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968A" w14:textId="77777777" w:rsidR="002254A3" w:rsidRDefault="002254A3" w:rsidP="00676C4C">
      <w:pPr>
        <w:pStyle w:val="2Head"/>
        <w:rPr>
          <w:rStyle w:val="Titelvanboek"/>
          <w:b/>
          <w:bCs w:val="0"/>
          <w:i w:val="0"/>
          <w:iCs w:val="0"/>
          <w:spacing w:val="0"/>
        </w:rPr>
      </w:pPr>
    </w:p>
    <w:p w14:paraId="510D69A3" w14:textId="0F142CA6" w:rsidR="00302D56" w:rsidRDefault="002254A3" w:rsidP="00676C4C">
      <w:pPr>
        <w:pStyle w:val="2Head"/>
        <w:rPr>
          <w:rStyle w:val="Titelvanboek"/>
          <w:b/>
          <w:bCs w:val="0"/>
          <w:i w:val="0"/>
          <w:iCs w:val="0"/>
          <w:spacing w:val="0"/>
        </w:rPr>
      </w:pPr>
      <w:r>
        <w:rPr>
          <w:rStyle w:val="Titelvanboek"/>
          <w:b/>
          <w:bCs w:val="0"/>
          <w:i w:val="0"/>
          <w:iCs w:val="0"/>
          <w:spacing w:val="0"/>
        </w:rPr>
        <w:t xml:space="preserve">Nota </w:t>
      </w:r>
      <w:proofErr w:type="spellStart"/>
      <w:r>
        <w:rPr>
          <w:rStyle w:val="Titelvanboek"/>
          <w:b/>
          <w:bCs w:val="0"/>
          <w:i w:val="0"/>
          <w:iCs w:val="0"/>
          <w:spacing w:val="0"/>
        </w:rPr>
        <w:t>mbt</w:t>
      </w:r>
      <w:proofErr w:type="spellEnd"/>
      <w:r>
        <w:rPr>
          <w:rStyle w:val="Titelvanboek"/>
          <w:b/>
          <w:bCs w:val="0"/>
          <w:i w:val="0"/>
          <w:iCs w:val="0"/>
          <w:spacing w:val="0"/>
        </w:rPr>
        <w:t xml:space="preserve"> waterverbruik in Vlaanderen</w:t>
      </w:r>
    </w:p>
    <w:p w14:paraId="0A9A6C48" w14:textId="041C27C0" w:rsidR="009B65DB" w:rsidRPr="009B65DB" w:rsidRDefault="003053AD" w:rsidP="009B65DB">
      <w:pPr>
        <w:pStyle w:val="3Intro"/>
      </w:pPr>
      <w:r w:rsidRPr="009B65DB">
        <w:rPr>
          <w:rStyle w:val="Titelvanboek"/>
          <w:b/>
          <w:bCs w:val="0"/>
          <w:i w:val="0"/>
          <w:iCs w:val="0"/>
          <w:spacing w:val="0"/>
        </w:rPr>
        <w:t xml:space="preserve">Het heeft de voorbije 6 weken amper geregend en de grondwaterstanden staan opnieuw op heel wat plaatsen laag tot zeer laag. </w:t>
      </w:r>
      <w:r w:rsidR="009B65DB">
        <w:t xml:space="preserve">Bovendien </w:t>
      </w:r>
      <w:r w:rsidR="002E6189">
        <w:t xml:space="preserve">zitten we al enkele weken thuis in “soft </w:t>
      </w:r>
      <w:proofErr w:type="spellStart"/>
      <w:r w:rsidR="002E6189">
        <w:t>lockdown</w:t>
      </w:r>
      <w:proofErr w:type="spellEnd"/>
      <w:r w:rsidR="002E6189">
        <w:t xml:space="preserve">” en </w:t>
      </w:r>
      <w:r w:rsidR="009B65DB">
        <w:t xml:space="preserve">brengen we onze vakantie </w:t>
      </w:r>
      <w:r w:rsidR="00664322">
        <w:t xml:space="preserve">komende zomer </w:t>
      </w:r>
      <w:r w:rsidR="009B65DB">
        <w:t>wellicht</w:t>
      </w:r>
      <w:r w:rsidR="009B65DB" w:rsidRPr="009B65DB">
        <w:t xml:space="preserve"> in eigen land</w:t>
      </w:r>
      <w:r w:rsidR="009B65DB">
        <w:t xml:space="preserve"> – of in eigen tuin –</w:t>
      </w:r>
      <w:r w:rsidR="009B65DB" w:rsidRPr="009B65DB">
        <w:t xml:space="preserve"> </w:t>
      </w:r>
      <w:r w:rsidR="009B65DB">
        <w:t xml:space="preserve">door. </w:t>
      </w:r>
      <w:r w:rsidR="002E6189">
        <w:t xml:space="preserve">De bezorgdheid om onze watervoorraden loert dan ook om </w:t>
      </w:r>
      <w:r w:rsidR="00563047">
        <w:t>de</w:t>
      </w:r>
      <w:r w:rsidR="002E6189">
        <w:t xml:space="preserve"> hoek. Verbruiken we nu met z’n allen meer kraanwater dan anders? En gaan we komende zomer wel voldoende kraanwater hebben om onze “vakantie in eigen land” zonder tekorten door te komen? En tot slot: </w:t>
      </w:r>
      <w:r w:rsidR="009B65DB">
        <w:t>h</w:t>
      </w:r>
      <w:r w:rsidR="009B65DB" w:rsidRPr="009B65DB">
        <w:t xml:space="preserve">oe </w:t>
      </w:r>
      <w:r w:rsidR="002E6189" w:rsidRPr="009B65DB">
        <w:t>bereiden</w:t>
      </w:r>
      <w:r w:rsidR="002E6189">
        <w:t xml:space="preserve"> </w:t>
      </w:r>
      <w:r w:rsidR="009B65DB">
        <w:t>de waterbedrijven</w:t>
      </w:r>
      <w:r w:rsidR="009B65DB" w:rsidRPr="009B65DB">
        <w:t xml:space="preserve"> zich </w:t>
      </w:r>
      <w:r w:rsidR="002E6189">
        <w:t xml:space="preserve">voor op een </w:t>
      </w:r>
      <w:r w:rsidR="00664322">
        <w:t xml:space="preserve">scenario van een </w:t>
      </w:r>
      <w:r w:rsidR="002E6189">
        <w:t xml:space="preserve">droge zomer met meer </w:t>
      </w:r>
      <w:r w:rsidR="00664322">
        <w:t>water</w:t>
      </w:r>
      <w:r w:rsidR="002E6189">
        <w:t>verbruik?</w:t>
      </w:r>
      <w:r w:rsidR="00664322">
        <w:t xml:space="preserve"> </w:t>
      </w:r>
    </w:p>
    <w:p w14:paraId="6138C65E" w14:textId="77777777" w:rsidR="00602D3D" w:rsidRDefault="00602D3D" w:rsidP="00602D3D">
      <w:pPr>
        <w:pStyle w:val="3Intro"/>
        <w:rPr>
          <w:rStyle w:val="Titelvanboek"/>
          <w:b/>
          <w:bCs w:val="0"/>
          <w:i w:val="0"/>
          <w:iCs w:val="0"/>
          <w:spacing w:val="0"/>
        </w:rPr>
      </w:pPr>
    </w:p>
    <w:p w14:paraId="5A1EF789" w14:textId="77777777" w:rsidR="004A3622" w:rsidRDefault="009B65DB" w:rsidP="009B65DB">
      <w:pPr>
        <w:pStyle w:val="5SubSubtitle"/>
        <w:rPr>
          <w:rStyle w:val="Titelvanboek"/>
          <w:b w:val="0"/>
          <w:bCs w:val="0"/>
          <w:i w:val="0"/>
          <w:iCs w:val="0"/>
          <w:spacing w:val="0"/>
        </w:rPr>
      </w:pPr>
      <w:r>
        <w:rPr>
          <w:rStyle w:val="Titelvanboek"/>
          <w:b w:val="0"/>
          <w:bCs w:val="0"/>
          <w:i w:val="0"/>
          <w:iCs w:val="0"/>
          <w:spacing w:val="0"/>
        </w:rPr>
        <w:t>Hoe staat het met het grondwaterpeil in Vlaanderen?</w:t>
      </w:r>
    </w:p>
    <w:p w14:paraId="710B387B" w14:textId="42E5C750" w:rsidR="009B65DB" w:rsidRDefault="009B65DB" w:rsidP="009B65DB">
      <w:pPr>
        <w:pStyle w:val="6BodyTekst"/>
      </w:pPr>
      <w:r>
        <w:t xml:space="preserve">In de cijfers die de </w:t>
      </w:r>
      <w:r w:rsidR="00FE3C94">
        <w:t>droogtecommissie</w:t>
      </w:r>
      <w:r w:rsidRPr="009B65DB">
        <w:t> verspreid heeft op 2</w:t>
      </w:r>
      <w:r w:rsidR="00FE3C94">
        <w:t>1</w:t>
      </w:r>
      <w:r w:rsidRPr="009B65DB">
        <w:t xml:space="preserve"> april</w:t>
      </w:r>
      <w:r w:rsidR="00FE3C94">
        <w:t xml:space="preserve"> (</w:t>
      </w:r>
      <w:hyperlink r:id="rId8" w:history="1">
        <w:r w:rsidR="00FE3C94">
          <w:rPr>
            <w:rStyle w:val="Hyperlink"/>
          </w:rPr>
          <w:t>https://www.integraalwaterbeleid.be/nl/overleg/droogtecommissie</w:t>
        </w:r>
      </w:hyperlink>
      <w:r w:rsidR="00FE3C94">
        <w:t>)</w:t>
      </w:r>
      <w:r w:rsidRPr="009B65DB">
        <w:t xml:space="preserve">, is te zien </w:t>
      </w:r>
      <w:r>
        <w:t xml:space="preserve">dat het grondwater </w:t>
      </w:r>
      <w:r w:rsidR="00CF7237">
        <w:t xml:space="preserve">in </w:t>
      </w:r>
      <w:r>
        <w:t xml:space="preserve">de voorbije maand op 86% van de indicatorlocaties gedaald is. </w:t>
      </w:r>
      <w:r w:rsidR="00664322">
        <w:t xml:space="preserve">Op </w:t>
      </w:r>
      <w:r>
        <w:t xml:space="preserve">36% van de locaties </w:t>
      </w:r>
      <w:r w:rsidR="00664322">
        <w:t xml:space="preserve">staan de grondwaterstanden zeer laag voor de tijd van het jaar </w:t>
      </w:r>
      <w:r>
        <w:t xml:space="preserve">en voor nog eens 34% van de locaties </w:t>
      </w:r>
      <w:r w:rsidR="00664322">
        <w:t xml:space="preserve">staan ze </w:t>
      </w:r>
      <w:r>
        <w:t>la</w:t>
      </w:r>
      <w:r w:rsidR="00664322">
        <w:t>ag</w:t>
      </w:r>
      <w:r>
        <w:t xml:space="preserve">. </w:t>
      </w:r>
      <w:r w:rsidR="00CF7237">
        <w:t>Het heeft</w:t>
      </w:r>
      <w:r>
        <w:t xml:space="preserve"> de voorbije </w:t>
      </w:r>
      <w:r w:rsidR="00CF7237">
        <w:t xml:space="preserve">6 </w:t>
      </w:r>
      <w:r>
        <w:t>weken</w:t>
      </w:r>
      <w:r w:rsidR="00CF7237">
        <w:t xml:space="preserve"> dan ook amper geregend</w:t>
      </w:r>
      <w:r>
        <w:t>.</w:t>
      </w:r>
    </w:p>
    <w:p w14:paraId="5682AE3C" w14:textId="77777777" w:rsidR="00FE3C94" w:rsidRDefault="00FE3C94" w:rsidP="009B65DB">
      <w:pPr>
        <w:pStyle w:val="5SubSubtitle"/>
        <w:rPr>
          <w:rStyle w:val="Titelvanboek"/>
          <w:b w:val="0"/>
          <w:bCs w:val="0"/>
          <w:i w:val="0"/>
          <w:iCs w:val="0"/>
          <w:spacing w:val="0"/>
        </w:rPr>
      </w:pPr>
    </w:p>
    <w:p w14:paraId="6E630ED5" w14:textId="77777777" w:rsidR="009B65DB" w:rsidRDefault="009B65DB" w:rsidP="009B65DB">
      <w:pPr>
        <w:pStyle w:val="5SubSubtitle"/>
        <w:rPr>
          <w:rStyle w:val="Titelvanboek"/>
          <w:b w:val="0"/>
          <w:bCs w:val="0"/>
          <w:i w:val="0"/>
          <w:iCs w:val="0"/>
          <w:spacing w:val="0"/>
        </w:rPr>
      </w:pPr>
      <w:r>
        <w:rPr>
          <w:rStyle w:val="Titelvanboek"/>
          <w:b w:val="0"/>
          <w:bCs w:val="0"/>
          <w:i w:val="0"/>
          <w:iCs w:val="0"/>
          <w:spacing w:val="0"/>
        </w:rPr>
        <w:t xml:space="preserve">Hebben we de voorbije weken meer water verbruikt door </w:t>
      </w:r>
      <w:r w:rsidR="004A072C">
        <w:rPr>
          <w:rStyle w:val="Titelvanboek"/>
          <w:b w:val="0"/>
          <w:bCs w:val="0"/>
          <w:i w:val="0"/>
          <w:iCs w:val="0"/>
          <w:spacing w:val="0"/>
        </w:rPr>
        <w:t>“in ons kot te blijven”</w:t>
      </w:r>
      <w:r>
        <w:rPr>
          <w:rStyle w:val="Titelvanboek"/>
          <w:b w:val="0"/>
          <w:bCs w:val="0"/>
          <w:i w:val="0"/>
          <w:iCs w:val="0"/>
          <w:spacing w:val="0"/>
        </w:rPr>
        <w:t>?</w:t>
      </w:r>
    </w:p>
    <w:p w14:paraId="693CF5D1" w14:textId="0998B85F" w:rsidR="009B65DB" w:rsidRPr="00CF7237" w:rsidRDefault="004A072C" w:rsidP="00CF7237">
      <w:pPr>
        <w:pStyle w:val="6BodyTekst"/>
        <w:rPr>
          <w:rStyle w:val="Titelvanboek"/>
          <w:b w:val="0"/>
          <w:bCs w:val="0"/>
          <w:i w:val="0"/>
          <w:iCs w:val="0"/>
          <w:spacing w:val="0"/>
        </w:rPr>
      </w:pPr>
      <w:r w:rsidRPr="003053AD">
        <w:t xml:space="preserve">We zien niet meteen een impact van de coronamaatregelen op het totale verbruik in Vlaanderen. Wat we wél zien, is dat het waterverbruik aan de kust </w:t>
      </w:r>
      <w:r w:rsidR="00FE3C94">
        <w:t>meer dan</w:t>
      </w:r>
      <w:r w:rsidRPr="003053AD">
        <w:t xml:space="preserve"> </w:t>
      </w:r>
      <w:r w:rsidR="00FE3C94">
        <w:t>3</w:t>
      </w:r>
      <w:r w:rsidRPr="003053AD">
        <w:t xml:space="preserve">0% lager lag de voorbije </w:t>
      </w:r>
      <w:r w:rsidRPr="00CF7237">
        <w:t>weken. Daar zien we wel een verband met de coronamaatregelen. Minder mensen spendeerden hun vakantie of weekend aan de kust. Dit kan het verschil in verbruik in die regio verklaren.</w:t>
      </w:r>
      <w:r w:rsidRPr="00CF7237">
        <w:rPr>
          <w:rStyle w:val="Titelvanboek"/>
          <w:b w:val="0"/>
          <w:bCs w:val="0"/>
          <w:i w:val="0"/>
          <w:iCs w:val="0"/>
          <w:spacing w:val="0"/>
        </w:rPr>
        <w:t xml:space="preserve"> </w:t>
      </w:r>
      <w:r w:rsidR="00CF7237">
        <w:t>We kunnen</w:t>
      </w:r>
      <w:r w:rsidRPr="00CF7237">
        <w:t xml:space="preserve"> stellen dat de weersomstandigheden een grotere impact hebben op het waterverbruik dan het feit of mensen al dan niet thuis zijn. De meeste waterbedrijven noteerden een stijging van het waterverbruik in de voorbije drie weken. Dat was dit jaar echter niet anders dan in dezelfde periode vorig jaar. Wanneer de temperaturen omhoog gaan en het dro</w:t>
      </w:r>
      <w:r w:rsidR="00FE3C94" w:rsidRPr="00CF7237">
        <w:t>ge</w:t>
      </w:r>
      <w:r w:rsidRPr="00CF7237">
        <w:t xml:space="preserve"> weer aanhoudt, dan stijgt het waterverbruik.</w:t>
      </w:r>
    </w:p>
    <w:p w14:paraId="62AF3741" w14:textId="77777777" w:rsidR="004A072C" w:rsidRDefault="004A072C" w:rsidP="004A072C">
      <w:pPr>
        <w:pStyle w:val="6BodyTekst"/>
        <w:rPr>
          <w:rStyle w:val="Titelvanboek"/>
          <w:b w:val="0"/>
          <w:bCs w:val="0"/>
          <w:i w:val="0"/>
          <w:iCs w:val="0"/>
          <w:spacing w:val="0"/>
        </w:rPr>
      </w:pPr>
    </w:p>
    <w:p w14:paraId="76E79AC4" w14:textId="77777777" w:rsidR="003053AD" w:rsidRPr="009B65DB" w:rsidRDefault="009B65DB" w:rsidP="009B65DB">
      <w:pPr>
        <w:pStyle w:val="5SubSubtitle"/>
        <w:rPr>
          <w:rStyle w:val="Titelvanboek"/>
          <w:b w:val="0"/>
          <w:bCs w:val="0"/>
          <w:i w:val="0"/>
          <w:iCs w:val="0"/>
          <w:spacing w:val="0"/>
        </w:rPr>
      </w:pPr>
      <w:r w:rsidRPr="009B65DB">
        <w:rPr>
          <w:rStyle w:val="Titelvanboek"/>
          <w:b w:val="0"/>
          <w:bCs w:val="0"/>
          <w:i w:val="0"/>
          <w:iCs w:val="0"/>
          <w:spacing w:val="0"/>
        </w:rPr>
        <w:t>Welke prognose maken jullie over het waterverbruik voor de komende zomer</w:t>
      </w:r>
      <w:r>
        <w:rPr>
          <w:rStyle w:val="Titelvanboek"/>
          <w:b w:val="0"/>
          <w:bCs w:val="0"/>
          <w:i w:val="0"/>
          <w:iCs w:val="0"/>
          <w:spacing w:val="0"/>
        </w:rPr>
        <w:t>? Gaan we met z’n allen meer water verbruiken nu we onze vakantie wellicht in eigen land zullen doorbrengen?</w:t>
      </w:r>
      <w:r w:rsidR="00CF7237">
        <w:rPr>
          <w:rStyle w:val="Titelvanboek"/>
          <w:b w:val="0"/>
          <w:bCs w:val="0"/>
          <w:i w:val="0"/>
          <w:iCs w:val="0"/>
          <w:spacing w:val="0"/>
        </w:rPr>
        <w:t xml:space="preserve"> </w:t>
      </w:r>
    </w:p>
    <w:p w14:paraId="2E294F75" w14:textId="3CBFF9B8" w:rsidR="007B6CBA" w:rsidRDefault="004A072C" w:rsidP="003053AD">
      <w:pPr>
        <w:pStyle w:val="6BodyTekst"/>
      </w:pPr>
      <w:r>
        <w:t>Ook wanneer we kijken naar het waterverbruik</w:t>
      </w:r>
      <w:r w:rsidR="003053AD" w:rsidRPr="003053AD">
        <w:t xml:space="preserve"> </w:t>
      </w:r>
      <w:r>
        <w:t xml:space="preserve">in </w:t>
      </w:r>
      <w:r w:rsidR="003053AD" w:rsidRPr="003053AD">
        <w:t xml:space="preserve">de voorbije zomers, </w:t>
      </w:r>
      <w:r>
        <w:t>zien we</w:t>
      </w:r>
      <w:r w:rsidR="003053AD" w:rsidRPr="003053AD">
        <w:t xml:space="preserve"> dat de weersomstandigheden een grotere impact hebben op het waterverbruik dan het feit of mensen al dan niet thuis zijn. </w:t>
      </w:r>
      <w:r>
        <w:t xml:space="preserve">We verbruiken dus meer water bij warm én droog weer. </w:t>
      </w:r>
      <w:r w:rsidR="007B6CBA">
        <w:t xml:space="preserve">Hoe dat komt? Wellicht </w:t>
      </w:r>
      <w:r w:rsidR="007464F0">
        <w:t xml:space="preserve">komen er bij gebrek aan regen heel wat regenwaterputten leeg te staan. Het gevolg is dat we dan </w:t>
      </w:r>
      <w:r w:rsidR="007464F0" w:rsidRPr="003053AD">
        <w:t xml:space="preserve">meer </w:t>
      </w:r>
      <w:r w:rsidR="007464F0">
        <w:t>kraan</w:t>
      </w:r>
      <w:r w:rsidR="007464F0" w:rsidRPr="003053AD">
        <w:t xml:space="preserve">water </w:t>
      </w:r>
      <w:r w:rsidR="007464F0">
        <w:t xml:space="preserve">gebruiken, onder meer </w:t>
      </w:r>
      <w:r w:rsidR="007B6CBA" w:rsidRPr="003053AD">
        <w:t xml:space="preserve">in </w:t>
      </w:r>
      <w:r w:rsidR="007B6CBA">
        <w:t>onz</w:t>
      </w:r>
      <w:r w:rsidR="007B6CBA" w:rsidRPr="003053AD">
        <w:t>e tuin</w:t>
      </w:r>
      <w:r w:rsidR="007B6CBA">
        <w:t>en</w:t>
      </w:r>
      <w:r w:rsidR="007464F0">
        <w:t xml:space="preserve">, maar ook </w:t>
      </w:r>
      <w:r w:rsidR="00FE3C94">
        <w:t>in huis</w:t>
      </w:r>
      <w:r w:rsidR="003053AD" w:rsidRPr="003053AD">
        <w:t>.</w:t>
      </w:r>
    </w:p>
    <w:p w14:paraId="01DA17E5" w14:textId="2A518C12" w:rsidR="00602D3D" w:rsidRDefault="007B6CBA" w:rsidP="003053AD">
      <w:pPr>
        <w:pStyle w:val="6BodyTekst"/>
      </w:pPr>
      <w:r w:rsidRPr="007B6CBA">
        <w:rPr>
          <w:b/>
          <w:bCs/>
          <w:color w:val="003399"/>
        </w:rPr>
        <w:lastRenderedPageBreak/>
        <w:t>Conclusie:</w:t>
      </w:r>
      <w:r>
        <w:t xml:space="preserve"> Als</w:t>
      </w:r>
      <w:r w:rsidR="003053AD" w:rsidRPr="003053AD">
        <w:t xml:space="preserve"> we een droge zomer tegemoet</w:t>
      </w:r>
      <w:r>
        <w:t xml:space="preserve"> </w:t>
      </w:r>
      <w:r w:rsidR="003053AD" w:rsidRPr="003053AD">
        <w:t xml:space="preserve">gaan waarin we met z’n allen thuis blijven, </w:t>
      </w:r>
      <w:r>
        <w:t xml:space="preserve">dan </w:t>
      </w:r>
      <w:r w:rsidR="003053AD" w:rsidRPr="003053AD">
        <w:t xml:space="preserve">kan </w:t>
      </w:r>
      <w:r w:rsidR="004A072C">
        <w:t>het zijn dat we meer water g</w:t>
      </w:r>
      <w:r>
        <w:t>aa</w:t>
      </w:r>
      <w:r w:rsidR="004A072C">
        <w:t>n gebruiken</w:t>
      </w:r>
      <w:r w:rsidR="003053AD" w:rsidRPr="003053AD">
        <w:t xml:space="preserve">. Dit </w:t>
      </w:r>
      <w:r w:rsidR="004A072C">
        <w:t>zou</w:t>
      </w:r>
      <w:r w:rsidR="003053AD" w:rsidRPr="003053AD">
        <w:t xml:space="preserve"> echter een ander verhaal worden, mocht het </w:t>
      </w:r>
      <w:r w:rsidR="004A072C">
        <w:t>een natte</w:t>
      </w:r>
      <w:r w:rsidR="003053AD" w:rsidRPr="003053AD">
        <w:t xml:space="preserve"> </w:t>
      </w:r>
      <w:r w:rsidR="00CF7237">
        <w:t xml:space="preserve">en iets koudere </w:t>
      </w:r>
      <w:r w:rsidR="003053AD" w:rsidRPr="003053AD">
        <w:t>zomer</w:t>
      </w:r>
      <w:r w:rsidR="004A072C">
        <w:t xml:space="preserve"> worden</w:t>
      </w:r>
      <w:r w:rsidR="003053AD" w:rsidRPr="003053AD">
        <w:t>. We zijn dan ook voorzichtig in de prognoses.</w:t>
      </w:r>
    </w:p>
    <w:p w14:paraId="26D35E3F" w14:textId="77777777" w:rsidR="007B6CBA" w:rsidRDefault="007B6CBA" w:rsidP="003053AD">
      <w:pPr>
        <w:pStyle w:val="6BodyTekst"/>
        <w:rPr>
          <w:rStyle w:val="Titelvanboek"/>
          <w:b w:val="0"/>
          <w:bCs w:val="0"/>
          <w:i w:val="0"/>
          <w:iCs w:val="0"/>
          <w:spacing w:val="0"/>
        </w:rPr>
      </w:pPr>
    </w:p>
    <w:p w14:paraId="15D35741" w14:textId="77777777" w:rsidR="007B6CBA" w:rsidRDefault="007B6CBA" w:rsidP="007B6CBA">
      <w:pPr>
        <w:pStyle w:val="5SubSubtitle"/>
        <w:rPr>
          <w:rStyle w:val="Titelvanboek"/>
          <w:b w:val="0"/>
          <w:bCs w:val="0"/>
          <w:i w:val="0"/>
          <w:iCs w:val="0"/>
          <w:spacing w:val="0"/>
        </w:rPr>
      </w:pPr>
      <w:r w:rsidRPr="007B6CBA">
        <w:rPr>
          <w:rStyle w:val="Titelvanboek"/>
          <w:b w:val="0"/>
          <w:bCs w:val="0"/>
          <w:i w:val="0"/>
          <w:iCs w:val="0"/>
          <w:spacing w:val="0"/>
        </w:rPr>
        <w:t>Hoe bereiden de Vlaamse w</w:t>
      </w:r>
      <w:r>
        <w:rPr>
          <w:rStyle w:val="Titelvanboek"/>
          <w:b w:val="0"/>
          <w:bCs w:val="0"/>
          <w:i w:val="0"/>
          <w:iCs w:val="0"/>
          <w:spacing w:val="0"/>
        </w:rPr>
        <w:t>aterbedrijven zich voor o</w:t>
      </w:r>
      <w:r w:rsidR="00FE3C94">
        <w:rPr>
          <w:rStyle w:val="Titelvanboek"/>
          <w:b w:val="0"/>
          <w:bCs w:val="0"/>
          <w:i w:val="0"/>
          <w:iCs w:val="0"/>
          <w:spacing w:val="0"/>
        </w:rPr>
        <w:t>p</w:t>
      </w:r>
      <w:r>
        <w:rPr>
          <w:rStyle w:val="Titelvanboek"/>
          <w:b w:val="0"/>
          <w:bCs w:val="0"/>
          <w:i w:val="0"/>
          <w:iCs w:val="0"/>
          <w:spacing w:val="0"/>
        </w:rPr>
        <w:t xml:space="preserve"> mogelijke watertekorten?</w:t>
      </w:r>
    </w:p>
    <w:p w14:paraId="67C72437" w14:textId="15775E91" w:rsidR="002E6189" w:rsidRDefault="001E2693" w:rsidP="002E6189">
      <w:pPr>
        <w:pStyle w:val="6BodyTekst"/>
      </w:pPr>
      <w:r>
        <w:t>Als</w:t>
      </w:r>
      <w:r w:rsidR="002E6189">
        <w:t xml:space="preserve"> de waterstanden </w:t>
      </w:r>
      <w:r w:rsidR="00FE3C94">
        <w:t xml:space="preserve">komende zomer </w:t>
      </w:r>
      <w:r w:rsidR="002E6189">
        <w:t xml:space="preserve">laag </w:t>
      </w:r>
      <w:r w:rsidR="00FE3C94">
        <w:t xml:space="preserve">zouden </w:t>
      </w:r>
      <w:r w:rsidR="00CF7237">
        <w:t>staan</w:t>
      </w:r>
      <w:r w:rsidR="002E6189">
        <w:t xml:space="preserve">, betekent </w:t>
      </w:r>
      <w:r w:rsidR="00FE3C94">
        <w:t xml:space="preserve">dit </w:t>
      </w:r>
      <w:r w:rsidR="002E6189">
        <w:t xml:space="preserve">niet dat wij onmiddellijk geconfronteerd zullen worden met allerlei doemscenario’s. Het is de opdracht van de waterbedrijven om vraag en aanbod aan kraanwater in evenwicht te houden. Dit doen we door aan de vraagzijde sensibiliseringsacties te organiseren, maar ook door aan de aanbodzijde actie te ondernemen. </w:t>
      </w:r>
    </w:p>
    <w:p w14:paraId="5DC53662" w14:textId="0964F411" w:rsidR="002E6189" w:rsidRDefault="00FE3C94" w:rsidP="002E6189">
      <w:pPr>
        <w:pStyle w:val="6BodyTekst"/>
      </w:pPr>
      <w:r>
        <w:t xml:space="preserve">De helft </w:t>
      </w:r>
      <w:r w:rsidRPr="00B56585">
        <w:t xml:space="preserve">van </w:t>
      </w:r>
      <w:r w:rsidR="00B2383D">
        <w:t xml:space="preserve">het </w:t>
      </w:r>
      <w:r w:rsidR="00CF7237" w:rsidRPr="00CF7237">
        <w:t xml:space="preserve">water </w:t>
      </w:r>
      <w:r w:rsidR="00B2383D">
        <w:t xml:space="preserve">dat </w:t>
      </w:r>
      <w:r w:rsidR="00CF7237" w:rsidRPr="00CF7237">
        <w:t xml:space="preserve">gebruikt </w:t>
      </w:r>
      <w:r w:rsidR="00B2383D" w:rsidRPr="00CF7237">
        <w:t xml:space="preserve">wordt </w:t>
      </w:r>
      <w:r w:rsidR="00CF7237" w:rsidRPr="00CF7237">
        <w:t>voor de</w:t>
      </w:r>
      <w:r w:rsidR="00CF7237" w:rsidRPr="00385862">
        <w:rPr>
          <w:color w:val="FF0000"/>
        </w:rPr>
        <w:t xml:space="preserve"> </w:t>
      </w:r>
      <w:r w:rsidRPr="00B56585">
        <w:t>drinkwaterproductie</w:t>
      </w:r>
      <w:r w:rsidR="00CF7237">
        <w:t xml:space="preserve"> in Vlaanderen</w:t>
      </w:r>
      <w:r>
        <w:t xml:space="preserve"> is afkomstig uit g</w:t>
      </w:r>
      <w:r w:rsidR="00385862" w:rsidRPr="00B56585">
        <w:t>rondwater</w:t>
      </w:r>
      <w:r>
        <w:t>. De andere helft</w:t>
      </w:r>
      <w:r w:rsidR="00385862" w:rsidRPr="00B56585">
        <w:t xml:space="preserve"> </w:t>
      </w:r>
      <w:r>
        <w:t>uit</w:t>
      </w:r>
      <w:r w:rsidR="00385862" w:rsidRPr="00B56585">
        <w:t xml:space="preserve"> oppervlaktewater </w:t>
      </w:r>
      <w:r>
        <w:t>via</w:t>
      </w:r>
      <w:r w:rsidR="00385862" w:rsidRPr="00B56585">
        <w:t xml:space="preserve"> rivieren en kanalen. </w:t>
      </w:r>
      <w:r w:rsidR="00CF7237" w:rsidRPr="00B2383D">
        <w:t>Het peil van de waterlopen</w:t>
      </w:r>
      <w:r w:rsidR="00385862" w:rsidRPr="00B2383D">
        <w:t xml:space="preserve"> waaruit water wordt gebruikt</w:t>
      </w:r>
      <w:r w:rsidR="00B2383D" w:rsidRPr="00B2383D">
        <w:t>,</w:t>
      </w:r>
      <w:r w:rsidR="00385862" w:rsidRPr="00B2383D">
        <w:t xml:space="preserve"> </w:t>
      </w:r>
      <w:r w:rsidR="00CF7237" w:rsidRPr="00B2383D">
        <w:t>is</w:t>
      </w:r>
      <w:r w:rsidR="00385862" w:rsidRPr="00B2383D">
        <w:t xml:space="preserve"> </w:t>
      </w:r>
      <w:r w:rsidRPr="00B2383D">
        <w:t xml:space="preserve">momenteel </w:t>
      </w:r>
      <w:r w:rsidR="00385862" w:rsidRPr="00B2383D">
        <w:t>normaal</w:t>
      </w:r>
      <w:r w:rsidR="00385862" w:rsidRPr="00B56585">
        <w:t>.</w:t>
      </w:r>
      <w:r w:rsidR="00385862">
        <w:t xml:space="preserve"> </w:t>
      </w:r>
      <w:r>
        <w:t>Bovendien</w:t>
      </w:r>
      <w:r w:rsidRPr="00B56585">
        <w:t xml:space="preserve"> zijn de </w:t>
      </w:r>
      <w:r w:rsidRPr="00B2383D">
        <w:t>spaarbekkens op dit ogenblik maximaal gevuld en kunnen de waterbedrijven een grote periode van eventuele droogte overbruggen</w:t>
      </w:r>
      <w:r>
        <w:t xml:space="preserve">. </w:t>
      </w:r>
      <w:r w:rsidR="000E5139">
        <w:t xml:space="preserve">De Vlaamse watersector </w:t>
      </w:r>
      <w:r w:rsidR="00B2383D">
        <w:t>investeert ook in</w:t>
      </w:r>
      <w:r w:rsidR="000E5139">
        <w:t xml:space="preserve"> innovatie</w:t>
      </w:r>
      <w:r w:rsidR="00B2383D">
        <w:t xml:space="preserve"> en nieuwe infrastructuur</w:t>
      </w:r>
      <w:r w:rsidR="000E5139">
        <w:t>. Z</w:t>
      </w:r>
      <w:r w:rsidR="000E5139" w:rsidRPr="000E5139">
        <w:t xml:space="preserve">o </w:t>
      </w:r>
      <w:r w:rsidR="00245F79">
        <w:t>werd</w:t>
      </w:r>
      <w:r w:rsidRPr="000E5139">
        <w:t xml:space="preserve"> in maart een nieuw waterproductiecentrum </w:t>
      </w:r>
      <w:r w:rsidR="00245F79">
        <w:t xml:space="preserve">geopend </w:t>
      </w:r>
      <w:r w:rsidRPr="000E5139">
        <w:t>in Oostende</w:t>
      </w:r>
      <w:r w:rsidR="000E5139" w:rsidRPr="000E5139">
        <w:t xml:space="preserve"> </w:t>
      </w:r>
      <w:r w:rsidR="00245F79">
        <w:t>dat</w:t>
      </w:r>
      <w:r w:rsidRPr="000E5139">
        <w:t xml:space="preserve"> dagelijks tot 12 miljoen liter brak kanaalwater om</w:t>
      </w:r>
      <w:r w:rsidR="000E5139" w:rsidRPr="000E5139">
        <w:t>zet</w:t>
      </w:r>
      <w:r w:rsidRPr="000E5139">
        <w:t xml:space="preserve"> in kraanwater. </w:t>
      </w:r>
      <w:r>
        <w:t xml:space="preserve">De waterbedrijven zetten </w:t>
      </w:r>
      <w:r w:rsidR="00B2383D">
        <w:t>ook</w:t>
      </w:r>
      <w:r w:rsidR="000E5139">
        <w:t xml:space="preserve"> steeds</w:t>
      </w:r>
      <w:r>
        <w:t xml:space="preserve"> meer in op circulair watergebruik</w:t>
      </w:r>
      <w:r w:rsidR="000E5139">
        <w:t xml:space="preserve"> voor het aanvullen van de grondwaterreserves</w:t>
      </w:r>
      <w:r>
        <w:t xml:space="preserve">. </w:t>
      </w:r>
      <w:r w:rsidR="002E6189">
        <w:t xml:space="preserve">Daar waar regenwater en afvalwater voordien na zuivering via beken en rivieren naar de zee vloeiden, vormen deze nu een bijkomende bron. </w:t>
      </w:r>
      <w:r w:rsidR="000E5139">
        <w:t>Zo wordt</w:t>
      </w:r>
      <w:r w:rsidR="002E6189">
        <w:t xml:space="preserve"> restwater van zowel het productie- als het distributieproces (o.a. spoelwater) opnieuw geïnfiltreerd om de grondwaterreserves aan te vullen.</w:t>
      </w:r>
      <w:r w:rsidR="006D7208">
        <w:t xml:space="preserve"> </w:t>
      </w:r>
      <w:r w:rsidR="00245F79">
        <w:t>Aan de kust</w:t>
      </w:r>
      <w:r w:rsidR="000E5139">
        <w:t xml:space="preserve"> </w:t>
      </w:r>
      <w:r w:rsidR="00245F79">
        <w:t>wordt</w:t>
      </w:r>
      <w:r w:rsidR="000E5139">
        <w:t xml:space="preserve"> dan weer in</w:t>
      </w:r>
      <w:r w:rsidR="00245F79">
        <w:t>gezet</w:t>
      </w:r>
      <w:r w:rsidR="000E5139">
        <w:t xml:space="preserve"> op het infiltreren van gezuiverd </w:t>
      </w:r>
      <w:r w:rsidR="000E5139" w:rsidRPr="00B56585">
        <w:t>afvalwater</w:t>
      </w:r>
      <w:r w:rsidR="000E5139">
        <w:t xml:space="preserve"> in de duinen</w:t>
      </w:r>
      <w:r w:rsidR="000E5139" w:rsidRPr="00B56585">
        <w:t>.</w:t>
      </w:r>
      <w:r w:rsidR="00B2383D">
        <w:t xml:space="preserve"> </w:t>
      </w:r>
      <w:r w:rsidR="00245F79">
        <w:t>We</w:t>
      </w:r>
      <w:r w:rsidR="006D7208">
        <w:t xml:space="preserve"> lever</w:t>
      </w:r>
      <w:r w:rsidR="00245F79">
        <w:t xml:space="preserve">en </w:t>
      </w:r>
      <w:r w:rsidR="00BF0617">
        <w:t>steeds meer</w:t>
      </w:r>
      <w:r w:rsidR="006D7208">
        <w:t xml:space="preserve"> duurzaam ‘water op maat’ aan bedrijven. Het gaat dan grotendeels om oppervlaktewater of gezuiverd afvalwater, wat ervoor zorgt dat we meer capaciteit behouden in het leidingnet.</w:t>
      </w:r>
    </w:p>
    <w:p w14:paraId="71C436B9" w14:textId="2B0150EB" w:rsidR="00FE3C94" w:rsidRDefault="004E1351" w:rsidP="002E6189">
      <w:pPr>
        <w:pStyle w:val="6BodyTekst"/>
      </w:pPr>
      <w:r>
        <w:t xml:space="preserve">Er is in Vlaanderen bovendien een </w:t>
      </w:r>
      <w:r w:rsidR="00B2383D">
        <w:t xml:space="preserve">nauwe </w:t>
      </w:r>
      <w:r w:rsidR="00FE3C94">
        <w:t>samenwerking tussen de waterbedrijven</w:t>
      </w:r>
      <w:r>
        <w:t>. Deze</w:t>
      </w:r>
      <w:r w:rsidR="00FE3C94">
        <w:t xml:space="preserve"> </w:t>
      </w:r>
      <w:r>
        <w:t xml:space="preserve">samenwerking </w:t>
      </w:r>
      <w:r w:rsidR="00FE3C94">
        <w:t xml:space="preserve">staat garant voor de continuering van de drinkwatervoorziening over heel </w:t>
      </w:r>
      <w:r>
        <w:t>het gewest</w:t>
      </w:r>
      <w:r w:rsidR="00FE3C94">
        <w:t>, ook in moeilijke omstandigheden.</w:t>
      </w:r>
      <w:r w:rsidR="00D800F3">
        <w:t xml:space="preserve"> De diversiteit aan bronnen waar de waterbedrijven op inzetten, maakt dat ze onderling complementair zijn. Zo zet </w:t>
      </w:r>
      <w:r w:rsidR="00245F79">
        <w:t>het ene waterbedrijf</w:t>
      </w:r>
      <w:r w:rsidR="00D800F3">
        <w:t xml:space="preserve"> sterk</w:t>
      </w:r>
      <w:r w:rsidR="00245F79">
        <w:t>er</w:t>
      </w:r>
      <w:r w:rsidR="00D800F3">
        <w:t xml:space="preserve"> in op oppervlaktewater </w:t>
      </w:r>
      <w:r w:rsidR="00245F79">
        <w:t xml:space="preserve">als bron </w:t>
      </w:r>
      <w:r w:rsidR="00245F79" w:rsidRPr="00CF7237">
        <w:t>voor de</w:t>
      </w:r>
      <w:r w:rsidR="00245F79" w:rsidRPr="00385862">
        <w:rPr>
          <w:color w:val="FF0000"/>
        </w:rPr>
        <w:t xml:space="preserve"> </w:t>
      </w:r>
      <w:r w:rsidR="00245F79" w:rsidRPr="00B56585">
        <w:t>drinkwaterproductie</w:t>
      </w:r>
      <w:r w:rsidR="00245F79">
        <w:t xml:space="preserve"> en het andere waterbedrijf</w:t>
      </w:r>
      <w:r w:rsidR="00D800F3">
        <w:t xml:space="preserve"> </w:t>
      </w:r>
      <w:r w:rsidR="00245F79">
        <w:t>op</w:t>
      </w:r>
      <w:r w:rsidR="00D800F3">
        <w:t xml:space="preserve"> grondwater.</w:t>
      </w:r>
      <w:r w:rsidR="00245F79">
        <w:t xml:space="preserve"> </w:t>
      </w:r>
    </w:p>
    <w:p w14:paraId="0F745158" w14:textId="4A77E510" w:rsidR="00385862" w:rsidRDefault="00385862" w:rsidP="002E6189">
      <w:pPr>
        <w:pStyle w:val="6BodyTekst"/>
      </w:pPr>
      <w:r w:rsidRPr="00B56585">
        <w:t>De sector heeft zich goed voorbereid op een mogelijke droge zomer.</w:t>
      </w:r>
      <w:r>
        <w:t xml:space="preserve"> Toch blijven we aanraden om </w:t>
      </w:r>
      <w:r w:rsidR="00FE3C94">
        <w:t xml:space="preserve">verstandig om te gaan met </w:t>
      </w:r>
      <w:r>
        <w:t xml:space="preserve">kraanwater </w:t>
      </w:r>
      <w:r w:rsidR="00FE3C94">
        <w:t xml:space="preserve">en dit </w:t>
      </w:r>
      <w:r>
        <w:t xml:space="preserve">zo min mogelijk te gebruiken voor toepassingen waarvoor </w:t>
      </w:r>
      <w:r w:rsidR="00FE3C94">
        <w:t>water van drinkwater</w:t>
      </w:r>
      <w:r>
        <w:t>kwaliteit niet nodig is, zoals het sproeien van onze gazons en het wassen van auto’s bijvoorbeeld.</w:t>
      </w:r>
    </w:p>
    <w:p w14:paraId="737DBA18" w14:textId="2221578E" w:rsidR="00563047" w:rsidRPr="002254A3" w:rsidRDefault="002E6189" w:rsidP="003053AD">
      <w:pPr>
        <w:pStyle w:val="6BodyTekst"/>
        <w:rPr>
          <w:rStyle w:val="Titelvanboek"/>
          <w:b w:val="0"/>
          <w:bCs w:val="0"/>
          <w:i w:val="0"/>
          <w:iCs w:val="0"/>
          <w:spacing w:val="0"/>
        </w:rPr>
      </w:pPr>
      <w:r>
        <w:t xml:space="preserve">Tot slot pleiten wij als </w:t>
      </w:r>
      <w:r w:rsidRPr="004E14A3">
        <w:rPr>
          <w:rStyle w:val="s1"/>
        </w:rPr>
        <w:t>de federatie van de waterbedrijven en rioolbeheerders</w:t>
      </w:r>
      <w:r>
        <w:t xml:space="preserve"> sterk voor een verdere afname van de verharde oppervlakte in Vlaanderen. </w:t>
      </w:r>
      <w:r w:rsidR="00385862">
        <w:t>De</w:t>
      </w:r>
      <w:r w:rsidR="004E1351">
        <w:t xml:space="preserve"> verharding</w:t>
      </w:r>
      <w:r w:rsidR="00385862">
        <w:t xml:space="preserve"> </w:t>
      </w:r>
      <w:r w:rsidR="006D7208">
        <w:t>zorgt ervoor</w:t>
      </w:r>
      <w:r w:rsidR="004E1351">
        <w:t xml:space="preserve"> </w:t>
      </w:r>
      <w:r w:rsidR="00385862">
        <w:t>dat het regenwater</w:t>
      </w:r>
      <w:r w:rsidR="00385862" w:rsidRPr="00B56585">
        <w:t xml:space="preserve"> </w:t>
      </w:r>
      <w:r w:rsidR="00385862">
        <w:t>op vele plaatsen</w:t>
      </w:r>
      <w:r w:rsidR="00385862" w:rsidRPr="00B56585">
        <w:t xml:space="preserve"> via daken, voetpaden</w:t>
      </w:r>
      <w:r w:rsidR="00385862">
        <w:t xml:space="preserve"> en</w:t>
      </w:r>
      <w:r w:rsidR="00385862" w:rsidRPr="00B56585">
        <w:t xml:space="preserve"> wegen af</w:t>
      </w:r>
      <w:r w:rsidR="00385862">
        <w:t xml:space="preserve">stroomt in </w:t>
      </w:r>
      <w:r w:rsidR="006D7208">
        <w:t xml:space="preserve">de </w:t>
      </w:r>
      <w:r w:rsidR="00385862">
        <w:t>riool en niet of te weinig in de bodem infiltreert</w:t>
      </w:r>
      <w:r w:rsidR="00385862" w:rsidRPr="00B56585">
        <w:t xml:space="preserve">. </w:t>
      </w:r>
      <w:r w:rsidR="00385862">
        <w:t xml:space="preserve">Door Vlaanderen voor een stuk te ontharden </w:t>
      </w:r>
      <w:r>
        <w:t>kan regenwater</w:t>
      </w:r>
      <w:r w:rsidR="00385862">
        <w:t xml:space="preserve"> maximaal</w:t>
      </w:r>
      <w:r>
        <w:t xml:space="preserve"> de grondwaterlagen blijven voeden.</w:t>
      </w:r>
      <w:r w:rsidR="004E1351">
        <w:t>”</w:t>
      </w:r>
      <w:r w:rsidR="00563047">
        <w:rPr>
          <w:noProof/>
          <w:lang w:eastAsia="nl-BE"/>
        </w:rPr>
        <w:drawing>
          <wp:anchor distT="0" distB="0" distL="114300" distR="114300" simplePos="0" relativeHeight="251660288" behindDoc="0" locked="0" layoutInCell="1" allowOverlap="1" wp14:anchorId="6CA88F52" wp14:editId="198F29D0">
            <wp:simplePos x="0" y="0"/>
            <wp:positionH relativeFrom="margin">
              <wp:posOffset>5301615</wp:posOffset>
            </wp:positionH>
            <wp:positionV relativeFrom="margin">
              <wp:posOffset>-9656445</wp:posOffset>
            </wp:positionV>
            <wp:extent cx="676910" cy="846074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8460740"/>
                    </a:xfrm>
                    <a:prstGeom prst="rect">
                      <a:avLst/>
                    </a:prstGeom>
                    <a:noFill/>
                  </pic:spPr>
                </pic:pic>
              </a:graphicData>
            </a:graphic>
            <wp14:sizeRelH relativeFrom="margin">
              <wp14:pctWidth>0</wp14:pctWidth>
            </wp14:sizeRelH>
            <wp14:sizeRelV relativeFrom="margin">
              <wp14:pctHeight>0</wp14:pctHeight>
            </wp14:sizeRelV>
          </wp:anchor>
        </w:drawing>
      </w:r>
      <w:r w:rsidR="00563047">
        <w:rPr>
          <w:noProof/>
          <w:lang w:eastAsia="nl-BE"/>
        </w:rPr>
        <w:drawing>
          <wp:anchor distT="0" distB="0" distL="114300" distR="114300" simplePos="0" relativeHeight="251659264" behindDoc="0" locked="0" layoutInCell="1" allowOverlap="1" wp14:anchorId="2443CF21" wp14:editId="586DF22A">
            <wp:simplePos x="0" y="0"/>
            <wp:positionH relativeFrom="margin">
              <wp:posOffset>5301615</wp:posOffset>
            </wp:positionH>
            <wp:positionV relativeFrom="margin">
              <wp:posOffset>-9656365</wp:posOffset>
            </wp:positionV>
            <wp:extent cx="1660525" cy="20745450"/>
            <wp:effectExtent l="0" t="0" r="3175"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druppel.png"/>
                    <pic:cNvPicPr/>
                  </pic:nvPicPr>
                  <pic:blipFill>
                    <a:blip r:embed="rId10"/>
                    <a:stretch>
                      <a:fillRect/>
                    </a:stretch>
                  </pic:blipFill>
                  <pic:spPr>
                    <a:xfrm>
                      <a:off x="0" y="0"/>
                      <a:ext cx="1660525" cy="20745450"/>
                    </a:xfrm>
                    <a:prstGeom prst="rect">
                      <a:avLst/>
                    </a:prstGeom>
                  </pic:spPr>
                </pic:pic>
              </a:graphicData>
            </a:graphic>
            <wp14:sizeRelH relativeFrom="margin">
              <wp14:pctWidth>0</wp14:pctWidth>
            </wp14:sizeRelH>
            <wp14:sizeRelV relativeFrom="margin">
              <wp14:pctHeight>0</wp14:pctHeight>
            </wp14:sizeRelV>
          </wp:anchor>
        </w:drawing>
      </w:r>
    </w:p>
    <w:sectPr w:rsidR="00563047" w:rsidRPr="002254A3" w:rsidSect="009A3516">
      <w:headerReference w:type="default" r:id="rId11"/>
      <w:footerReference w:type="default" r:id="rId1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EB31" w14:textId="77777777" w:rsidR="009E42F3" w:rsidRDefault="009E42F3" w:rsidP="00B62E85">
      <w:pPr>
        <w:spacing w:after="0" w:line="240" w:lineRule="auto"/>
      </w:pPr>
      <w:r>
        <w:separator/>
      </w:r>
    </w:p>
  </w:endnote>
  <w:endnote w:type="continuationSeparator" w:id="0">
    <w:p w14:paraId="6E5E5E1D" w14:textId="77777777" w:rsidR="009E42F3" w:rsidRDefault="009E42F3" w:rsidP="00B6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0EE" w14:textId="35EB551D" w:rsidR="0063057B" w:rsidRPr="0063057B" w:rsidRDefault="0063057B" w:rsidP="0063057B">
    <w:pPr>
      <w:pStyle w:val="Voettekst"/>
      <w:tabs>
        <w:tab w:val="left" w:pos="5944"/>
      </w:tabs>
      <w:jc w:val="left"/>
      <w:rPr>
        <w:rFonts w:ascii="Calibri" w:hAnsi="Calibri"/>
        <w:szCs w:val="16"/>
      </w:rPr>
    </w:pPr>
    <w:r>
      <w:rPr>
        <w:rFonts w:ascii="Calibri" w:hAnsi="Calibri"/>
        <w:szCs w:val="16"/>
      </w:rPr>
      <w:tab/>
    </w:r>
    <w:r>
      <w:rPr>
        <w:rFonts w:ascii="Calibri" w:hAnsi="Calibri"/>
        <w:szCs w:val="16"/>
      </w:rPr>
      <w:tab/>
    </w:r>
    <w:r>
      <w:rPr>
        <w:rFonts w:ascii="Calibri" w:hAnsi="Calibri"/>
        <w:szCs w:val="16"/>
      </w:rPr>
      <w:tab/>
    </w:r>
    <w:r w:rsidRPr="00D60C9F">
      <w:rPr>
        <w:rFonts w:ascii="Calibri" w:hAnsi="Calibri"/>
        <w:szCs w:val="16"/>
      </w:rPr>
      <w:fldChar w:fldCharType="begin"/>
    </w:r>
    <w:r w:rsidRPr="00D60C9F">
      <w:rPr>
        <w:rFonts w:ascii="Calibri" w:hAnsi="Calibri"/>
        <w:szCs w:val="16"/>
      </w:rPr>
      <w:instrText xml:space="preserve"> PAGE </w:instrText>
    </w:r>
    <w:r w:rsidRPr="00D60C9F">
      <w:rPr>
        <w:rFonts w:ascii="Calibri" w:hAnsi="Calibri"/>
        <w:szCs w:val="16"/>
      </w:rPr>
      <w:fldChar w:fldCharType="separate"/>
    </w:r>
    <w:r w:rsidR="006D7208">
      <w:rPr>
        <w:rFonts w:ascii="Calibri" w:hAnsi="Calibri"/>
        <w:noProof/>
        <w:szCs w:val="16"/>
      </w:rPr>
      <w:t>3</w:t>
    </w:r>
    <w:r w:rsidRPr="00D60C9F">
      <w:rPr>
        <w:rFonts w:ascii="Calibri" w:hAnsi="Calibri"/>
        <w:szCs w:val="16"/>
      </w:rPr>
      <w:fldChar w:fldCharType="end"/>
    </w:r>
    <w:r w:rsidRPr="00D60C9F">
      <w:rPr>
        <w:rFonts w:ascii="Calibri" w:hAnsi="Calibri"/>
        <w:szCs w:val="16"/>
      </w:rPr>
      <w:t xml:space="preserve"> / </w:t>
    </w:r>
    <w:r w:rsidRPr="00D60C9F">
      <w:rPr>
        <w:rFonts w:ascii="Calibri" w:hAnsi="Calibri"/>
        <w:szCs w:val="16"/>
      </w:rPr>
      <w:fldChar w:fldCharType="begin"/>
    </w:r>
    <w:r w:rsidRPr="00D60C9F">
      <w:rPr>
        <w:rFonts w:ascii="Calibri" w:hAnsi="Calibri"/>
        <w:szCs w:val="16"/>
      </w:rPr>
      <w:instrText xml:space="preserve"> NUMPAGES </w:instrText>
    </w:r>
    <w:r w:rsidRPr="00D60C9F">
      <w:rPr>
        <w:rFonts w:ascii="Calibri" w:hAnsi="Calibri"/>
        <w:szCs w:val="16"/>
      </w:rPr>
      <w:fldChar w:fldCharType="separate"/>
    </w:r>
    <w:r w:rsidR="006D7208">
      <w:rPr>
        <w:rFonts w:ascii="Calibri" w:hAnsi="Calibri"/>
        <w:noProof/>
        <w:szCs w:val="16"/>
      </w:rPr>
      <w:t>3</w:t>
    </w:r>
    <w:r w:rsidRPr="00D60C9F">
      <w:rPr>
        <w:rFonts w:ascii="Calibri" w:hAnsi="Calibri"/>
        <w:szCs w:val="16"/>
      </w:rPr>
      <w:fldChar w:fldCharType="end"/>
    </w:r>
    <w:r w:rsidRPr="00D60C9F">
      <w:rPr>
        <w:rFonts w:ascii="Calibri" w:hAnsi="Calibri"/>
        <w:noProof/>
        <w:szCs w:val="16"/>
        <w:lang w:eastAsia="nl-BE"/>
      </w:rPr>
      <w:drawing>
        <wp:anchor distT="0" distB="0" distL="114300" distR="114300" simplePos="0" relativeHeight="251660288" behindDoc="1" locked="0" layoutInCell="1" allowOverlap="1" wp14:anchorId="0CA2FF01" wp14:editId="641D8873">
          <wp:simplePos x="0" y="0"/>
          <wp:positionH relativeFrom="margin">
            <wp:align>center</wp:align>
          </wp:positionH>
          <wp:positionV relativeFrom="paragraph">
            <wp:posOffset>-142875</wp:posOffset>
          </wp:positionV>
          <wp:extent cx="3202305" cy="50736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_footer_v3.png"/>
                  <pic:cNvPicPr/>
                </pic:nvPicPr>
                <pic:blipFill>
                  <a:blip r:embed="rId1"/>
                  <a:stretch>
                    <a:fillRect/>
                  </a:stretch>
                </pic:blipFill>
                <pic:spPr>
                  <a:xfrm>
                    <a:off x="0" y="0"/>
                    <a:ext cx="3202305" cy="507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EB62" w14:textId="77777777" w:rsidR="009E42F3" w:rsidRDefault="009E42F3" w:rsidP="00B62E85">
      <w:pPr>
        <w:spacing w:after="0" w:line="240" w:lineRule="auto"/>
      </w:pPr>
      <w:r>
        <w:separator/>
      </w:r>
    </w:p>
  </w:footnote>
  <w:footnote w:type="continuationSeparator" w:id="0">
    <w:p w14:paraId="37DB48ED" w14:textId="77777777" w:rsidR="009E42F3" w:rsidRDefault="009E42F3" w:rsidP="00B6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4053" w14:textId="77777777" w:rsidR="009A3516" w:rsidRDefault="009A3516" w:rsidP="009A3516">
    <w:pPr>
      <w:pStyle w:val="6BodyTekst"/>
    </w:pPr>
    <w:r>
      <w:rPr>
        <w:noProof/>
        <w:lang w:eastAsia="nl-BE"/>
      </w:rPr>
      <w:drawing>
        <wp:anchor distT="0" distB="0" distL="114300" distR="114300" simplePos="0" relativeHeight="251658240" behindDoc="1" locked="0" layoutInCell="1" allowOverlap="1" wp14:anchorId="7242DC6E" wp14:editId="0A0F6BB0">
          <wp:simplePos x="0" y="0"/>
          <wp:positionH relativeFrom="column">
            <wp:posOffset>-1101636</wp:posOffset>
          </wp:positionH>
          <wp:positionV relativeFrom="paragraph">
            <wp:posOffset>-290830</wp:posOffset>
          </wp:positionV>
          <wp:extent cx="2628265" cy="1303020"/>
          <wp:effectExtent l="0" t="0" r="0" b="0"/>
          <wp:wrapTight wrapText="bothSides">
            <wp:wrapPolygon edited="0">
              <wp:start x="4384" y="4842"/>
              <wp:lineTo x="3340" y="8632"/>
              <wp:lineTo x="2609" y="12000"/>
              <wp:lineTo x="2609" y="12421"/>
              <wp:lineTo x="3131" y="15368"/>
              <wp:lineTo x="5427" y="18737"/>
              <wp:lineTo x="6158" y="20632"/>
              <wp:lineTo x="6262" y="21053"/>
              <wp:lineTo x="6680" y="21053"/>
              <wp:lineTo x="7306" y="18737"/>
              <wp:lineTo x="12316" y="18737"/>
              <wp:lineTo x="18474" y="16842"/>
              <wp:lineTo x="18474" y="14526"/>
              <wp:lineTo x="17848" y="13895"/>
              <wp:lineTo x="14821" y="12000"/>
              <wp:lineTo x="14925" y="9684"/>
              <wp:lineTo x="12316" y="8842"/>
              <wp:lineTo x="5949" y="8632"/>
              <wp:lineTo x="4906" y="4842"/>
              <wp:lineTo x="4384" y="4842"/>
            </wp:wrapPolygon>
          </wp:wrapTight>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_logo.png"/>
                  <pic:cNvPicPr/>
                </pic:nvPicPr>
                <pic:blipFill rotWithShape="1">
                  <a:blip r:embed="rId1">
                    <a:extLst>
                      <a:ext uri="{28A0092B-C50C-407E-A947-70E740481C1C}">
                        <a14:useLocalDpi xmlns:a14="http://schemas.microsoft.com/office/drawing/2010/main" val="0"/>
                      </a:ext>
                    </a:extLst>
                  </a:blip>
                  <a:srcRect b="15936"/>
                  <a:stretch/>
                </pic:blipFill>
                <pic:spPr bwMode="auto">
                  <a:xfrm>
                    <a:off x="0" y="0"/>
                    <a:ext cx="2628265" cy="1303020"/>
                  </a:xfrm>
                  <a:prstGeom prst="rect">
                    <a:avLst/>
                  </a:prstGeom>
                  <a:ln>
                    <a:noFill/>
                  </a:ln>
                  <a:extLst>
                    <a:ext uri="{53640926-AAD7-44D8-BBD7-CCE9431645EC}">
                      <a14:shadowObscured xmlns:a14="http://schemas.microsoft.com/office/drawing/2010/main"/>
                    </a:ext>
                  </a:extLst>
                </pic:spPr>
              </pic:pic>
            </a:graphicData>
          </a:graphic>
        </wp:anchor>
      </w:drawing>
    </w:r>
  </w:p>
  <w:p w14:paraId="78ED9CCC" w14:textId="77777777" w:rsidR="00302D56" w:rsidRDefault="00302D56" w:rsidP="00302D56">
    <w:pPr>
      <w:pStyle w:val="6BodyTekst"/>
      <w:jc w:val="right"/>
    </w:pPr>
    <w:r>
      <w:t>Documentnummer: xx</w:t>
    </w:r>
  </w:p>
  <w:p w14:paraId="4EA53D7D" w14:textId="77777777" w:rsidR="00302D56" w:rsidRDefault="00676C4C" w:rsidP="007F7865">
    <w:pPr>
      <w:pStyle w:val="4Subtitle"/>
      <w:jc w:val="right"/>
    </w:pPr>
    <w:r>
      <w:t>Nota</w:t>
    </w:r>
  </w:p>
  <w:p w14:paraId="3434B628" w14:textId="0DB24349" w:rsidR="0063057B" w:rsidRDefault="002254A3" w:rsidP="00676C4C">
    <w:pPr>
      <w:pStyle w:val="3Intro"/>
      <w:jc w:val="right"/>
    </w:pPr>
    <w:r>
      <w:t xml:space="preserve">Nota </w:t>
    </w:r>
    <w:proofErr w:type="spellStart"/>
    <w:r>
      <w:t>ivm</w:t>
    </w:r>
    <w:proofErr w:type="spellEnd"/>
    <w:r>
      <w:t xml:space="preserve"> waterverbruik -</w:t>
    </w:r>
    <w:r w:rsidR="003053AD">
      <w:t xml:space="preserve"> 24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92.25pt" o:bullet="t">
        <v:imagedata r:id="rId1" o:title="Druppel_bullet"/>
      </v:shape>
    </w:pict>
  </w:numPicBullet>
  <w:abstractNum w:abstractNumId="0" w15:restartNumberingAfterBreak="0">
    <w:nsid w:val="FFFFFF7C"/>
    <w:multiLevelType w:val="singleLevel"/>
    <w:tmpl w:val="9EAA5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0C7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44BA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7CA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1CE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402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88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9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607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247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368CC"/>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F4565A"/>
    <w:multiLevelType w:val="hybridMultilevel"/>
    <w:tmpl w:val="06D8FFA4"/>
    <w:lvl w:ilvl="0" w:tplc="D34499C8">
      <w:start w:val="1"/>
      <w:numFmt w:val="bullet"/>
      <w:pStyle w:val="7Opsomming1"/>
      <w:lvlText w:val=""/>
      <w:lvlJc w:val="left"/>
      <w:pPr>
        <w:ind w:left="502" w:hanging="360"/>
      </w:pPr>
      <w:rPr>
        <w:rFonts w:ascii="Symbol" w:hAnsi="Symbol" w:hint="default"/>
        <w:color w:val="00ADF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7DA5F9E"/>
    <w:multiLevelType w:val="hybridMultilevel"/>
    <w:tmpl w:val="75EECE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8FE2E64"/>
    <w:multiLevelType w:val="hybridMultilevel"/>
    <w:tmpl w:val="DEF284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9356992"/>
    <w:multiLevelType w:val="hybridMultilevel"/>
    <w:tmpl w:val="C7582494"/>
    <w:lvl w:ilvl="0" w:tplc="7F00A97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D027E2"/>
    <w:multiLevelType w:val="hybridMultilevel"/>
    <w:tmpl w:val="85CE977C"/>
    <w:lvl w:ilvl="0" w:tplc="D4BA89AE">
      <w:start w:val="1"/>
      <w:numFmt w:val="bullet"/>
      <w:lvlText w:val=""/>
      <w:lvlJc w:val="left"/>
      <w:pPr>
        <w:ind w:left="1440" w:hanging="360"/>
      </w:pPr>
      <w:rPr>
        <w:rFonts w:ascii="Symbol" w:hAnsi="Symbol" w:hint="default"/>
        <w:color w:val="00ADF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22"/>
    <w:rsid w:val="00007916"/>
    <w:rsid w:val="000E5139"/>
    <w:rsid w:val="00110CAA"/>
    <w:rsid w:val="00127AAF"/>
    <w:rsid w:val="0017764A"/>
    <w:rsid w:val="001E2693"/>
    <w:rsid w:val="00213DCA"/>
    <w:rsid w:val="002254A3"/>
    <w:rsid w:val="00245F79"/>
    <w:rsid w:val="00287D0C"/>
    <w:rsid w:val="002E6189"/>
    <w:rsid w:val="00302D56"/>
    <w:rsid w:val="003053AD"/>
    <w:rsid w:val="00360CB4"/>
    <w:rsid w:val="00385862"/>
    <w:rsid w:val="003B0EFB"/>
    <w:rsid w:val="003B5572"/>
    <w:rsid w:val="004A072C"/>
    <w:rsid w:val="004A3622"/>
    <w:rsid w:val="004E1351"/>
    <w:rsid w:val="005556AA"/>
    <w:rsid w:val="00563047"/>
    <w:rsid w:val="00601043"/>
    <w:rsid w:val="00602D3D"/>
    <w:rsid w:val="00607381"/>
    <w:rsid w:val="0063057B"/>
    <w:rsid w:val="00664322"/>
    <w:rsid w:val="0067291B"/>
    <w:rsid w:val="00676C4C"/>
    <w:rsid w:val="00682DED"/>
    <w:rsid w:val="006C322E"/>
    <w:rsid w:val="006D7208"/>
    <w:rsid w:val="006D7CD8"/>
    <w:rsid w:val="00715875"/>
    <w:rsid w:val="00742C6B"/>
    <w:rsid w:val="007464F0"/>
    <w:rsid w:val="007B6CBA"/>
    <w:rsid w:val="007C4871"/>
    <w:rsid w:val="007F7865"/>
    <w:rsid w:val="008F1E1C"/>
    <w:rsid w:val="009357FB"/>
    <w:rsid w:val="009A1729"/>
    <w:rsid w:val="009A3516"/>
    <w:rsid w:val="009B65DB"/>
    <w:rsid w:val="009E42F3"/>
    <w:rsid w:val="00A25038"/>
    <w:rsid w:val="00B2383D"/>
    <w:rsid w:val="00B624A5"/>
    <w:rsid w:val="00B62E85"/>
    <w:rsid w:val="00BF0617"/>
    <w:rsid w:val="00CB667B"/>
    <w:rsid w:val="00CF7237"/>
    <w:rsid w:val="00D800F3"/>
    <w:rsid w:val="00F7347E"/>
    <w:rsid w:val="00FD34A9"/>
    <w:rsid w:val="00FE3C94"/>
    <w:rsid w:val="00FE52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169BC"/>
  <w15:chartTrackingRefBased/>
  <w15:docId w15:val="{D533BA03-A2DC-4F25-89C2-30B2C90A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3057B"/>
    <w:pPr>
      <w:spacing w:after="200" w:line="276" w:lineRule="auto"/>
      <w:jc w:val="both"/>
    </w:pPr>
    <w:rPr>
      <w:rFonts w:ascii="Arial" w:hAnsi="Arial"/>
      <w:sz w:val="16"/>
    </w:rPr>
  </w:style>
  <w:style w:type="paragraph" w:styleId="Kop1">
    <w:name w:val="heading 1"/>
    <w:basedOn w:val="Standaard"/>
    <w:next w:val="Standaard"/>
    <w:link w:val="Kop1Char"/>
    <w:uiPriority w:val="9"/>
    <w:rsid w:val="008F1E1C"/>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rsid w:val="008F1E1C"/>
    <w:rPr>
      <w:b/>
      <w:bCs/>
      <w:i/>
      <w:iCs/>
      <w:spacing w:val="5"/>
    </w:rPr>
  </w:style>
  <w:style w:type="paragraph" w:customStyle="1" w:styleId="6BodyTekst">
    <w:name w:val="6_BodyTekst"/>
    <w:basedOn w:val="Standaard"/>
    <w:qFormat/>
    <w:rsid w:val="008F1E1C"/>
    <w:pPr>
      <w:spacing w:after="160" w:line="240" w:lineRule="auto"/>
      <w:jc w:val="left"/>
    </w:pPr>
    <w:rPr>
      <w:rFonts w:asciiTheme="minorHAnsi" w:hAnsiTheme="minorHAnsi"/>
      <w:sz w:val="22"/>
    </w:rPr>
  </w:style>
  <w:style w:type="paragraph" w:customStyle="1" w:styleId="Uitzonderlijkehoofdtiteloftussenblad">
    <w:name w:val="Uitzonderlijke hoofdtitel of tussenblad"/>
    <w:basedOn w:val="6BodyTekst"/>
    <w:qFormat/>
    <w:rsid w:val="008F1E1C"/>
    <w:rPr>
      <w:b/>
      <w:color w:val="00ADF0"/>
      <w:sz w:val="72"/>
    </w:rPr>
  </w:style>
  <w:style w:type="paragraph" w:customStyle="1" w:styleId="2Head">
    <w:name w:val="2_Head"/>
    <w:basedOn w:val="6BodyTekst"/>
    <w:qFormat/>
    <w:rsid w:val="008F1E1C"/>
    <w:rPr>
      <w:b/>
      <w:color w:val="00ADF0"/>
      <w:sz w:val="36"/>
    </w:rPr>
  </w:style>
  <w:style w:type="paragraph" w:customStyle="1" w:styleId="3Intro">
    <w:name w:val="3_Intro"/>
    <w:basedOn w:val="6BodyTekst"/>
    <w:qFormat/>
    <w:rsid w:val="008F1E1C"/>
    <w:rPr>
      <w:b/>
      <w:color w:val="2B42BF"/>
      <w:sz w:val="24"/>
    </w:rPr>
  </w:style>
  <w:style w:type="character" w:customStyle="1" w:styleId="Kop1Char">
    <w:name w:val="Kop 1 Char"/>
    <w:basedOn w:val="Standaardalinea-lettertype"/>
    <w:link w:val="Kop1"/>
    <w:uiPriority w:val="9"/>
    <w:rsid w:val="008F1E1C"/>
    <w:rPr>
      <w:rFonts w:asciiTheme="majorHAnsi" w:eastAsiaTheme="majorEastAsia" w:hAnsiTheme="majorHAnsi" w:cstheme="majorBidi"/>
      <w:color w:val="2F5496" w:themeColor="accent1" w:themeShade="BF"/>
      <w:sz w:val="32"/>
      <w:szCs w:val="32"/>
    </w:rPr>
  </w:style>
  <w:style w:type="paragraph" w:customStyle="1" w:styleId="4Subtitle">
    <w:name w:val="4_Subtitle"/>
    <w:basedOn w:val="6BodyTekst"/>
    <w:qFormat/>
    <w:rsid w:val="008F1E1C"/>
    <w:rPr>
      <w:b/>
      <w:color w:val="00ADF0"/>
      <w:sz w:val="28"/>
    </w:rPr>
  </w:style>
  <w:style w:type="paragraph" w:customStyle="1" w:styleId="5SubSubtitle">
    <w:name w:val="5_SubSubtitle"/>
    <w:basedOn w:val="6BodyTekst"/>
    <w:qFormat/>
    <w:rsid w:val="008F1E1C"/>
    <w:rPr>
      <w:color w:val="2B42BF"/>
      <w:sz w:val="24"/>
    </w:rPr>
  </w:style>
  <w:style w:type="paragraph" w:customStyle="1" w:styleId="7Opsomming1">
    <w:name w:val="7_Opsomming1"/>
    <w:basedOn w:val="6BodyTekst"/>
    <w:qFormat/>
    <w:rsid w:val="00127AAF"/>
    <w:pPr>
      <w:numPr>
        <w:numId w:val="11"/>
      </w:numPr>
      <w:ind w:left="360"/>
    </w:pPr>
  </w:style>
  <w:style w:type="paragraph" w:customStyle="1" w:styleId="Infotitle">
    <w:name w:val="Info title"/>
    <w:basedOn w:val="6BodyTekst"/>
    <w:qFormat/>
    <w:rsid w:val="008F1E1C"/>
    <w:rPr>
      <w:b/>
      <w:i/>
      <w:color w:val="2B42BF"/>
      <w:sz w:val="18"/>
      <w:u w:val="single"/>
    </w:rPr>
  </w:style>
  <w:style w:type="paragraph" w:customStyle="1" w:styleId="Infobody">
    <w:name w:val="Info body"/>
    <w:basedOn w:val="6BodyTekst"/>
    <w:qFormat/>
    <w:rsid w:val="008F1E1C"/>
    <w:rPr>
      <w:i/>
      <w:color w:val="2B42BF"/>
      <w:sz w:val="18"/>
    </w:rPr>
  </w:style>
  <w:style w:type="paragraph" w:styleId="Koptekst">
    <w:name w:val="header"/>
    <w:basedOn w:val="Standaard"/>
    <w:link w:val="KoptekstChar"/>
    <w:uiPriority w:val="99"/>
    <w:unhideWhenUsed/>
    <w:rsid w:val="00B62E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2E85"/>
    <w:rPr>
      <w:rFonts w:ascii="Arial" w:hAnsi="Arial"/>
      <w:sz w:val="16"/>
    </w:rPr>
  </w:style>
  <w:style w:type="paragraph" w:styleId="Voettekst">
    <w:name w:val="footer"/>
    <w:basedOn w:val="Standaard"/>
    <w:link w:val="VoettekstChar"/>
    <w:uiPriority w:val="99"/>
    <w:unhideWhenUsed/>
    <w:rsid w:val="00B62E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2E85"/>
    <w:rPr>
      <w:rFonts w:ascii="Arial" w:hAnsi="Arial"/>
      <w:sz w:val="16"/>
    </w:rPr>
  </w:style>
  <w:style w:type="paragraph" w:styleId="Ballontekst">
    <w:name w:val="Balloon Text"/>
    <w:basedOn w:val="Standaard"/>
    <w:link w:val="BallontekstChar"/>
    <w:uiPriority w:val="99"/>
    <w:semiHidden/>
    <w:unhideWhenUsed/>
    <w:rsid w:val="006305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57B"/>
    <w:rPr>
      <w:rFonts w:ascii="Segoe UI" w:hAnsi="Segoe UI" w:cs="Segoe UI"/>
      <w:sz w:val="18"/>
      <w:szCs w:val="18"/>
    </w:rPr>
  </w:style>
  <w:style w:type="table" w:styleId="Tabelraster">
    <w:name w:val="Table Grid"/>
    <w:basedOn w:val="Standaardtabel"/>
    <w:uiPriority w:val="39"/>
    <w:rsid w:val="0063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305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057B"/>
    <w:rPr>
      <w:rFonts w:ascii="Arial" w:hAnsi="Arial"/>
      <w:sz w:val="20"/>
      <w:szCs w:val="20"/>
    </w:rPr>
  </w:style>
  <w:style w:type="character" w:styleId="Voetnootmarkering">
    <w:name w:val="footnote reference"/>
    <w:basedOn w:val="Standaardalinea-lettertype"/>
    <w:uiPriority w:val="99"/>
    <w:semiHidden/>
    <w:unhideWhenUsed/>
    <w:rsid w:val="0063057B"/>
    <w:rPr>
      <w:vertAlign w:val="superscript"/>
    </w:rPr>
  </w:style>
  <w:style w:type="paragraph" w:styleId="Lijstalinea">
    <w:name w:val="List Paragraph"/>
    <w:basedOn w:val="Standaard"/>
    <w:uiPriority w:val="34"/>
    <w:rsid w:val="003053AD"/>
    <w:pPr>
      <w:ind w:left="720"/>
      <w:contextualSpacing/>
    </w:pPr>
  </w:style>
  <w:style w:type="character" w:styleId="Zwaar">
    <w:name w:val="Strong"/>
    <w:basedOn w:val="Standaardalinea-lettertype"/>
    <w:uiPriority w:val="22"/>
    <w:qFormat/>
    <w:rsid w:val="009B65DB"/>
    <w:rPr>
      <w:b/>
      <w:bCs/>
    </w:rPr>
  </w:style>
  <w:style w:type="paragraph" w:customStyle="1" w:styleId="p1">
    <w:name w:val="p1"/>
    <w:basedOn w:val="Standaard"/>
    <w:rsid w:val="002E6189"/>
    <w:pPr>
      <w:spacing w:after="0" w:line="240" w:lineRule="auto"/>
      <w:jc w:val="left"/>
    </w:pPr>
    <w:rPr>
      <w:rFonts w:ascii="Calibri" w:hAnsi="Calibri" w:cs="Times New Roman"/>
      <w:sz w:val="17"/>
      <w:szCs w:val="17"/>
      <w:lang w:val="nl-NL" w:eastAsia="nl-NL"/>
    </w:rPr>
  </w:style>
  <w:style w:type="character" w:customStyle="1" w:styleId="s1">
    <w:name w:val="s1"/>
    <w:basedOn w:val="Standaardalinea-lettertype"/>
    <w:rsid w:val="002E6189"/>
  </w:style>
  <w:style w:type="character" w:styleId="Hyperlink">
    <w:name w:val="Hyperlink"/>
    <w:basedOn w:val="Standaardalinea-lettertype"/>
    <w:uiPriority w:val="99"/>
    <w:unhideWhenUsed/>
    <w:rsid w:val="002E6189"/>
    <w:rPr>
      <w:color w:val="0563C1" w:themeColor="hyperlink"/>
      <w:u w:val="single"/>
    </w:rPr>
  </w:style>
  <w:style w:type="paragraph" w:customStyle="1" w:styleId="4SubTitle0">
    <w:name w:val="4_SubTitle"/>
    <w:next w:val="6BodyTekst"/>
    <w:qFormat/>
    <w:rsid w:val="00563047"/>
    <w:pPr>
      <w:tabs>
        <w:tab w:val="left" w:pos="567"/>
      </w:tabs>
      <w:spacing w:before="40" w:after="40" w:line="240" w:lineRule="auto"/>
    </w:pPr>
    <w:rPr>
      <w:rFonts w:ascii="Calibri" w:hAnsi="Calibri" w:cs="Times New Roman"/>
      <w:b/>
      <w:color w:val="00ADF0"/>
      <w:sz w:val="28"/>
      <w:szCs w:val="24"/>
      <w:lang w:eastAsia="nl-NL"/>
    </w:rPr>
  </w:style>
  <w:style w:type="character" w:styleId="Verwijzingopmerking">
    <w:name w:val="annotation reference"/>
    <w:basedOn w:val="Standaardalinea-lettertype"/>
    <w:uiPriority w:val="99"/>
    <w:semiHidden/>
    <w:unhideWhenUsed/>
    <w:rsid w:val="00B2383D"/>
    <w:rPr>
      <w:sz w:val="16"/>
      <w:szCs w:val="16"/>
    </w:rPr>
  </w:style>
  <w:style w:type="paragraph" w:styleId="Tekstopmerking">
    <w:name w:val="annotation text"/>
    <w:basedOn w:val="Standaard"/>
    <w:link w:val="TekstopmerkingChar"/>
    <w:uiPriority w:val="99"/>
    <w:semiHidden/>
    <w:unhideWhenUsed/>
    <w:rsid w:val="00B238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383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B2383D"/>
    <w:rPr>
      <w:b/>
      <w:bCs/>
    </w:rPr>
  </w:style>
  <w:style w:type="character" w:customStyle="1" w:styleId="OnderwerpvanopmerkingChar">
    <w:name w:val="Onderwerp van opmerking Char"/>
    <w:basedOn w:val="TekstopmerkingChar"/>
    <w:link w:val="Onderwerpvanopmerking"/>
    <w:uiPriority w:val="99"/>
    <w:semiHidden/>
    <w:rsid w:val="00B2383D"/>
    <w:rPr>
      <w:rFonts w:ascii="Arial" w:hAnsi="Arial"/>
      <w:b/>
      <w:bCs/>
      <w:sz w:val="20"/>
      <w:szCs w:val="20"/>
    </w:rPr>
  </w:style>
  <w:style w:type="paragraph" w:styleId="Revisie">
    <w:name w:val="Revision"/>
    <w:hidden/>
    <w:uiPriority w:val="99"/>
    <w:semiHidden/>
    <w:rsid w:val="00B2383D"/>
    <w:pPr>
      <w:spacing w:after="0" w:line="240" w:lineRule="auto"/>
    </w:pPr>
    <w:rPr>
      <w:rFonts w:ascii="Arial" w:hAnsi="Arial"/>
      <w:sz w:val="16"/>
    </w:rPr>
  </w:style>
  <w:style w:type="character" w:styleId="Onopgelostemelding">
    <w:name w:val="Unresolved Mention"/>
    <w:basedOn w:val="Standaardalinea-lettertype"/>
    <w:uiPriority w:val="99"/>
    <w:semiHidden/>
    <w:unhideWhenUsed/>
    <w:rsid w:val="0022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aalwaterbeleid.be/nl/overleg/droogtecommiss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quaFlanders\AF\Werking%20AF\Templates%20AquaFlanders\8.%20Templates%20AquaFlanders\Sjabloon%20nota.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7600-5344-43BC-9D1E-37BBE7EE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nota.dotx</Template>
  <TotalTime>1</TotalTime>
  <Pages>2</Pages>
  <Words>912</Words>
  <Characters>5022</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Coppens</dc:creator>
  <cp:keywords/>
  <dc:description/>
  <cp:lastModifiedBy>Klaas Brusselmans</cp:lastModifiedBy>
  <cp:revision>2</cp:revision>
  <dcterms:created xsi:type="dcterms:W3CDTF">2020-04-28T10:44:00Z</dcterms:created>
  <dcterms:modified xsi:type="dcterms:W3CDTF">2020-04-28T10:44:00Z</dcterms:modified>
</cp:coreProperties>
</file>