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C215A" w14:textId="60801B4D" w:rsidR="000E4736" w:rsidRPr="00AB26F1" w:rsidRDefault="00AB26F1" w:rsidP="000C1020">
      <w:pPr>
        <w:jc w:val="both"/>
        <w:rPr>
          <w:rFonts w:ascii="Verdana" w:hAnsi="Verdana"/>
          <w:b/>
          <w:smallCaps/>
          <w:sz w:val="20"/>
          <w:szCs w:val="20"/>
        </w:rPr>
      </w:pPr>
      <w:r>
        <w:rPr>
          <w:rFonts w:ascii="Verdana" w:hAnsi="Verdana"/>
          <w:b/>
          <w:smallCaps/>
          <w:sz w:val="20"/>
          <w:szCs w:val="20"/>
        </w:rPr>
        <w:t xml:space="preserve">ben </w:t>
      </w:r>
      <w:proofErr w:type="spellStart"/>
      <w:r>
        <w:rPr>
          <w:rFonts w:ascii="Verdana" w:hAnsi="Verdana"/>
          <w:b/>
          <w:smallCaps/>
          <w:sz w:val="20"/>
          <w:szCs w:val="20"/>
        </w:rPr>
        <w:t>weyts</w:t>
      </w:r>
      <w:proofErr w:type="spellEnd"/>
      <w:r>
        <w:rPr>
          <w:rFonts w:ascii="Verdana" w:hAnsi="Verdana"/>
          <w:b/>
          <w:smallCaps/>
          <w:sz w:val="20"/>
          <w:szCs w:val="20"/>
        </w:rPr>
        <w:t xml:space="preserve"> </w:t>
      </w:r>
    </w:p>
    <w:p w14:paraId="652D2426" w14:textId="54E625D4" w:rsidR="00B86C09" w:rsidRDefault="00AF71DF" w:rsidP="000C1020">
      <w:pPr>
        <w:jc w:val="both"/>
        <w:rPr>
          <w:rFonts w:ascii="Verdana" w:hAnsi="Verdana"/>
          <w:smallCaps/>
          <w:sz w:val="20"/>
          <w:szCs w:val="20"/>
        </w:rPr>
      </w:pPr>
      <w:r>
        <w:rPr>
          <w:rFonts w:ascii="Verdana" w:hAnsi="Verdana"/>
          <w:smallCaps/>
          <w:sz w:val="20"/>
          <w:szCs w:val="20"/>
        </w:rPr>
        <w:t xml:space="preserve">viceminister-president van de </w:t>
      </w:r>
      <w:proofErr w:type="spellStart"/>
      <w:r>
        <w:rPr>
          <w:rFonts w:ascii="Verdana" w:hAnsi="Verdana"/>
          <w:smallCaps/>
          <w:sz w:val="20"/>
          <w:szCs w:val="20"/>
        </w:rPr>
        <w:t>vlaamse</w:t>
      </w:r>
      <w:proofErr w:type="spellEnd"/>
      <w:r>
        <w:rPr>
          <w:rFonts w:ascii="Verdana" w:hAnsi="Verdana"/>
          <w:smallCaps/>
          <w:sz w:val="20"/>
          <w:szCs w:val="20"/>
        </w:rPr>
        <w:t xml:space="preserve"> regering en </w:t>
      </w:r>
      <w:proofErr w:type="spellStart"/>
      <w:r>
        <w:rPr>
          <w:rFonts w:ascii="Verdana" w:hAnsi="Verdana"/>
          <w:smallCaps/>
          <w:sz w:val="20"/>
          <w:szCs w:val="20"/>
        </w:rPr>
        <w:t>vlaams</w:t>
      </w:r>
      <w:proofErr w:type="spellEnd"/>
      <w:r>
        <w:rPr>
          <w:rFonts w:ascii="Verdana" w:hAnsi="Verdana"/>
          <w:smallCaps/>
          <w:sz w:val="20"/>
          <w:szCs w:val="20"/>
        </w:rPr>
        <w:t xml:space="preserve"> minister van onderwijs, sport, dierenwelzijn en </w:t>
      </w:r>
      <w:proofErr w:type="spellStart"/>
      <w:r>
        <w:rPr>
          <w:rFonts w:ascii="Verdana" w:hAnsi="Verdana"/>
          <w:smallCaps/>
          <w:sz w:val="20"/>
          <w:szCs w:val="20"/>
        </w:rPr>
        <w:t>vlaamse</w:t>
      </w:r>
      <w:proofErr w:type="spellEnd"/>
      <w:r>
        <w:rPr>
          <w:rFonts w:ascii="Verdana" w:hAnsi="Verdana"/>
          <w:smallCaps/>
          <w:sz w:val="20"/>
          <w:szCs w:val="20"/>
        </w:rPr>
        <w:t xml:space="preserve"> rand </w:t>
      </w:r>
    </w:p>
    <w:p w14:paraId="7F2B7A59" w14:textId="77777777" w:rsidR="00AF71DF" w:rsidRPr="00AF71DF" w:rsidRDefault="00AF71DF" w:rsidP="000C1020">
      <w:pPr>
        <w:pBdr>
          <w:bottom w:val="single" w:sz="4" w:space="1" w:color="auto"/>
        </w:pBdr>
        <w:jc w:val="both"/>
        <w:rPr>
          <w:rFonts w:ascii="Verdana" w:hAnsi="Verdana"/>
          <w:smallCaps/>
          <w:sz w:val="20"/>
          <w:szCs w:val="20"/>
        </w:rPr>
      </w:pPr>
    </w:p>
    <w:p w14:paraId="5C5C215C" w14:textId="77777777" w:rsidR="000E4736" w:rsidRPr="00AB26F1" w:rsidRDefault="000E4736" w:rsidP="000C1020">
      <w:pPr>
        <w:jc w:val="both"/>
        <w:rPr>
          <w:rFonts w:ascii="Verdana" w:hAnsi="Verdana"/>
          <w:sz w:val="20"/>
          <w:szCs w:val="20"/>
        </w:rPr>
      </w:pPr>
    </w:p>
    <w:p w14:paraId="5C5C215D" w14:textId="77777777" w:rsidR="000E4736" w:rsidRPr="00AB26F1" w:rsidRDefault="000E4736" w:rsidP="000C1020">
      <w:pPr>
        <w:jc w:val="both"/>
        <w:rPr>
          <w:rFonts w:ascii="Verdana" w:hAnsi="Verdana"/>
          <w:b/>
          <w:smallCaps/>
          <w:sz w:val="20"/>
          <w:szCs w:val="20"/>
        </w:rPr>
      </w:pPr>
      <w:r w:rsidRPr="00AB26F1">
        <w:rPr>
          <w:rFonts w:ascii="Verdana" w:hAnsi="Verdana"/>
          <w:b/>
          <w:smallCaps/>
          <w:sz w:val="20"/>
          <w:szCs w:val="20"/>
        </w:rPr>
        <w:t>antwoord</w:t>
      </w:r>
    </w:p>
    <w:p w14:paraId="5C5C215E" w14:textId="6938C601" w:rsidR="000E4736" w:rsidRPr="00AB26F1" w:rsidRDefault="000E4736" w:rsidP="000C1020">
      <w:pPr>
        <w:jc w:val="both"/>
        <w:rPr>
          <w:rFonts w:ascii="Verdana" w:hAnsi="Verdana"/>
          <w:sz w:val="20"/>
          <w:szCs w:val="20"/>
        </w:rPr>
      </w:pPr>
      <w:r w:rsidRPr="00AB26F1">
        <w:rPr>
          <w:rFonts w:ascii="Verdana" w:hAnsi="Verdana"/>
          <w:sz w:val="20"/>
          <w:szCs w:val="20"/>
        </w:rPr>
        <w:t xml:space="preserve">op vraag nr. </w:t>
      </w:r>
      <w:r w:rsidR="00C23DDD">
        <w:rPr>
          <w:rFonts w:ascii="Verdana" w:hAnsi="Verdana"/>
          <w:sz w:val="20"/>
          <w:szCs w:val="20"/>
        </w:rPr>
        <w:t>39</w:t>
      </w:r>
      <w:r w:rsidR="003E6AE9">
        <w:rPr>
          <w:rFonts w:ascii="Verdana" w:hAnsi="Verdana"/>
          <w:sz w:val="20"/>
          <w:szCs w:val="20"/>
        </w:rPr>
        <w:t>5</w:t>
      </w:r>
      <w:r w:rsidRPr="00AB26F1">
        <w:rPr>
          <w:rFonts w:ascii="Verdana" w:hAnsi="Verdana"/>
          <w:sz w:val="20"/>
          <w:szCs w:val="20"/>
        </w:rPr>
        <w:t xml:space="preserve"> van </w:t>
      </w:r>
      <w:r w:rsidR="00C23DDD">
        <w:rPr>
          <w:rFonts w:ascii="Verdana" w:hAnsi="Verdana"/>
          <w:sz w:val="20"/>
          <w:szCs w:val="20"/>
        </w:rPr>
        <w:t>19 februari 2020</w:t>
      </w:r>
    </w:p>
    <w:p w14:paraId="5C5C215F" w14:textId="28D8241B" w:rsidR="000E4736" w:rsidRPr="007F6A70" w:rsidRDefault="000E4736" w:rsidP="000C1020">
      <w:pPr>
        <w:pBdr>
          <w:bottom w:val="single" w:sz="4" w:space="1" w:color="auto"/>
        </w:pBdr>
        <w:jc w:val="both"/>
        <w:rPr>
          <w:rFonts w:ascii="Verdana" w:hAnsi="Verdana"/>
          <w:b/>
          <w:smallCaps/>
          <w:sz w:val="20"/>
          <w:szCs w:val="20"/>
        </w:rPr>
      </w:pPr>
      <w:r w:rsidRPr="00AB26F1">
        <w:rPr>
          <w:rFonts w:ascii="Verdana" w:hAnsi="Verdana"/>
          <w:sz w:val="20"/>
          <w:szCs w:val="20"/>
        </w:rPr>
        <w:t>van</w:t>
      </w:r>
      <w:r w:rsidR="007F6A70">
        <w:rPr>
          <w:rFonts w:ascii="Verdana" w:hAnsi="Verdana"/>
          <w:sz w:val="20"/>
          <w:szCs w:val="20"/>
        </w:rPr>
        <w:t xml:space="preserve"> </w:t>
      </w:r>
      <w:proofErr w:type="spellStart"/>
      <w:r w:rsidR="007F6A70">
        <w:rPr>
          <w:rFonts w:ascii="Verdana" w:hAnsi="Verdana"/>
          <w:b/>
          <w:smallCaps/>
          <w:sz w:val="20"/>
          <w:szCs w:val="20"/>
        </w:rPr>
        <w:t>annabel</w:t>
      </w:r>
      <w:proofErr w:type="spellEnd"/>
      <w:r w:rsidR="007F6A70">
        <w:rPr>
          <w:rFonts w:ascii="Verdana" w:hAnsi="Verdana"/>
          <w:b/>
          <w:smallCaps/>
          <w:sz w:val="20"/>
          <w:szCs w:val="20"/>
        </w:rPr>
        <w:t xml:space="preserve"> </w:t>
      </w:r>
      <w:proofErr w:type="spellStart"/>
      <w:r w:rsidR="007F6A70">
        <w:rPr>
          <w:rFonts w:ascii="Verdana" w:hAnsi="Verdana"/>
          <w:b/>
          <w:smallCaps/>
          <w:sz w:val="20"/>
          <w:szCs w:val="20"/>
        </w:rPr>
        <w:t>tavernier</w:t>
      </w:r>
      <w:proofErr w:type="spellEnd"/>
    </w:p>
    <w:p w14:paraId="5C5C2160" w14:textId="77777777" w:rsidR="000E4736" w:rsidRPr="00AB26F1" w:rsidRDefault="000E4736" w:rsidP="000C1020">
      <w:pPr>
        <w:pBdr>
          <w:bottom w:val="single" w:sz="4" w:space="1" w:color="auto"/>
        </w:pBdr>
        <w:jc w:val="both"/>
        <w:rPr>
          <w:rFonts w:ascii="Verdana" w:hAnsi="Verdana"/>
          <w:b/>
          <w:sz w:val="20"/>
          <w:szCs w:val="20"/>
        </w:rPr>
      </w:pPr>
    </w:p>
    <w:p w14:paraId="5C5C2161" w14:textId="77777777" w:rsidR="000E4736" w:rsidRPr="00AB26F1" w:rsidRDefault="000E4736" w:rsidP="000C1020">
      <w:pPr>
        <w:jc w:val="both"/>
        <w:rPr>
          <w:rFonts w:ascii="Verdana" w:hAnsi="Verdana"/>
          <w:sz w:val="20"/>
          <w:szCs w:val="20"/>
        </w:rPr>
      </w:pPr>
    </w:p>
    <w:p w14:paraId="5C5C2162" w14:textId="77777777" w:rsidR="000E4736" w:rsidRPr="00AB26F1" w:rsidRDefault="000E4736" w:rsidP="000C1020">
      <w:pPr>
        <w:jc w:val="both"/>
        <w:rPr>
          <w:rFonts w:ascii="Verdana" w:hAnsi="Verdana"/>
          <w:sz w:val="20"/>
          <w:szCs w:val="20"/>
        </w:rPr>
      </w:pPr>
    </w:p>
    <w:p w14:paraId="26D9EACF" w14:textId="23470C29" w:rsidR="00C23DDD" w:rsidRPr="00EA7740" w:rsidRDefault="00C23DDD" w:rsidP="007F6A70">
      <w:pPr>
        <w:pStyle w:val="Lijstalinea"/>
        <w:numPr>
          <w:ilvl w:val="0"/>
          <w:numId w:val="8"/>
        </w:numPr>
        <w:ind w:left="426" w:hanging="426"/>
        <w:jc w:val="both"/>
        <w:rPr>
          <w:rFonts w:ascii="Verdana" w:hAnsi="Verdana"/>
          <w:sz w:val="20"/>
          <w:szCs w:val="20"/>
        </w:rPr>
      </w:pPr>
      <w:r w:rsidRPr="00EA7740">
        <w:rPr>
          <w:rFonts w:ascii="Verdana" w:hAnsi="Verdana"/>
          <w:sz w:val="20"/>
          <w:szCs w:val="20"/>
        </w:rPr>
        <w:t xml:space="preserve">Het Agentschap voor Onderwijsdiensten (AGODI) verzamelt verschillende gegevens over de scholen die gefinancierd of gesubsidieerd worden door de Vlaamse Gemeenschap en over de leerlingen die daar schoollopen. Op basis van die gegevens vindt de Vlaams volksvertegenwoordiger hieronder een overzicht van het aantal leerlingen dat woont in het </w:t>
      </w:r>
      <w:r w:rsidR="003E6AE9">
        <w:rPr>
          <w:rFonts w:ascii="Verdana" w:hAnsi="Verdana"/>
          <w:sz w:val="20"/>
          <w:szCs w:val="20"/>
        </w:rPr>
        <w:t>Vlaams</w:t>
      </w:r>
      <w:r w:rsidRPr="00EA7740">
        <w:rPr>
          <w:rFonts w:ascii="Verdana" w:hAnsi="Verdana"/>
          <w:sz w:val="20"/>
          <w:szCs w:val="20"/>
        </w:rPr>
        <w:t xml:space="preserve"> Gewest en schoolloopt in het Brussels Hoofdstedelijk Gewest</w:t>
      </w:r>
      <w:r w:rsidR="00CA0667">
        <w:rPr>
          <w:rFonts w:ascii="Verdana" w:hAnsi="Verdana"/>
          <w:sz w:val="20"/>
          <w:szCs w:val="20"/>
        </w:rPr>
        <w:t xml:space="preserve"> voor </w:t>
      </w:r>
      <w:r w:rsidR="003E6AE9">
        <w:rPr>
          <w:rFonts w:ascii="Verdana" w:hAnsi="Verdana"/>
          <w:sz w:val="20"/>
          <w:szCs w:val="20"/>
        </w:rPr>
        <w:t xml:space="preserve">de </w:t>
      </w:r>
      <w:r w:rsidR="00CA0667">
        <w:rPr>
          <w:rFonts w:ascii="Verdana" w:hAnsi="Verdana"/>
          <w:sz w:val="20"/>
          <w:szCs w:val="20"/>
        </w:rPr>
        <w:t>schooljar</w:t>
      </w:r>
      <w:r w:rsidR="003E6AE9">
        <w:rPr>
          <w:rFonts w:ascii="Verdana" w:hAnsi="Verdana"/>
          <w:sz w:val="20"/>
          <w:szCs w:val="20"/>
        </w:rPr>
        <w:t>en</w:t>
      </w:r>
      <w:r w:rsidR="00CA0667">
        <w:rPr>
          <w:rFonts w:ascii="Verdana" w:hAnsi="Verdana"/>
          <w:sz w:val="20"/>
          <w:szCs w:val="20"/>
        </w:rPr>
        <w:t xml:space="preserve"> </w:t>
      </w:r>
      <w:r w:rsidR="003E6AE9" w:rsidRPr="003E6AE9">
        <w:rPr>
          <w:rFonts w:ascii="Verdana" w:hAnsi="Verdana"/>
          <w:sz w:val="20"/>
          <w:szCs w:val="20"/>
        </w:rPr>
        <w:t xml:space="preserve">2014-2015, 2015-2016, 2016-2017, 2017-2018 en </w:t>
      </w:r>
      <w:r w:rsidR="00CA0667">
        <w:rPr>
          <w:rFonts w:ascii="Verdana" w:hAnsi="Verdana"/>
          <w:sz w:val="20"/>
          <w:szCs w:val="20"/>
        </w:rPr>
        <w:t>2018-2019</w:t>
      </w:r>
      <w:r w:rsidRPr="00EA7740">
        <w:rPr>
          <w:rFonts w:ascii="Verdana" w:hAnsi="Verdana"/>
          <w:sz w:val="20"/>
          <w:szCs w:val="20"/>
        </w:rPr>
        <w:t>.</w:t>
      </w:r>
    </w:p>
    <w:p w14:paraId="6866471B" w14:textId="157C77B2" w:rsidR="00D20824" w:rsidRDefault="00C23DDD" w:rsidP="007F6A70">
      <w:pPr>
        <w:ind w:left="426"/>
        <w:jc w:val="both"/>
        <w:rPr>
          <w:rFonts w:ascii="Verdana" w:hAnsi="Verdana"/>
          <w:sz w:val="20"/>
          <w:szCs w:val="20"/>
        </w:rPr>
      </w:pPr>
      <w:bookmarkStart w:id="0" w:name="_Hlk34648160"/>
      <w:r w:rsidRPr="00C23DDD">
        <w:rPr>
          <w:rFonts w:ascii="Verdana" w:hAnsi="Verdana"/>
          <w:sz w:val="20"/>
          <w:szCs w:val="20"/>
        </w:rPr>
        <w:t xml:space="preserve">Let wel: </w:t>
      </w:r>
      <w:r w:rsidR="008040DD">
        <w:rPr>
          <w:rFonts w:ascii="Verdana" w:hAnsi="Verdana"/>
          <w:sz w:val="20"/>
          <w:szCs w:val="20"/>
        </w:rPr>
        <w:t xml:space="preserve">de woonplaats is op basis van </w:t>
      </w:r>
      <w:r w:rsidRPr="00C23DDD">
        <w:rPr>
          <w:rFonts w:ascii="Verdana" w:hAnsi="Verdana"/>
          <w:sz w:val="20"/>
          <w:szCs w:val="20"/>
        </w:rPr>
        <w:t xml:space="preserve">het </w:t>
      </w:r>
      <w:r w:rsidR="008040DD">
        <w:rPr>
          <w:rFonts w:ascii="Verdana" w:hAnsi="Verdana"/>
          <w:sz w:val="20"/>
          <w:szCs w:val="20"/>
        </w:rPr>
        <w:t>post</w:t>
      </w:r>
      <w:r w:rsidRPr="00C23DDD">
        <w:rPr>
          <w:rFonts w:ascii="Verdana" w:hAnsi="Verdana"/>
          <w:sz w:val="20"/>
          <w:szCs w:val="20"/>
        </w:rPr>
        <w:t xml:space="preserve">adres van de leerling </w:t>
      </w:r>
      <w:r w:rsidR="008040DD">
        <w:rPr>
          <w:rFonts w:ascii="Verdana" w:hAnsi="Verdana"/>
          <w:sz w:val="20"/>
          <w:szCs w:val="20"/>
        </w:rPr>
        <w:t>zoals</w:t>
      </w:r>
      <w:r w:rsidR="00A04CA5">
        <w:rPr>
          <w:rFonts w:ascii="Verdana" w:hAnsi="Verdana"/>
          <w:sz w:val="20"/>
          <w:szCs w:val="20"/>
        </w:rPr>
        <w:t xml:space="preserve"> het</w:t>
      </w:r>
      <w:r w:rsidR="008040DD">
        <w:rPr>
          <w:rFonts w:ascii="Verdana" w:hAnsi="Verdana"/>
          <w:sz w:val="20"/>
          <w:szCs w:val="20"/>
        </w:rPr>
        <w:t xml:space="preserve"> door de school</w:t>
      </w:r>
      <w:r w:rsidR="00A04CA5">
        <w:rPr>
          <w:rFonts w:ascii="Verdana" w:hAnsi="Verdana"/>
          <w:sz w:val="20"/>
          <w:szCs w:val="20"/>
        </w:rPr>
        <w:t xml:space="preserve"> werd</w:t>
      </w:r>
      <w:r w:rsidR="008040DD">
        <w:rPr>
          <w:rFonts w:ascii="Verdana" w:hAnsi="Verdana"/>
          <w:sz w:val="20"/>
          <w:szCs w:val="20"/>
        </w:rPr>
        <w:t xml:space="preserve"> geregistreerd. </w:t>
      </w:r>
      <w:bookmarkEnd w:id="0"/>
      <w:r w:rsidR="008040DD">
        <w:rPr>
          <w:rFonts w:ascii="Verdana" w:hAnsi="Verdana"/>
          <w:sz w:val="20"/>
          <w:szCs w:val="20"/>
        </w:rPr>
        <w:t>Di</w:t>
      </w:r>
      <w:r w:rsidRPr="00C23DDD">
        <w:rPr>
          <w:rFonts w:ascii="Verdana" w:hAnsi="Verdana"/>
          <w:sz w:val="20"/>
          <w:szCs w:val="20"/>
        </w:rPr>
        <w:t xml:space="preserve">t adres kan mogelijks afwijken van de informatie die het Rijksregister heeft over die leerling. De AGODI-databestanden werden geraadpleegd op </w:t>
      </w:r>
      <w:r w:rsidR="003E6AE9">
        <w:rPr>
          <w:rFonts w:ascii="Verdana" w:hAnsi="Verdana"/>
          <w:sz w:val="20"/>
          <w:szCs w:val="20"/>
        </w:rPr>
        <w:t>9</w:t>
      </w:r>
      <w:r>
        <w:rPr>
          <w:rFonts w:ascii="Verdana" w:hAnsi="Verdana"/>
          <w:sz w:val="20"/>
          <w:szCs w:val="20"/>
        </w:rPr>
        <w:t xml:space="preserve"> maart 2020</w:t>
      </w:r>
      <w:r w:rsidRPr="00C23DDD">
        <w:rPr>
          <w:rFonts w:ascii="Verdana" w:hAnsi="Verdana"/>
          <w:sz w:val="20"/>
          <w:szCs w:val="20"/>
        </w:rPr>
        <w:t>.</w:t>
      </w:r>
      <w:r w:rsidR="00EB3E29">
        <w:rPr>
          <w:rFonts w:ascii="Verdana" w:hAnsi="Verdana"/>
          <w:sz w:val="20"/>
          <w:szCs w:val="20"/>
        </w:rPr>
        <w:t xml:space="preserve"> </w:t>
      </w:r>
      <w:r w:rsidR="00A04CA5">
        <w:rPr>
          <w:rFonts w:ascii="Verdana" w:hAnsi="Verdana"/>
          <w:sz w:val="20"/>
          <w:szCs w:val="20"/>
        </w:rPr>
        <w:t>L</w:t>
      </w:r>
      <w:r w:rsidR="00EB3E29">
        <w:rPr>
          <w:rFonts w:ascii="Verdana" w:hAnsi="Verdana"/>
          <w:sz w:val="20"/>
          <w:szCs w:val="20"/>
        </w:rPr>
        <w:t>eerlingen van twintig jaar of ouder werden niet meegenomen</w:t>
      </w:r>
      <w:r w:rsidR="00A04CA5">
        <w:rPr>
          <w:rFonts w:ascii="Verdana" w:hAnsi="Verdana"/>
          <w:sz w:val="20"/>
          <w:szCs w:val="20"/>
        </w:rPr>
        <w:t xml:space="preserve"> in de analyses.</w:t>
      </w:r>
    </w:p>
    <w:p w14:paraId="5EC2BAD7" w14:textId="083DF5AC" w:rsidR="00EA7740" w:rsidRDefault="00EA7740" w:rsidP="000C1020">
      <w:pPr>
        <w:ind w:left="708"/>
        <w:jc w:val="both"/>
        <w:rPr>
          <w:rFonts w:ascii="Verdana" w:hAnsi="Verdana"/>
          <w:sz w:val="20"/>
          <w:szCs w:val="20"/>
        </w:rPr>
      </w:pPr>
    </w:p>
    <w:p w14:paraId="4C067B56" w14:textId="137F5780" w:rsidR="00D80609" w:rsidRDefault="00D80609" w:rsidP="007F6A70">
      <w:pPr>
        <w:ind w:left="426"/>
        <w:jc w:val="both"/>
        <w:rPr>
          <w:rFonts w:ascii="Verdana" w:hAnsi="Verdana"/>
          <w:sz w:val="20"/>
          <w:szCs w:val="20"/>
        </w:rPr>
      </w:pPr>
      <w:r>
        <w:rPr>
          <w:rFonts w:ascii="Verdana" w:hAnsi="Verdana"/>
          <w:sz w:val="20"/>
          <w:szCs w:val="20"/>
        </w:rPr>
        <w:t xml:space="preserve">Tabel 1: </w:t>
      </w:r>
      <w:r w:rsidR="00EC091B">
        <w:rPr>
          <w:rFonts w:ascii="Verdana" w:hAnsi="Verdana"/>
          <w:sz w:val="20"/>
          <w:szCs w:val="20"/>
        </w:rPr>
        <w:t>Het a</w:t>
      </w:r>
      <w:r w:rsidRPr="00EA7740">
        <w:rPr>
          <w:rFonts w:ascii="Verdana" w:hAnsi="Verdana"/>
          <w:sz w:val="20"/>
          <w:szCs w:val="20"/>
        </w:rPr>
        <w:t xml:space="preserve">antal leerlingen dat woont in het </w:t>
      </w:r>
      <w:r>
        <w:rPr>
          <w:rFonts w:ascii="Verdana" w:hAnsi="Verdana"/>
          <w:sz w:val="20"/>
          <w:szCs w:val="20"/>
        </w:rPr>
        <w:t>Vlaams</w:t>
      </w:r>
      <w:r w:rsidRPr="00EA7740">
        <w:rPr>
          <w:rFonts w:ascii="Verdana" w:hAnsi="Verdana"/>
          <w:sz w:val="20"/>
          <w:szCs w:val="20"/>
        </w:rPr>
        <w:t xml:space="preserve"> Gewest en schoolloopt in het Brussels Hoofdstedelijk Gewest</w:t>
      </w:r>
    </w:p>
    <w:p w14:paraId="41E4DD32" w14:textId="77777777" w:rsidR="00D80609" w:rsidRDefault="00D80609" w:rsidP="000C1020">
      <w:pPr>
        <w:ind w:left="708"/>
        <w:jc w:val="both"/>
        <w:rPr>
          <w:rFonts w:ascii="Verdana" w:hAnsi="Verdana"/>
          <w:sz w:val="20"/>
          <w:szCs w:val="20"/>
        </w:rPr>
      </w:pPr>
    </w:p>
    <w:p w14:paraId="1F6E1CFF" w14:textId="740B5627" w:rsidR="00EA7740" w:rsidRDefault="00EB3E29" w:rsidP="007F6A70">
      <w:pPr>
        <w:ind w:left="426"/>
        <w:jc w:val="both"/>
        <w:rPr>
          <w:rFonts w:ascii="Verdana" w:hAnsi="Verdana"/>
          <w:sz w:val="20"/>
          <w:szCs w:val="20"/>
        </w:rPr>
      </w:pPr>
      <w:r w:rsidRPr="00EB3E29">
        <w:rPr>
          <w:noProof/>
        </w:rPr>
        <w:drawing>
          <wp:inline distT="0" distB="0" distL="0" distR="0" wp14:anchorId="285E28C5" wp14:editId="6B493F39">
            <wp:extent cx="4543425" cy="981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3425" cy="981075"/>
                    </a:xfrm>
                    <a:prstGeom prst="rect">
                      <a:avLst/>
                    </a:prstGeom>
                    <a:noFill/>
                    <a:ln>
                      <a:noFill/>
                    </a:ln>
                  </pic:spPr>
                </pic:pic>
              </a:graphicData>
            </a:graphic>
          </wp:inline>
        </w:drawing>
      </w:r>
    </w:p>
    <w:p w14:paraId="6A1289AF" w14:textId="6438F0D7" w:rsidR="00EA7740" w:rsidRDefault="00EA7740" w:rsidP="000C1020">
      <w:pPr>
        <w:ind w:left="708"/>
        <w:jc w:val="both"/>
        <w:rPr>
          <w:rFonts w:ascii="Verdana" w:hAnsi="Verdana"/>
          <w:sz w:val="20"/>
          <w:szCs w:val="20"/>
        </w:rPr>
      </w:pPr>
    </w:p>
    <w:p w14:paraId="3EE867D9" w14:textId="4C4A6F4C" w:rsidR="00EA7740" w:rsidRDefault="00EA7740" w:rsidP="007F6A70">
      <w:pPr>
        <w:pStyle w:val="Lijstalinea"/>
        <w:numPr>
          <w:ilvl w:val="0"/>
          <w:numId w:val="8"/>
        </w:numPr>
        <w:ind w:left="426" w:hanging="426"/>
        <w:jc w:val="both"/>
        <w:rPr>
          <w:rFonts w:ascii="Verdana" w:hAnsi="Verdana"/>
          <w:sz w:val="20"/>
          <w:szCs w:val="20"/>
        </w:rPr>
      </w:pPr>
      <w:r>
        <w:rPr>
          <w:rFonts w:ascii="Verdana" w:hAnsi="Verdana"/>
          <w:sz w:val="20"/>
          <w:szCs w:val="20"/>
        </w:rPr>
        <w:t>Zie antwoord hierboven</w:t>
      </w:r>
    </w:p>
    <w:p w14:paraId="5E9CA2BB" w14:textId="1E00B92A" w:rsidR="00EA7740" w:rsidRDefault="00EA7740" w:rsidP="000C1020">
      <w:pPr>
        <w:ind w:left="360"/>
        <w:jc w:val="both"/>
        <w:rPr>
          <w:rFonts w:ascii="Verdana" w:hAnsi="Verdana"/>
          <w:sz w:val="20"/>
          <w:szCs w:val="20"/>
        </w:rPr>
      </w:pPr>
    </w:p>
    <w:p w14:paraId="7D2AC6E6" w14:textId="0393C223" w:rsidR="001A2F78" w:rsidRDefault="00EA7740" w:rsidP="007F6A70">
      <w:pPr>
        <w:pStyle w:val="Lijstalinea"/>
        <w:numPr>
          <w:ilvl w:val="0"/>
          <w:numId w:val="8"/>
        </w:numPr>
        <w:ind w:left="426" w:hanging="426"/>
        <w:jc w:val="both"/>
        <w:rPr>
          <w:rFonts w:ascii="Verdana" w:hAnsi="Verdana"/>
          <w:sz w:val="20"/>
          <w:szCs w:val="20"/>
        </w:rPr>
      </w:pPr>
      <w:r w:rsidRPr="001A2F78">
        <w:rPr>
          <w:rFonts w:ascii="Verdana" w:hAnsi="Verdana"/>
          <w:sz w:val="20"/>
          <w:szCs w:val="20"/>
        </w:rPr>
        <w:t xml:space="preserve">In de bijlage vindt </w:t>
      </w:r>
      <w:r w:rsidR="00A8604F">
        <w:rPr>
          <w:rFonts w:ascii="Verdana" w:hAnsi="Verdana"/>
          <w:sz w:val="20"/>
          <w:szCs w:val="20"/>
        </w:rPr>
        <w:t>de Vlaamse volksvertegenwoordiger</w:t>
      </w:r>
      <w:r w:rsidR="001A2F78" w:rsidRPr="001A2F78">
        <w:rPr>
          <w:rFonts w:ascii="Verdana" w:hAnsi="Verdana"/>
          <w:sz w:val="20"/>
          <w:szCs w:val="20"/>
        </w:rPr>
        <w:t xml:space="preserve"> een overzicht van het aantal leerlingen die wonen in het </w:t>
      </w:r>
      <w:r w:rsidR="00EB3E29">
        <w:rPr>
          <w:rFonts w:ascii="Verdana" w:hAnsi="Verdana"/>
          <w:sz w:val="20"/>
          <w:szCs w:val="20"/>
        </w:rPr>
        <w:t>Vlaams</w:t>
      </w:r>
      <w:r w:rsidR="001A2F78" w:rsidRPr="001A2F78">
        <w:rPr>
          <w:rFonts w:ascii="Verdana" w:hAnsi="Verdana"/>
          <w:sz w:val="20"/>
          <w:szCs w:val="20"/>
        </w:rPr>
        <w:t xml:space="preserve"> Gewest en school lopen in </w:t>
      </w:r>
      <w:r w:rsidR="00EB3E29">
        <w:rPr>
          <w:rFonts w:ascii="Verdana" w:hAnsi="Verdana"/>
          <w:sz w:val="20"/>
          <w:szCs w:val="20"/>
        </w:rPr>
        <w:t>het</w:t>
      </w:r>
      <w:r w:rsidR="001A2F78" w:rsidRPr="001A2F78">
        <w:rPr>
          <w:rFonts w:ascii="Verdana" w:hAnsi="Verdana"/>
          <w:sz w:val="20"/>
          <w:szCs w:val="20"/>
        </w:rPr>
        <w:t xml:space="preserve"> Brussels Hoofdstedelijk Gewest. De leerlingen zijn opgesplitst per woonplaats, gemeente waar de</w:t>
      </w:r>
      <w:r w:rsidR="001607D3">
        <w:rPr>
          <w:rFonts w:ascii="Verdana" w:hAnsi="Verdana"/>
          <w:sz w:val="20"/>
          <w:szCs w:val="20"/>
        </w:rPr>
        <w:t xml:space="preserve"> leerlingen school lopen </w:t>
      </w:r>
      <w:r w:rsidR="001A2F78" w:rsidRPr="001A2F78">
        <w:rPr>
          <w:rFonts w:ascii="Verdana" w:hAnsi="Verdana"/>
          <w:sz w:val="20"/>
          <w:szCs w:val="20"/>
        </w:rPr>
        <w:t>en leeftijdscategorie.</w:t>
      </w:r>
    </w:p>
    <w:p w14:paraId="0867B9EC" w14:textId="2925CA01" w:rsidR="00EA7740" w:rsidRDefault="001A2F78" w:rsidP="007F6A70">
      <w:pPr>
        <w:pStyle w:val="Lijstalinea"/>
        <w:ind w:left="426"/>
        <w:jc w:val="both"/>
        <w:rPr>
          <w:rFonts w:ascii="Verdana" w:hAnsi="Verdana"/>
          <w:sz w:val="20"/>
          <w:szCs w:val="20"/>
        </w:rPr>
      </w:pPr>
      <w:r w:rsidRPr="001A2F78">
        <w:rPr>
          <w:rFonts w:ascii="Verdana" w:hAnsi="Verdana"/>
          <w:sz w:val="20"/>
          <w:szCs w:val="20"/>
        </w:rPr>
        <w:t>Opnieuw: het adres van de leerlingen komt overeen met wat de school als postadres van de leerling registreerde.</w:t>
      </w:r>
    </w:p>
    <w:p w14:paraId="29C35577" w14:textId="45B28C8C" w:rsidR="00907404" w:rsidRDefault="00907404" w:rsidP="007F6A70">
      <w:pPr>
        <w:pStyle w:val="Lijstalinea"/>
        <w:ind w:left="426"/>
        <w:jc w:val="both"/>
        <w:rPr>
          <w:rFonts w:ascii="Verdana" w:hAnsi="Verdana"/>
          <w:sz w:val="20"/>
          <w:szCs w:val="20"/>
        </w:rPr>
      </w:pPr>
      <w:r w:rsidRPr="00C23DDD">
        <w:rPr>
          <w:rFonts w:ascii="Verdana" w:hAnsi="Verdana"/>
          <w:sz w:val="20"/>
          <w:szCs w:val="20"/>
        </w:rPr>
        <w:t xml:space="preserve">De AGODI-databestanden werden geraadpleegd op </w:t>
      </w:r>
      <w:r>
        <w:rPr>
          <w:rFonts w:ascii="Verdana" w:hAnsi="Verdana"/>
          <w:sz w:val="20"/>
          <w:szCs w:val="20"/>
        </w:rPr>
        <w:t>9 maart 2020</w:t>
      </w:r>
      <w:r w:rsidRPr="00C23DDD">
        <w:rPr>
          <w:rFonts w:ascii="Verdana" w:hAnsi="Verdana"/>
          <w:sz w:val="20"/>
          <w:szCs w:val="20"/>
        </w:rPr>
        <w:t>.</w:t>
      </w:r>
    </w:p>
    <w:p w14:paraId="4D85CE9A" w14:textId="2153C416" w:rsidR="00305281" w:rsidRDefault="00305281" w:rsidP="000C1020">
      <w:pPr>
        <w:pStyle w:val="Lijstalinea"/>
        <w:jc w:val="both"/>
        <w:rPr>
          <w:rFonts w:ascii="Verdana" w:hAnsi="Verdana"/>
          <w:sz w:val="20"/>
          <w:szCs w:val="20"/>
        </w:rPr>
      </w:pPr>
    </w:p>
    <w:p w14:paraId="654E40BE" w14:textId="6DC6BA49" w:rsidR="00305281" w:rsidRDefault="00305281" w:rsidP="007F6A70">
      <w:pPr>
        <w:pStyle w:val="Lijstalinea"/>
        <w:numPr>
          <w:ilvl w:val="0"/>
          <w:numId w:val="8"/>
        </w:numPr>
        <w:ind w:left="426" w:hanging="426"/>
        <w:jc w:val="both"/>
        <w:rPr>
          <w:rFonts w:ascii="Verdana" w:hAnsi="Verdana"/>
          <w:sz w:val="20"/>
          <w:szCs w:val="20"/>
        </w:rPr>
      </w:pPr>
      <w:r>
        <w:rPr>
          <w:rFonts w:ascii="Verdana" w:hAnsi="Verdana"/>
          <w:sz w:val="20"/>
          <w:szCs w:val="20"/>
        </w:rPr>
        <w:t>H</w:t>
      </w:r>
      <w:r w:rsidRPr="00305281">
        <w:rPr>
          <w:rFonts w:ascii="Verdana" w:hAnsi="Verdana"/>
          <w:sz w:val="20"/>
          <w:szCs w:val="20"/>
        </w:rPr>
        <w:t xml:space="preserve">et tweede tabblad van dezelfde bijlage biedt </w:t>
      </w:r>
      <w:r>
        <w:rPr>
          <w:rFonts w:ascii="Verdana" w:hAnsi="Verdana"/>
          <w:sz w:val="20"/>
          <w:szCs w:val="20"/>
        </w:rPr>
        <w:t>hetzelfde</w:t>
      </w:r>
      <w:r w:rsidRPr="00305281">
        <w:rPr>
          <w:rFonts w:ascii="Verdana" w:hAnsi="Verdana"/>
          <w:sz w:val="20"/>
          <w:szCs w:val="20"/>
        </w:rPr>
        <w:t xml:space="preserve"> overzicht van het aantal leerlingen die wonen in het </w:t>
      </w:r>
      <w:r w:rsidR="00504F3E">
        <w:rPr>
          <w:rFonts w:ascii="Verdana" w:hAnsi="Verdana"/>
          <w:sz w:val="20"/>
          <w:szCs w:val="20"/>
        </w:rPr>
        <w:t>Vlaams</w:t>
      </w:r>
      <w:r w:rsidRPr="00305281">
        <w:rPr>
          <w:rFonts w:ascii="Verdana" w:hAnsi="Verdana"/>
          <w:sz w:val="20"/>
          <w:szCs w:val="20"/>
        </w:rPr>
        <w:t xml:space="preserve"> Gewest en school lopen in het Brussels Hoofdstedelijk Gewest</w:t>
      </w:r>
      <w:r>
        <w:rPr>
          <w:rFonts w:ascii="Verdana" w:hAnsi="Verdana"/>
          <w:sz w:val="20"/>
          <w:szCs w:val="20"/>
        </w:rPr>
        <w:t xml:space="preserve">, maar dan enkel opgesplitst per </w:t>
      </w:r>
      <w:r w:rsidR="001607D3">
        <w:rPr>
          <w:rFonts w:ascii="Verdana" w:hAnsi="Verdana"/>
          <w:sz w:val="20"/>
          <w:szCs w:val="20"/>
        </w:rPr>
        <w:t>gemeente waar de leerlingen school lopen.</w:t>
      </w:r>
    </w:p>
    <w:p w14:paraId="7BE58424" w14:textId="157DF8B9" w:rsidR="00907404" w:rsidRPr="00FA1202" w:rsidRDefault="00907404" w:rsidP="00FA1202">
      <w:pPr>
        <w:ind w:firstLine="426"/>
        <w:jc w:val="both"/>
        <w:rPr>
          <w:rFonts w:ascii="Verdana" w:hAnsi="Verdana"/>
          <w:sz w:val="20"/>
          <w:szCs w:val="20"/>
        </w:rPr>
      </w:pPr>
      <w:r w:rsidRPr="00FA1202">
        <w:rPr>
          <w:rFonts w:ascii="Verdana" w:hAnsi="Verdana"/>
          <w:sz w:val="20"/>
          <w:szCs w:val="20"/>
        </w:rPr>
        <w:t>De AGODI-databestanden werden geraadpleegd op 9 maart 2020.</w:t>
      </w:r>
    </w:p>
    <w:p w14:paraId="55CDCB25" w14:textId="0856AC15" w:rsidR="000C1020" w:rsidRDefault="000C1020" w:rsidP="0028054B">
      <w:pPr>
        <w:tabs>
          <w:tab w:val="left" w:pos="6870"/>
        </w:tabs>
        <w:ind w:left="708"/>
        <w:jc w:val="both"/>
        <w:rPr>
          <w:rFonts w:ascii="Verdana" w:hAnsi="Verdana"/>
          <w:sz w:val="20"/>
          <w:szCs w:val="20"/>
        </w:rPr>
      </w:pPr>
    </w:p>
    <w:p w14:paraId="29E27699" w14:textId="2B92BE3D" w:rsidR="000C1020" w:rsidRDefault="000C1020" w:rsidP="007F6A70">
      <w:pPr>
        <w:pStyle w:val="Lijstalinea"/>
        <w:numPr>
          <w:ilvl w:val="0"/>
          <w:numId w:val="8"/>
        </w:numPr>
        <w:ind w:left="426" w:hanging="426"/>
        <w:jc w:val="both"/>
        <w:rPr>
          <w:rFonts w:ascii="Verdana" w:hAnsi="Verdana"/>
          <w:sz w:val="20"/>
          <w:szCs w:val="20"/>
        </w:rPr>
      </w:pPr>
      <w:r w:rsidRPr="000C1020">
        <w:rPr>
          <w:rFonts w:ascii="Verdana" w:hAnsi="Verdana"/>
          <w:sz w:val="20"/>
          <w:szCs w:val="20"/>
        </w:rPr>
        <w:t xml:space="preserve">Tenslotte ziet </w:t>
      </w:r>
      <w:r w:rsidR="00FA1202">
        <w:rPr>
          <w:rFonts w:ascii="Verdana" w:hAnsi="Verdana"/>
          <w:sz w:val="20"/>
          <w:szCs w:val="20"/>
        </w:rPr>
        <w:t>de Vlaamse volksvertegenwoordiger</w:t>
      </w:r>
      <w:r w:rsidRPr="000C1020">
        <w:rPr>
          <w:rFonts w:ascii="Verdana" w:hAnsi="Verdana"/>
          <w:sz w:val="20"/>
          <w:szCs w:val="20"/>
        </w:rPr>
        <w:t xml:space="preserve"> </w:t>
      </w:r>
      <w:r w:rsidR="00335A52">
        <w:rPr>
          <w:rFonts w:ascii="Verdana" w:hAnsi="Verdana"/>
          <w:sz w:val="20"/>
          <w:szCs w:val="20"/>
        </w:rPr>
        <w:t xml:space="preserve">in de tabel hieronder </w:t>
      </w:r>
      <w:r w:rsidRPr="000C1020">
        <w:rPr>
          <w:rFonts w:ascii="Verdana" w:hAnsi="Verdana"/>
          <w:sz w:val="20"/>
          <w:szCs w:val="20"/>
        </w:rPr>
        <w:t xml:space="preserve">de procentuele evolutie van </w:t>
      </w:r>
      <w:r w:rsidR="0028054B">
        <w:rPr>
          <w:rFonts w:ascii="Verdana" w:hAnsi="Verdana"/>
          <w:sz w:val="20"/>
          <w:szCs w:val="20"/>
        </w:rPr>
        <w:t>het aantal l</w:t>
      </w:r>
      <w:r w:rsidRPr="000C1020">
        <w:rPr>
          <w:rFonts w:ascii="Verdana" w:hAnsi="Verdana"/>
          <w:sz w:val="20"/>
          <w:szCs w:val="20"/>
        </w:rPr>
        <w:t xml:space="preserve">eerlingen die hun domicilie hebben in het </w:t>
      </w:r>
      <w:r w:rsidR="00F95B6E">
        <w:rPr>
          <w:rFonts w:ascii="Verdana" w:hAnsi="Verdana"/>
          <w:sz w:val="20"/>
          <w:szCs w:val="20"/>
        </w:rPr>
        <w:t>Vlaamse</w:t>
      </w:r>
      <w:r w:rsidRPr="000C1020">
        <w:rPr>
          <w:rFonts w:ascii="Verdana" w:hAnsi="Verdana"/>
          <w:sz w:val="20"/>
          <w:szCs w:val="20"/>
        </w:rPr>
        <w:t xml:space="preserve"> Gewest en Nederlandstalig leerplichtonderwijs volgen in</w:t>
      </w:r>
      <w:r>
        <w:rPr>
          <w:rFonts w:ascii="Verdana" w:hAnsi="Verdana"/>
          <w:sz w:val="20"/>
          <w:szCs w:val="20"/>
        </w:rPr>
        <w:t xml:space="preserve"> het Brussels Hoofdstedelijk Gewest</w:t>
      </w:r>
      <w:r w:rsidR="0028054B">
        <w:rPr>
          <w:rFonts w:ascii="Verdana" w:hAnsi="Verdana"/>
          <w:sz w:val="20"/>
          <w:szCs w:val="20"/>
        </w:rPr>
        <w:t xml:space="preserve"> op het totaal aantal leerlingen die </w:t>
      </w:r>
      <w:r w:rsidR="0028054B" w:rsidRPr="000C1020">
        <w:rPr>
          <w:rFonts w:ascii="Verdana" w:hAnsi="Verdana"/>
          <w:sz w:val="20"/>
          <w:szCs w:val="20"/>
        </w:rPr>
        <w:t>Nederlandstalig leerplichtonderwijs volgen in</w:t>
      </w:r>
      <w:r w:rsidR="0028054B">
        <w:rPr>
          <w:rFonts w:ascii="Verdana" w:hAnsi="Verdana"/>
          <w:sz w:val="20"/>
          <w:szCs w:val="20"/>
        </w:rPr>
        <w:t xml:space="preserve"> het Brussels Hoofdstedelijk Gewest</w:t>
      </w:r>
      <w:r>
        <w:rPr>
          <w:rFonts w:ascii="Verdana" w:hAnsi="Verdana"/>
          <w:sz w:val="20"/>
          <w:szCs w:val="20"/>
        </w:rPr>
        <w:t>.</w:t>
      </w:r>
    </w:p>
    <w:p w14:paraId="3E48985F" w14:textId="1CBB7D0B" w:rsidR="000C1020" w:rsidRDefault="000C1020" w:rsidP="007F6A70">
      <w:pPr>
        <w:pStyle w:val="Lijstalinea"/>
        <w:ind w:left="426"/>
        <w:jc w:val="both"/>
        <w:rPr>
          <w:rFonts w:ascii="Verdana" w:hAnsi="Verdana"/>
          <w:sz w:val="20"/>
          <w:szCs w:val="20"/>
        </w:rPr>
      </w:pPr>
      <w:r>
        <w:rPr>
          <w:rFonts w:ascii="Verdana" w:hAnsi="Verdana"/>
          <w:sz w:val="20"/>
          <w:szCs w:val="20"/>
        </w:rPr>
        <w:lastRenderedPageBreak/>
        <w:t>Net zoals bij de andere statistieken werd geen rekening gehouden met de leerlingen die twintig jaar of ouder zijn.</w:t>
      </w:r>
    </w:p>
    <w:p w14:paraId="5FB8CC70" w14:textId="4F87BC6E" w:rsidR="00907404" w:rsidRDefault="00907404" w:rsidP="007F6A70">
      <w:pPr>
        <w:pStyle w:val="Lijstalinea"/>
        <w:ind w:left="426"/>
        <w:jc w:val="both"/>
        <w:rPr>
          <w:rFonts w:ascii="Verdana" w:hAnsi="Verdana"/>
          <w:sz w:val="20"/>
          <w:szCs w:val="20"/>
        </w:rPr>
      </w:pPr>
      <w:r w:rsidRPr="00C23DDD">
        <w:rPr>
          <w:rFonts w:ascii="Verdana" w:hAnsi="Verdana"/>
          <w:sz w:val="20"/>
          <w:szCs w:val="20"/>
        </w:rPr>
        <w:t xml:space="preserve">De AGODI-databestanden werden geraadpleegd op </w:t>
      </w:r>
      <w:r>
        <w:rPr>
          <w:rFonts w:ascii="Verdana" w:hAnsi="Verdana"/>
          <w:sz w:val="20"/>
          <w:szCs w:val="20"/>
        </w:rPr>
        <w:t>9 maart 2020</w:t>
      </w:r>
      <w:r w:rsidRPr="00C23DDD">
        <w:rPr>
          <w:rFonts w:ascii="Verdana" w:hAnsi="Verdana"/>
          <w:sz w:val="20"/>
          <w:szCs w:val="20"/>
        </w:rPr>
        <w:t>.</w:t>
      </w:r>
    </w:p>
    <w:p w14:paraId="742B27FB" w14:textId="36A9C46A" w:rsidR="00335A52" w:rsidRDefault="00335A52" w:rsidP="000C1020">
      <w:pPr>
        <w:pStyle w:val="Lijstalinea"/>
        <w:jc w:val="both"/>
        <w:rPr>
          <w:rFonts w:ascii="Verdana" w:hAnsi="Verdana"/>
          <w:sz w:val="20"/>
          <w:szCs w:val="20"/>
        </w:rPr>
      </w:pPr>
    </w:p>
    <w:p w14:paraId="29E0F6A4" w14:textId="22709045" w:rsidR="00335A52" w:rsidRPr="000C1020" w:rsidRDefault="00335A52" w:rsidP="007F6A70">
      <w:pPr>
        <w:pStyle w:val="Lijstalinea"/>
        <w:ind w:left="426"/>
        <w:jc w:val="both"/>
        <w:rPr>
          <w:rFonts w:ascii="Verdana" w:hAnsi="Verdana"/>
          <w:sz w:val="20"/>
          <w:szCs w:val="20"/>
        </w:rPr>
      </w:pPr>
      <w:r>
        <w:rPr>
          <w:rFonts w:ascii="Verdana" w:hAnsi="Verdana"/>
          <w:sz w:val="20"/>
          <w:szCs w:val="20"/>
        </w:rPr>
        <w:t xml:space="preserve">Tabel 2: </w:t>
      </w:r>
      <w:r w:rsidR="00EC091B">
        <w:rPr>
          <w:rFonts w:ascii="Verdana" w:hAnsi="Verdana"/>
          <w:sz w:val="20"/>
          <w:szCs w:val="20"/>
        </w:rPr>
        <w:t>Het</w:t>
      </w:r>
      <w:r w:rsidR="00EC2F02">
        <w:rPr>
          <w:rFonts w:ascii="Verdana" w:hAnsi="Verdana"/>
          <w:sz w:val="20"/>
          <w:szCs w:val="20"/>
        </w:rPr>
        <w:t xml:space="preserve"> a</w:t>
      </w:r>
      <w:r>
        <w:rPr>
          <w:rFonts w:ascii="Verdana" w:hAnsi="Verdana"/>
          <w:sz w:val="20"/>
          <w:szCs w:val="20"/>
        </w:rPr>
        <w:t>antal l</w:t>
      </w:r>
      <w:r w:rsidRPr="000C1020">
        <w:rPr>
          <w:rFonts w:ascii="Verdana" w:hAnsi="Verdana"/>
          <w:sz w:val="20"/>
          <w:szCs w:val="20"/>
        </w:rPr>
        <w:t xml:space="preserve">eerlingen die hun domicilie hebben in het </w:t>
      </w:r>
      <w:r>
        <w:rPr>
          <w:rFonts w:ascii="Verdana" w:hAnsi="Verdana"/>
          <w:sz w:val="20"/>
          <w:szCs w:val="20"/>
        </w:rPr>
        <w:t>Vlaamse</w:t>
      </w:r>
      <w:r w:rsidRPr="000C1020">
        <w:rPr>
          <w:rFonts w:ascii="Verdana" w:hAnsi="Verdana"/>
          <w:sz w:val="20"/>
          <w:szCs w:val="20"/>
        </w:rPr>
        <w:t xml:space="preserve"> Gewest en Nederlandstalig leerplichtonderwijs volgen in</w:t>
      </w:r>
      <w:r>
        <w:rPr>
          <w:rFonts w:ascii="Verdana" w:hAnsi="Verdana"/>
          <w:sz w:val="20"/>
          <w:szCs w:val="20"/>
        </w:rPr>
        <w:t xml:space="preserve"> het Brussels Hoofdstedelijk Gewest</w:t>
      </w:r>
    </w:p>
    <w:p w14:paraId="16D6CA09" w14:textId="42930833" w:rsidR="000C1020" w:rsidRDefault="000C1020" w:rsidP="000C1020">
      <w:pPr>
        <w:jc w:val="both"/>
        <w:rPr>
          <w:rFonts w:ascii="Verdana" w:hAnsi="Verdana"/>
          <w:sz w:val="20"/>
          <w:szCs w:val="20"/>
        </w:rPr>
      </w:pPr>
    </w:p>
    <w:p w14:paraId="1DAE5DC1" w14:textId="0B316155" w:rsidR="000C1020" w:rsidRPr="000C1020" w:rsidRDefault="00A1080B" w:rsidP="007F6A70">
      <w:pPr>
        <w:ind w:left="426"/>
        <w:jc w:val="both"/>
        <w:rPr>
          <w:rFonts w:ascii="Verdana" w:hAnsi="Verdana"/>
          <w:sz w:val="20"/>
          <w:szCs w:val="20"/>
        </w:rPr>
      </w:pPr>
      <w:r w:rsidRPr="00A1080B">
        <w:rPr>
          <w:noProof/>
        </w:rPr>
        <w:drawing>
          <wp:inline distT="0" distB="0" distL="0" distR="0" wp14:anchorId="6A747347" wp14:editId="32B95652">
            <wp:extent cx="2924175" cy="24574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2457450"/>
                    </a:xfrm>
                    <a:prstGeom prst="rect">
                      <a:avLst/>
                    </a:prstGeom>
                    <a:noFill/>
                    <a:ln>
                      <a:noFill/>
                    </a:ln>
                  </pic:spPr>
                </pic:pic>
              </a:graphicData>
            </a:graphic>
          </wp:inline>
        </w:drawing>
      </w:r>
    </w:p>
    <w:p w14:paraId="3652F176" w14:textId="62492175" w:rsidR="000C1020" w:rsidRDefault="000C1020" w:rsidP="000C1020">
      <w:pPr>
        <w:pStyle w:val="Lijstalinea"/>
        <w:jc w:val="both"/>
        <w:rPr>
          <w:rFonts w:ascii="Verdana" w:hAnsi="Verdana"/>
          <w:sz w:val="20"/>
          <w:szCs w:val="20"/>
        </w:rPr>
      </w:pPr>
    </w:p>
    <w:p w14:paraId="2A955F1F" w14:textId="458151F0" w:rsidR="000C1020" w:rsidRDefault="000C1020" w:rsidP="000C1020">
      <w:pPr>
        <w:pStyle w:val="Lijstalinea"/>
        <w:jc w:val="both"/>
        <w:rPr>
          <w:rFonts w:ascii="Verdana" w:hAnsi="Verdana"/>
          <w:sz w:val="20"/>
          <w:szCs w:val="20"/>
        </w:rPr>
      </w:pPr>
    </w:p>
    <w:p w14:paraId="338D3695" w14:textId="626E9DED" w:rsidR="007F6A70" w:rsidRDefault="007F6A70" w:rsidP="007F6A70">
      <w:pPr>
        <w:jc w:val="both"/>
        <w:rPr>
          <w:rFonts w:ascii="Verdana" w:hAnsi="Verdana"/>
          <w:b/>
          <w:smallCaps/>
          <w:color w:val="FF0000"/>
          <w:sz w:val="20"/>
          <w:szCs w:val="20"/>
          <w:u w:val="single"/>
        </w:rPr>
      </w:pPr>
      <w:r>
        <w:rPr>
          <w:rFonts w:ascii="Verdana" w:hAnsi="Verdana"/>
          <w:b/>
          <w:smallCaps/>
          <w:color w:val="FF0000"/>
          <w:sz w:val="20"/>
          <w:szCs w:val="20"/>
          <w:u w:val="single"/>
        </w:rPr>
        <w:t>bijlage</w:t>
      </w:r>
    </w:p>
    <w:p w14:paraId="4B73AEE5" w14:textId="77777777" w:rsidR="007F6A70" w:rsidRDefault="007F6A70" w:rsidP="007F6A70">
      <w:pPr>
        <w:jc w:val="both"/>
        <w:rPr>
          <w:rFonts w:ascii="Verdana" w:hAnsi="Verdana"/>
          <w:b/>
          <w:smallCaps/>
          <w:color w:val="FF0000"/>
          <w:sz w:val="20"/>
          <w:szCs w:val="20"/>
          <w:u w:val="single"/>
        </w:rPr>
      </w:pPr>
    </w:p>
    <w:p w14:paraId="30096CF2" w14:textId="69D2EC7C" w:rsidR="007F6A70" w:rsidRPr="007364BB" w:rsidRDefault="006C3D0F" w:rsidP="007364BB">
      <w:pPr>
        <w:jc w:val="both"/>
        <w:rPr>
          <w:rFonts w:ascii="Verdana" w:hAnsi="Verdana"/>
          <w:bCs/>
          <w:sz w:val="20"/>
          <w:szCs w:val="20"/>
        </w:rPr>
      </w:pPr>
      <w:hyperlink r:id="rId12" w:history="1">
        <w:r w:rsidR="007364BB" w:rsidRPr="006C3D0F">
          <w:rPr>
            <w:rStyle w:val="Hyperlink"/>
            <w:rFonts w:ascii="Verdana" w:hAnsi="Verdana"/>
            <w:bCs/>
            <w:sz w:val="20"/>
            <w:szCs w:val="20"/>
          </w:rPr>
          <w:t>Overzicht</w:t>
        </w:r>
      </w:hyperlink>
      <w:bookmarkStart w:id="1" w:name="_GoBack"/>
      <w:bookmarkEnd w:id="1"/>
    </w:p>
    <w:p w14:paraId="0D313364" w14:textId="77777777" w:rsidR="007F6A70" w:rsidRPr="000C1020" w:rsidRDefault="007F6A70" w:rsidP="007F6A70">
      <w:pPr>
        <w:pStyle w:val="Lijstalinea"/>
        <w:ind w:left="0"/>
        <w:jc w:val="both"/>
        <w:rPr>
          <w:rFonts w:ascii="Verdana" w:hAnsi="Verdana"/>
          <w:sz w:val="20"/>
          <w:szCs w:val="20"/>
        </w:rPr>
      </w:pPr>
    </w:p>
    <w:sectPr w:rsidR="007F6A70" w:rsidRPr="000C1020" w:rsidSect="00962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EFD71" w14:textId="77777777" w:rsidR="009F02F4" w:rsidRDefault="009F02F4" w:rsidP="006E75F5">
      <w:r>
        <w:separator/>
      </w:r>
    </w:p>
  </w:endnote>
  <w:endnote w:type="continuationSeparator" w:id="0">
    <w:p w14:paraId="2A75BA71" w14:textId="77777777" w:rsidR="009F02F4" w:rsidRDefault="009F02F4" w:rsidP="006E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FlandersArtSans-Light">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0DA75" w14:textId="77777777" w:rsidR="009F02F4" w:rsidRDefault="009F02F4" w:rsidP="006E75F5">
      <w:r>
        <w:separator/>
      </w:r>
    </w:p>
  </w:footnote>
  <w:footnote w:type="continuationSeparator" w:id="0">
    <w:p w14:paraId="6DFA32AF" w14:textId="77777777" w:rsidR="009F02F4" w:rsidRDefault="009F02F4" w:rsidP="006E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83B"/>
    <w:multiLevelType w:val="hybridMultilevel"/>
    <w:tmpl w:val="395E47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DA1187"/>
    <w:multiLevelType w:val="hybridMultilevel"/>
    <w:tmpl w:val="037E446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0323682"/>
    <w:multiLevelType w:val="multilevel"/>
    <w:tmpl w:val="F886E11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B4E5240"/>
    <w:multiLevelType w:val="hybridMultilevel"/>
    <w:tmpl w:val="4350C996"/>
    <w:lvl w:ilvl="0" w:tplc="0813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085503F"/>
    <w:multiLevelType w:val="hybridMultilevel"/>
    <w:tmpl w:val="B2CA737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54C96538"/>
    <w:multiLevelType w:val="hybridMultilevel"/>
    <w:tmpl w:val="E14A673A"/>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04A5240"/>
    <w:multiLevelType w:val="hybridMultilevel"/>
    <w:tmpl w:val="3B907A02"/>
    <w:lvl w:ilvl="0" w:tplc="9652641C">
      <w:start w:val="1"/>
      <w:numFmt w:val="decimal"/>
      <w:lvlText w:val="%1."/>
      <w:lvlJc w:val="left"/>
      <w:pPr>
        <w:ind w:left="360" w:hanging="360"/>
      </w:pPr>
      <w:rPr>
        <w:rFonts w:hint="default"/>
      </w:rPr>
    </w:lvl>
    <w:lvl w:ilvl="1" w:tplc="00F04BA0" w:tentative="1">
      <w:start w:val="1"/>
      <w:numFmt w:val="lowerLetter"/>
      <w:lvlText w:val="%2."/>
      <w:lvlJc w:val="left"/>
      <w:pPr>
        <w:ind w:left="1080" w:hanging="360"/>
      </w:pPr>
    </w:lvl>
    <w:lvl w:ilvl="2" w:tplc="BE70417A" w:tentative="1">
      <w:start w:val="1"/>
      <w:numFmt w:val="lowerRoman"/>
      <w:lvlText w:val="%3."/>
      <w:lvlJc w:val="right"/>
      <w:pPr>
        <w:ind w:left="1800" w:hanging="180"/>
      </w:pPr>
    </w:lvl>
    <w:lvl w:ilvl="3" w:tplc="6C0CA480" w:tentative="1">
      <w:start w:val="1"/>
      <w:numFmt w:val="decimal"/>
      <w:lvlText w:val="%4."/>
      <w:lvlJc w:val="left"/>
      <w:pPr>
        <w:ind w:left="2520" w:hanging="360"/>
      </w:pPr>
    </w:lvl>
    <w:lvl w:ilvl="4" w:tplc="3F3C5432" w:tentative="1">
      <w:start w:val="1"/>
      <w:numFmt w:val="lowerLetter"/>
      <w:lvlText w:val="%5."/>
      <w:lvlJc w:val="left"/>
      <w:pPr>
        <w:ind w:left="3240" w:hanging="360"/>
      </w:pPr>
    </w:lvl>
    <w:lvl w:ilvl="5" w:tplc="8F5A0546" w:tentative="1">
      <w:start w:val="1"/>
      <w:numFmt w:val="lowerRoman"/>
      <w:lvlText w:val="%6."/>
      <w:lvlJc w:val="right"/>
      <w:pPr>
        <w:ind w:left="3960" w:hanging="180"/>
      </w:pPr>
    </w:lvl>
    <w:lvl w:ilvl="6" w:tplc="9196CB52" w:tentative="1">
      <w:start w:val="1"/>
      <w:numFmt w:val="decimal"/>
      <w:lvlText w:val="%7."/>
      <w:lvlJc w:val="left"/>
      <w:pPr>
        <w:ind w:left="4680" w:hanging="360"/>
      </w:pPr>
    </w:lvl>
    <w:lvl w:ilvl="7" w:tplc="95AC88B2" w:tentative="1">
      <w:start w:val="1"/>
      <w:numFmt w:val="lowerLetter"/>
      <w:lvlText w:val="%8."/>
      <w:lvlJc w:val="left"/>
      <w:pPr>
        <w:ind w:left="5400" w:hanging="360"/>
      </w:pPr>
    </w:lvl>
    <w:lvl w:ilvl="8" w:tplc="B220F9BC" w:tentative="1">
      <w:start w:val="1"/>
      <w:numFmt w:val="lowerRoman"/>
      <w:lvlText w:val="%9."/>
      <w:lvlJc w:val="right"/>
      <w:pPr>
        <w:ind w:left="6120" w:hanging="180"/>
      </w:pPr>
    </w:lvl>
  </w:abstractNum>
  <w:abstractNum w:abstractNumId="7" w15:restartNumberingAfterBreak="0">
    <w:nsid w:val="62564009"/>
    <w:multiLevelType w:val="hybridMultilevel"/>
    <w:tmpl w:val="1E68EA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36"/>
    <w:rsid w:val="000274CF"/>
    <w:rsid w:val="00090726"/>
    <w:rsid w:val="00095473"/>
    <w:rsid w:val="00097D5D"/>
    <w:rsid w:val="000B7EFE"/>
    <w:rsid w:val="000C1020"/>
    <w:rsid w:val="000E4736"/>
    <w:rsid w:val="000F6F43"/>
    <w:rsid w:val="00102D73"/>
    <w:rsid w:val="00120277"/>
    <w:rsid w:val="001349AB"/>
    <w:rsid w:val="001409C5"/>
    <w:rsid w:val="00154657"/>
    <w:rsid w:val="001607D3"/>
    <w:rsid w:val="00194F44"/>
    <w:rsid w:val="001954DE"/>
    <w:rsid w:val="001A2F78"/>
    <w:rsid w:val="001A553D"/>
    <w:rsid w:val="001D3C6A"/>
    <w:rsid w:val="0020554D"/>
    <w:rsid w:val="002263A4"/>
    <w:rsid w:val="00263AD8"/>
    <w:rsid w:val="0028054B"/>
    <w:rsid w:val="00290BCA"/>
    <w:rsid w:val="002C2F8B"/>
    <w:rsid w:val="002C6F75"/>
    <w:rsid w:val="00305281"/>
    <w:rsid w:val="00316F12"/>
    <w:rsid w:val="00335A52"/>
    <w:rsid w:val="00341EB3"/>
    <w:rsid w:val="00380CC9"/>
    <w:rsid w:val="003D614A"/>
    <w:rsid w:val="003E6AE9"/>
    <w:rsid w:val="004422D2"/>
    <w:rsid w:val="00460043"/>
    <w:rsid w:val="004778AA"/>
    <w:rsid w:val="004840AD"/>
    <w:rsid w:val="004A568D"/>
    <w:rsid w:val="004C03CD"/>
    <w:rsid w:val="004E1627"/>
    <w:rsid w:val="004E5513"/>
    <w:rsid w:val="00504F3E"/>
    <w:rsid w:val="00523544"/>
    <w:rsid w:val="00523C27"/>
    <w:rsid w:val="0052635E"/>
    <w:rsid w:val="00581D6E"/>
    <w:rsid w:val="00626A98"/>
    <w:rsid w:val="00631550"/>
    <w:rsid w:val="006368CE"/>
    <w:rsid w:val="00644B17"/>
    <w:rsid w:val="006521FA"/>
    <w:rsid w:val="00682FD1"/>
    <w:rsid w:val="006A4025"/>
    <w:rsid w:val="006A695E"/>
    <w:rsid w:val="006C3D0F"/>
    <w:rsid w:val="006E75F5"/>
    <w:rsid w:val="007118C7"/>
    <w:rsid w:val="00732FB6"/>
    <w:rsid w:val="007364BB"/>
    <w:rsid w:val="00782CB7"/>
    <w:rsid w:val="007A0393"/>
    <w:rsid w:val="007E5753"/>
    <w:rsid w:val="007F6A70"/>
    <w:rsid w:val="008040DD"/>
    <w:rsid w:val="008263E7"/>
    <w:rsid w:val="00833090"/>
    <w:rsid w:val="008541F9"/>
    <w:rsid w:val="00880A51"/>
    <w:rsid w:val="00886D21"/>
    <w:rsid w:val="0089262B"/>
    <w:rsid w:val="008C13CE"/>
    <w:rsid w:val="008C3725"/>
    <w:rsid w:val="008E1087"/>
    <w:rsid w:val="00907404"/>
    <w:rsid w:val="009623D7"/>
    <w:rsid w:val="00972449"/>
    <w:rsid w:val="009973A8"/>
    <w:rsid w:val="009E0C97"/>
    <w:rsid w:val="009F02F4"/>
    <w:rsid w:val="00A04CA5"/>
    <w:rsid w:val="00A1080B"/>
    <w:rsid w:val="00A24819"/>
    <w:rsid w:val="00A357D5"/>
    <w:rsid w:val="00A513CF"/>
    <w:rsid w:val="00A54325"/>
    <w:rsid w:val="00A5521E"/>
    <w:rsid w:val="00A8604F"/>
    <w:rsid w:val="00AB26F1"/>
    <w:rsid w:val="00AF0539"/>
    <w:rsid w:val="00AF71DF"/>
    <w:rsid w:val="00B86C09"/>
    <w:rsid w:val="00BA291A"/>
    <w:rsid w:val="00BA6C33"/>
    <w:rsid w:val="00BE40E2"/>
    <w:rsid w:val="00BE48AB"/>
    <w:rsid w:val="00BF2864"/>
    <w:rsid w:val="00BF2865"/>
    <w:rsid w:val="00BF5C63"/>
    <w:rsid w:val="00C23C10"/>
    <w:rsid w:val="00C23DDD"/>
    <w:rsid w:val="00C64A45"/>
    <w:rsid w:val="00C846AC"/>
    <w:rsid w:val="00C96B40"/>
    <w:rsid w:val="00CA0667"/>
    <w:rsid w:val="00CA2DB7"/>
    <w:rsid w:val="00CB64F1"/>
    <w:rsid w:val="00CC200C"/>
    <w:rsid w:val="00CC693B"/>
    <w:rsid w:val="00CD6A38"/>
    <w:rsid w:val="00CD78AD"/>
    <w:rsid w:val="00D20824"/>
    <w:rsid w:val="00D24AA4"/>
    <w:rsid w:val="00D431B6"/>
    <w:rsid w:val="00D5698C"/>
    <w:rsid w:val="00D602EE"/>
    <w:rsid w:val="00D80609"/>
    <w:rsid w:val="00DE6485"/>
    <w:rsid w:val="00DF2685"/>
    <w:rsid w:val="00E178C0"/>
    <w:rsid w:val="00E37F5B"/>
    <w:rsid w:val="00E64678"/>
    <w:rsid w:val="00E95411"/>
    <w:rsid w:val="00EA7740"/>
    <w:rsid w:val="00EB3E29"/>
    <w:rsid w:val="00EC091B"/>
    <w:rsid w:val="00EC277B"/>
    <w:rsid w:val="00EC2F02"/>
    <w:rsid w:val="00EE6143"/>
    <w:rsid w:val="00F17993"/>
    <w:rsid w:val="00F22724"/>
    <w:rsid w:val="00F34AB8"/>
    <w:rsid w:val="00F56B1E"/>
    <w:rsid w:val="00F95B6E"/>
    <w:rsid w:val="00FA1202"/>
    <w:rsid w:val="00FA561B"/>
    <w:rsid w:val="6BE6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2132"/>
  <w15:docId w15:val="{DF151243-414F-46D3-A34F-2CB5900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andersArtSans-Light" w:eastAsiaTheme="minorHAnsi" w:hAnsi="FlandersArtSans-Light"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73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4736"/>
    <w:pPr>
      <w:ind w:left="720"/>
    </w:pPr>
    <w:rPr>
      <w:rFonts w:ascii="Calibri" w:eastAsiaTheme="minorHAnsi" w:hAnsi="Calibri"/>
      <w:sz w:val="22"/>
      <w:szCs w:val="22"/>
      <w:lang w:val="nl-BE" w:eastAsia="nl-BE"/>
    </w:rPr>
  </w:style>
  <w:style w:type="table" w:styleId="Tabelraster">
    <w:name w:val="Table Grid"/>
    <w:basedOn w:val="Standaardtabel"/>
    <w:uiPriority w:val="59"/>
    <w:rsid w:val="006315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614A"/>
    <w:rPr>
      <w:color w:val="0000FF"/>
      <w:u w:val="single"/>
    </w:rPr>
  </w:style>
  <w:style w:type="paragraph" w:customStyle="1" w:styleId="Nummering">
    <w:name w:val="Nummering"/>
    <w:basedOn w:val="Lijstalinea"/>
    <w:link w:val="NummeringChar"/>
    <w:qFormat/>
    <w:rsid w:val="003D614A"/>
    <w:pPr>
      <w:numPr>
        <w:numId w:val="4"/>
      </w:numPr>
      <w:spacing w:after="120"/>
      <w:jc w:val="both"/>
    </w:pPr>
    <w:rPr>
      <w:rFonts w:ascii="Verdana" w:eastAsia="Times New Roman" w:hAnsi="Verdana"/>
      <w:sz w:val="20"/>
      <w:szCs w:val="24"/>
      <w:lang w:val="en-US" w:eastAsia="nl-NL"/>
    </w:rPr>
  </w:style>
  <w:style w:type="character" w:customStyle="1" w:styleId="NummeringChar">
    <w:name w:val="Nummering Char"/>
    <w:link w:val="Nummering"/>
    <w:rsid w:val="003D614A"/>
    <w:rPr>
      <w:rFonts w:ascii="Verdana" w:eastAsia="Times New Roman" w:hAnsi="Verdana" w:cs="Times New Roman"/>
      <w:sz w:val="20"/>
      <w:szCs w:val="24"/>
      <w:lang w:val="en-US" w:eastAsia="nl-NL"/>
    </w:rPr>
  </w:style>
  <w:style w:type="character" w:styleId="Onopgelostemelding">
    <w:name w:val="Unresolved Mention"/>
    <w:basedOn w:val="Standaardalinea-lettertype"/>
    <w:uiPriority w:val="99"/>
    <w:semiHidden/>
    <w:unhideWhenUsed/>
    <w:rsid w:val="00B86C09"/>
    <w:rPr>
      <w:color w:val="808080"/>
      <w:shd w:val="clear" w:color="auto" w:fill="E6E6E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D6A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A38"/>
    <w:rPr>
      <w:rFonts w:ascii="Segoe UI" w:eastAsia="Times New Roman" w:hAnsi="Segoe UI" w:cs="Segoe UI"/>
      <w:sz w:val="18"/>
      <w:szCs w:val="18"/>
      <w:lang w:val="nl-NL" w:eastAsia="nl-NL"/>
    </w:rPr>
  </w:style>
  <w:style w:type="table" w:styleId="Onopgemaaktetabel2">
    <w:name w:val="Plain Table 2"/>
    <w:basedOn w:val="Standaardtabel"/>
    <w:uiPriority w:val="42"/>
    <w:rsid w:val="004778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nderwerpvanopmerking">
    <w:name w:val="annotation subject"/>
    <w:basedOn w:val="Tekstopmerking"/>
    <w:next w:val="Tekstopmerking"/>
    <w:link w:val="OnderwerpvanopmerkingChar"/>
    <w:uiPriority w:val="99"/>
    <w:semiHidden/>
    <w:unhideWhenUsed/>
    <w:rsid w:val="00A54325"/>
    <w:rPr>
      <w:b/>
      <w:bCs/>
    </w:rPr>
  </w:style>
  <w:style w:type="character" w:customStyle="1" w:styleId="OnderwerpvanopmerkingChar">
    <w:name w:val="Onderwerp van opmerking Char"/>
    <w:basedOn w:val="TekstopmerkingChar"/>
    <w:link w:val="Onderwerpvanopmerking"/>
    <w:uiPriority w:val="99"/>
    <w:semiHidden/>
    <w:rsid w:val="00A54325"/>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3013">
      <w:bodyDiv w:val="1"/>
      <w:marLeft w:val="0"/>
      <w:marRight w:val="0"/>
      <w:marTop w:val="0"/>
      <w:marBottom w:val="0"/>
      <w:divBdr>
        <w:top w:val="none" w:sz="0" w:space="0" w:color="auto"/>
        <w:left w:val="none" w:sz="0" w:space="0" w:color="auto"/>
        <w:bottom w:val="none" w:sz="0" w:space="0" w:color="auto"/>
        <w:right w:val="none" w:sz="0" w:space="0" w:color="auto"/>
      </w:divBdr>
    </w:div>
    <w:div w:id="523323184">
      <w:bodyDiv w:val="1"/>
      <w:marLeft w:val="0"/>
      <w:marRight w:val="0"/>
      <w:marTop w:val="0"/>
      <w:marBottom w:val="0"/>
      <w:divBdr>
        <w:top w:val="none" w:sz="0" w:space="0" w:color="auto"/>
        <w:left w:val="none" w:sz="0" w:space="0" w:color="auto"/>
        <w:bottom w:val="none" w:sz="0" w:space="0" w:color="auto"/>
        <w:right w:val="none" w:sz="0" w:space="0" w:color="auto"/>
      </w:divBdr>
    </w:div>
    <w:div w:id="610864800">
      <w:bodyDiv w:val="1"/>
      <w:marLeft w:val="0"/>
      <w:marRight w:val="0"/>
      <w:marTop w:val="0"/>
      <w:marBottom w:val="0"/>
      <w:divBdr>
        <w:top w:val="none" w:sz="0" w:space="0" w:color="auto"/>
        <w:left w:val="none" w:sz="0" w:space="0" w:color="auto"/>
        <w:bottom w:val="none" w:sz="0" w:space="0" w:color="auto"/>
        <w:right w:val="none" w:sz="0" w:space="0" w:color="auto"/>
      </w:divBdr>
    </w:div>
    <w:div w:id="673454562">
      <w:bodyDiv w:val="1"/>
      <w:marLeft w:val="0"/>
      <w:marRight w:val="0"/>
      <w:marTop w:val="0"/>
      <w:marBottom w:val="0"/>
      <w:divBdr>
        <w:top w:val="none" w:sz="0" w:space="0" w:color="auto"/>
        <w:left w:val="none" w:sz="0" w:space="0" w:color="auto"/>
        <w:bottom w:val="none" w:sz="0" w:space="0" w:color="auto"/>
        <w:right w:val="none" w:sz="0" w:space="0" w:color="auto"/>
      </w:divBdr>
    </w:div>
    <w:div w:id="1179199773">
      <w:bodyDiv w:val="1"/>
      <w:marLeft w:val="0"/>
      <w:marRight w:val="0"/>
      <w:marTop w:val="0"/>
      <w:marBottom w:val="0"/>
      <w:divBdr>
        <w:top w:val="none" w:sz="0" w:space="0" w:color="auto"/>
        <w:left w:val="none" w:sz="0" w:space="0" w:color="auto"/>
        <w:bottom w:val="none" w:sz="0" w:space="0" w:color="auto"/>
        <w:right w:val="none" w:sz="0" w:space="0" w:color="auto"/>
      </w:divBdr>
    </w:div>
    <w:div w:id="1401173035">
      <w:bodyDiv w:val="1"/>
      <w:marLeft w:val="0"/>
      <w:marRight w:val="0"/>
      <w:marTop w:val="0"/>
      <w:marBottom w:val="0"/>
      <w:divBdr>
        <w:top w:val="none" w:sz="0" w:space="0" w:color="auto"/>
        <w:left w:val="none" w:sz="0" w:space="0" w:color="auto"/>
        <w:bottom w:val="none" w:sz="0" w:space="0" w:color="auto"/>
        <w:right w:val="none" w:sz="0" w:space="0" w:color="auto"/>
      </w:divBdr>
    </w:div>
    <w:div w:id="15191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laamsparlement.be/link?id=999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2" ma:contentTypeDescription="Een nieuw document maken." ma:contentTypeScope="" ma:versionID="f19fdb69e119b0a62920df6f8b08e43b">
  <xsd:schema xmlns:xsd="http://www.w3.org/2001/XMLSchema" xmlns:xs="http://www.w3.org/2001/XMLSchema" xmlns:p="http://schemas.microsoft.com/office/2006/metadata/properties" xmlns:ns3="6b3b929e-fe80-4670-9dbf-646674794ee8" targetNamespace="http://schemas.microsoft.com/office/2006/metadata/properties" ma:root="true" ma:fieldsID="87ab7c5a194cf2b721dad521880fbc59" ns3:_="">
    <xsd:import namespace="6b3b929e-fe80-4670-9dbf-646674794ee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24943-FA5A-4D44-B369-5BFB20571AFD}">
  <ds:schemaRefs>
    <ds:schemaRef ds:uri="http://schemas.microsoft.com/sharepoint/v3/contenttype/forms"/>
  </ds:schemaRefs>
</ds:datastoreItem>
</file>

<file path=customXml/itemProps2.xml><?xml version="1.0" encoding="utf-8"?>
<ds:datastoreItem xmlns:ds="http://schemas.openxmlformats.org/officeDocument/2006/customXml" ds:itemID="{1E8DA7DE-9D6F-4302-8195-C059337E1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2BEE4-6EEE-4AEB-8F82-8A03D2643F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Karolien Haepers</dc:creator>
  <cp:lastModifiedBy>Geert</cp:lastModifiedBy>
  <cp:revision>2</cp:revision>
  <cp:lastPrinted>2020-03-12T10:31:00Z</cp:lastPrinted>
  <dcterms:created xsi:type="dcterms:W3CDTF">2020-03-30T13:34:00Z</dcterms:created>
  <dcterms:modified xsi:type="dcterms:W3CDTF">2020-03-30T13:34:00Z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