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b/>
          <w:bCs/>
          <w:smallCaps/>
          <w:sz w:val="20"/>
          <w:szCs w:val="20"/>
          <w:lang w:val="nl-BE"/>
        </w:rPr>
        <w:alias w:val="MinisterTekstLower"/>
        <w:tag w:val="MinisterTekstLower"/>
        <w:id w:val="-1889709652"/>
        <w:placeholder>
          <w:docPart w:val="C8CF70C613494957815CF8563F7DC66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b33db44-157a-45c5-a7cf-9d82dcaf0b52' " w:xpath="/ns0:properties[1]/documentManagement[1]/ns3:MinisterTekstLower[1]" w:storeItemID="{74298DB8-679A-49E4-AA34-B450138B57AB}"/>
        <w:text/>
      </w:sdtPr>
      <w:sdtEndPr/>
      <w:sdtContent>
        <w:p w14:paraId="3B31D741" w14:textId="675BDB44" w:rsidR="003A6CD8" w:rsidRPr="00C40921" w:rsidRDefault="00D21FCF" w:rsidP="00C40921">
          <w:pPr>
            <w:ind w:right="425"/>
            <w:jc w:val="both"/>
            <w:outlineLvl w:val="0"/>
            <w:rPr>
              <w:rFonts w:ascii="Verdana" w:hAnsi="Verdana"/>
              <w:b/>
              <w:bCs/>
              <w:smallCaps/>
              <w:sz w:val="20"/>
              <w:szCs w:val="20"/>
              <w:lang w:val="nl-BE"/>
            </w:rPr>
          </w:pPr>
          <w:r w:rsidRPr="00C40921">
            <w:rPr>
              <w:rFonts w:ascii="Verdana" w:hAnsi="Verdana"/>
              <w:b/>
              <w:bCs/>
              <w:smallCaps/>
              <w:sz w:val="20"/>
              <w:szCs w:val="20"/>
              <w:lang w:val="nl-BE"/>
            </w:rPr>
            <w:t xml:space="preserve">hilde </w:t>
          </w:r>
          <w:proofErr w:type="spellStart"/>
          <w:r w:rsidRPr="00C40921">
            <w:rPr>
              <w:rFonts w:ascii="Verdana" w:hAnsi="Verdana"/>
              <w:b/>
              <w:bCs/>
              <w:smallCaps/>
              <w:sz w:val="20"/>
              <w:szCs w:val="20"/>
              <w:lang w:val="nl-BE"/>
            </w:rPr>
            <w:t>crevits</w:t>
          </w:r>
          <w:proofErr w:type="spellEnd"/>
        </w:p>
      </w:sdtContent>
    </w:sdt>
    <w:sdt>
      <w:sdtPr>
        <w:rPr>
          <w:rFonts w:ascii="Verdana" w:hAnsi="Verdana"/>
          <w:smallCaps/>
          <w:sz w:val="20"/>
          <w:szCs w:val="20"/>
          <w:lang w:val="nl-BE"/>
        </w:rPr>
        <w:alias w:val="MinisteralledomeinenTekst"/>
        <w:tag w:val="MinisteralledomeinenTekst"/>
        <w:id w:val="1694190083"/>
        <w:placeholder>
          <w:docPart w:val="5851FBBA535D4B5D82F70A082953DC0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b33db44-157a-45c5-a7cf-9d82dcaf0b52' " w:xpath="/ns0:properties[1]/documentManagement[1]/ns3:MinisteralledomeinenTekst[1]" w:storeItemID="{74298DB8-679A-49E4-AA34-B450138B57AB}"/>
        <w:text/>
      </w:sdtPr>
      <w:sdtEndPr/>
      <w:sdtContent>
        <w:p w14:paraId="6400AD64" w14:textId="405C4480" w:rsidR="00852445" w:rsidRPr="00C40921" w:rsidRDefault="00D87B5F" w:rsidP="00C40921">
          <w:pPr>
            <w:ind w:right="425"/>
            <w:jc w:val="both"/>
            <w:rPr>
              <w:rFonts w:ascii="Verdana" w:hAnsi="Verdana"/>
              <w:sz w:val="20"/>
              <w:szCs w:val="20"/>
              <w:lang w:val="nl-BE"/>
            </w:rPr>
          </w:pP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v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>iceminister-president</w:t>
          </w:r>
          <w:r w:rsidR="00C40921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 van de </w:t>
          </w:r>
          <w:proofErr w:type="spellStart"/>
          <w:r w:rsidR="00C40921" w:rsidRPr="00C40921">
            <w:rPr>
              <w:rFonts w:ascii="Verdana" w:hAnsi="Verdana"/>
              <w:smallCaps/>
              <w:sz w:val="20"/>
              <w:szCs w:val="20"/>
              <w:lang w:val="nl-BE"/>
            </w:rPr>
            <w:t>vlaamse</w:t>
          </w:r>
          <w:proofErr w:type="spellEnd"/>
          <w:r w:rsidR="00C40921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 regering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, </w:t>
          </w:r>
          <w:proofErr w:type="spellStart"/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v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>laams</w:t>
          </w:r>
          <w:proofErr w:type="spellEnd"/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 minister van </w:t>
          </w: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e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conomie, </w:t>
          </w: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i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nnovatie, </w:t>
          </w: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w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erk, </w:t>
          </w: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s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 xml:space="preserve">ociale economie en </w:t>
          </w:r>
          <w:r w:rsidRPr="00C40921">
            <w:rPr>
              <w:rFonts w:ascii="Verdana" w:hAnsi="Verdana"/>
              <w:smallCaps/>
              <w:sz w:val="20"/>
              <w:szCs w:val="20"/>
              <w:lang w:val="nl-BE"/>
            </w:rPr>
            <w:t>l</w:t>
          </w:r>
          <w:r w:rsidR="00D21FCF" w:rsidRPr="00C40921">
            <w:rPr>
              <w:rFonts w:ascii="Verdana" w:hAnsi="Verdana"/>
              <w:smallCaps/>
              <w:sz w:val="20"/>
              <w:szCs w:val="20"/>
              <w:lang w:val="nl-BE"/>
            </w:rPr>
            <w:t>andbouw</w:t>
          </w:r>
        </w:p>
      </w:sdtContent>
    </w:sdt>
    <w:p w14:paraId="4132D8C9" w14:textId="77777777" w:rsidR="0022532F" w:rsidRPr="00C40921" w:rsidRDefault="0022532F" w:rsidP="00C40921">
      <w:pPr>
        <w:pBdr>
          <w:bottom w:val="single" w:sz="4" w:space="1" w:color="auto"/>
        </w:pBdr>
        <w:ind w:right="425"/>
        <w:jc w:val="both"/>
        <w:rPr>
          <w:rFonts w:ascii="Verdana" w:hAnsi="Verdana"/>
          <w:sz w:val="20"/>
          <w:szCs w:val="20"/>
          <w:lang w:val="nl-BE"/>
        </w:rPr>
      </w:pPr>
    </w:p>
    <w:p w14:paraId="5D4EFA67" w14:textId="77777777" w:rsidR="008354CF" w:rsidRPr="00C40921" w:rsidRDefault="008354CF" w:rsidP="00C40921">
      <w:pPr>
        <w:ind w:right="425"/>
        <w:jc w:val="both"/>
        <w:rPr>
          <w:rFonts w:ascii="Verdana" w:hAnsi="Verdana"/>
          <w:b/>
          <w:smallCaps/>
          <w:sz w:val="20"/>
          <w:szCs w:val="20"/>
        </w:rPr>
      </w:pPr>
    </w:p>
    <w:p w14:paraId="0908B996" w14:textId="6DC5EE2C" w:rsidR="00852445" w:rsidRPr="00C40921" w:rsidRDefault="00852445" w:rsidP="00C40921">
      <w:pPr>
        <w:ind w:right="425"/>
        <w:jc w:val="both"/>
        <w:rPr>
          <w:rFonts w:ascii="Verdana" w:hAnsi="Verdana"/>
          <w:sz w:val="20"/>
          <w:szCs w:val="20"/>
        </w:rPr>
      </w:pPr>
      <w:r w:rsidRPr="00C40921">
        <w:rPr>
          <w:rFonts w:ascii="Verdana" w:hAnsi="Verdana"/>
          <w:b/>
          <w:smallCaps/>
          <w:sz w:val="20"/>
          <w:szCs w:val="20"/>
        </w:rPr>
        <w:t>antwoord</w:t>
      </w:r>
      <w:r w:rsidRPr="00C40921">
        <w:rPr>
          <w:rFonts w:ascii="Verdana" w:hAnsi="Verdana"/>
          <w:sz w:val="20"/>
          <w:szCs w:val="20"/>
        </w:rPr>
        <w:t xml:space="preserve"> </w:t>
      </w:r>
    </w:p>
    <w:p w14:paraId="2EC46451" w14:textId="7A7BCF9E" w:rsidR="00852445" w:rsidRPr="00C40921" w:rsidRDefault="00852445" w:rsidP="00C40921">
      <w:pPr>
        <w:ind w:right="425"/>
        <w:jc w:val="both"/>
        <w:rPr>
          <w:rFonts w:ascii="Verdana" w:hAnsi="Verdana"/>
          <w:sz w:val="20"/>
          <w:szCs w:val="20"/>
        </w:rPr>
      </w:pPr>
      <w:r w:rsidRPr="00C40921">
        <w:rPr>
          <w:rFonts w:ascii="Verdana" w:hAnsi="Verdana"/>
          <w:sz w:val="20"/>
          <w:szCs w:val="20"/>
        </w:rPr>
        <w:t>op vraag nr.</w:t>
      </w:r>
      <w:r w:rsidR="003A6CD8" w:rsidRPr="00C4092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Vraagnummer"/>
          <w:tag w:val="Vraagnummer"/>
          <w:id w:val="-739643358"/>
          <w:placeholder>
            <w:docPart w:val="D58B8333BCB74CF99CE0888E98E3E0B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33db44-157a-45c5-a7cf-9d82dcaf0b52' " w:xpath="/ns0:properties[1]/documentManagement[1]/ns3:Vraagnummer[1]" w:storeItemID="{74298DB8-679A-49E4-AA34-B450138B57AB}"/>
          <w:text/>
        </w:sdtPr>
        <w:sdtEndPr/>
        <w:sdtContent>
          <w:r w:rsidR="00D21FCF" w:rsidRPr="00C40921">
            <w:rPr>
              <w:rFonts w:ascii="Verdana" w:hAnsi="Verdana"/>
              <w:sz w:val="20"/>
              <w:szCs w:val="20"/>
            </w:rPr>
            <w:t>237</w:t>
          </w:r>
        </w:sdtContent>
      </w:sdt>
      <w:r w:rsidR="003A6CD8" w:rsidRPr="00C40921">
        <w:rPr>
          <w:rFonts w:ascii="Verdana" w:hAnsi="Verdana"/>
          <w:sz w:val="20"/>
          <w:szCs w:val="20"/>
        </w:rPr>
        <w:t xml:space="preserve"> </w:t>
      </w:r>
      <w:r w:rsidRPr="00C40921">
        <w:rPr>
          <w:rFonts w:ascii="Verdana" w:hAnsi="Verdana"/>
          <w:sz w:val="20"/>
          <w:szCs w:val="20"/>
        </w:rPr>
        <w:t>van</w:t>
      </w:r>
      <w:r w:rsidR="003A6CD8" w:rsidRPr="00C40921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Datum vraag"/>
          <w:tag w:val="Datum_x0020_vraag"/>
          <w:id w:val="1311286625"/>
          <w:placeholder>
            <w:docPart w:val="705A6393595741598C9235E1AE962611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33db44-157a-45c5-a7cf-9d82dcaf0b52' " w:xpath="/ns0:properties[1]/documentManagement[1]/ns3:Datum_x0020_vraag[1]" w:storeItemID="{74298DB8-679A-49E4-AA34-B450138B57AB}"/>
          <w:date w:fullDate="2020-01-13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D21FCF" w:rsidRPr="00C40921">
            <w:rPr>
              <w:rFonts w:ascii="Verdana" w:hAnsi="Verdana"/>
              <w:sz w:val="20"/>
              <w:szCs w:val="20"/>
              <w:lang w:val="nl-BE"/>
            </w:rPr>
            <w:t>13 januari 2020</w:t>
          </w:r>
        </w:sdtContent>
      </w:sdt>
    </w:p>
    <w:p w14:paraId="3F495370" w14:textId="1AC8D68A" w:rsidR="00852445" w:rsidRPr="00C40921" w:rsidRDefault="00852445" w:rsidP="00C40921">
      <w:pPr>
        <w:ind w:right="425"/>
        <w:jc w:val="both"/>
        <w:rPr>
          <w:rFonts w:ascii="Verdana" w:hAnsi="Verdana"/>
          <w:sz w:val="20"/>
          <w:szCs w:val="20"/>
        </w:rPr>
      </w:pPr>
      <w:r w:rsidRPr="00C40921">
        <w:rPr>
          <w:rFonts w:ascii="Verdana" w:hAnsi="Verdana"/>
          <w:sz w:val="20"/>
          <w:szCs w:val="20"/>
        </w:rPr>
        <w:t xml:space="preserve">van </w:t>
      </w:r>
      <w:sdt>
        <w:sdtPr>
          <w:rPr>
            <w:rFonts w:ascii="Verdana" w:hAnsi="Verdana"/>
            <w:b/>
            <w:smallCaps/>
            <w:sz w:val="20"/>
            <w:szCs w:val="20"/>
          </w:rPr>
          <w:alias w:val="ParlementairTekst"/>
          <w:tag w:val="ParlementairTekst"/>
          <w:id w:val="-479308594"/>
          <w:placeholder>
            <w:docPart w:val="300633F2830949A99911F61CB05FEEE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bb33db44-157a-45c5-a7cf-9d82dcaf0b52' " w:xpath="/ns0:properties[1]/documentManagement[1]/ns3:ParlementairTekst[1]" w:storeItemID="{74298DB8-679A-49E4-AA34-B450138B57AB}"/>
          <w:text/>
        </w:sdtPr>
        <w:sdtEndPr/>
        <w:sdtContent>
          <w:proofErr w:type="spellStart"/>
          <w:r w:rsidR="00D87B5F" w:rsidRPr="00C40921">
            <w:rPr>
              <w:rFonts w:ascii="Verdana" w:hAnsi="Verdana"/>
              <w:b/>
              <w:smallCaps/>
              <w:sz w:val="20"/>
              <w:szCs w:val="20"/>
            </w:rPr>
            <w:t>c</w:t>
          </w:r>
          <w:r w:rsidR="00D21FCF" w:rsidRPr="00C40921">
            <w:rPr>
              <w:rFonts w:ascii="Verdana" w:hAnsi="Verdana"/>
              <w:b/>
              <w:smallCaps/>
              <w:sz w:val="20"/>
              <w:szCs w:val="20"/>
            </w:rPr>
            <w:t>aroline</w:t>
          </w:r>
          <w:proofErr w:type="spellEnd"/>
          <w:r w:rsidR="00D21FCF" w:rsidRPr="00C40921">
            <w:rPr>
              <w:rFonts w:ascii="Verdana" w:hAnsi="Verdana"/>
              <w:b/>
              <w:smallCaps/>
              <w:sz w:val="20"/>
              <w:szCs w:val="20"/>
            </w:rPr>
            <w:t xml:space="preserve"> </w:t>
          </w:r>
          <w:proofErr w:type="spellStart"/>
          <w:r w:rsidR="00D87B5F" w:rsidRPr="00C40921">
            <w:rPr>
              <w:rFonts w:ascii="Verdana" w:hAnsi="Verdana"/>
              <w:b/>
              <w:smallCaps/>
              <w:sz w:val="20"/>
              <w:szCs w:val="20"/>
            </w:rPr>
            <w:t>g</w:t>
          </w:r>
          <w:r w:rsidR="00D21FCF" w:rsidRPr="00C40921">
            <w:rPr>
              <w:rFonts w:ascii="Verdana" w:hAnsi="Verdana"/>
              <w:b/>
              <w:smallCaps/>
              <w:sz w:val="20"/>
              <w:szCs w:val="20"/>
            </w:rPr>
            <w:t>ennez</w:t>
          </w:r>
          <w:proofErr w:type="spellEnd"/>
        </w:sdtContent>
      </w:sdt>
    </w:p>
    <w:p w14:paraId="7B12CB9F" w14:textId="77777777" w:rsidR="00852445" w:rsidRPr="00C40921" w:rsidRDefault="00852445" w:rsidP="00C40921">
      <w:pPr>
        <w:pBdr>
          <w:bottom w:val="single" w:sz="4" w:space="1" w:color="auto"/>
        </w:pBdr>
        <w:ind w:right="425"/>
        <w:jc w:val="both"/>
        <w:rPr>
          <w:rFonts w:ascii="Verdana" w:hAnsi="Verdana"/>
          <w:sz w:val="20"/>
          <w:szCs w:val="20"/>
        </w:rPr>
      </w:pPr>
    </w:p>
    <w:p w14:paraId="1B1A8E19" w14:textId="77777777" w:rsidR="00852445" w:rsidRPr="00C40921" w:rsidRDefault="00852445" w:rsidP="00C40921">
      <w:pPr>
        <w:ind w:right="425"/>
        <w:jc w:val="both"/>
        <w:rPr>
          <w:rFonts w:ascii="Verdana" w:hAnsi="Verdana"/>
          <w:sz w:val="20"/>
          <w:szCs w:val="20"/>
        </w:rPr>
        <w:sectPr w:rsidR="00852445" w:rsidRPr="00C40921" w:rsidSect="005D336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4745E11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p w14:paraId="0F4995C2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p w14:paraId="27619A25" w14:textId="101A8596" w:rsidR="0038075D" w:rsidRPr="00C40921" w:rsidRDefault="0038075D" w:rsidP="00C40921">
      <w:pPr>
        <w:pStyle w:val="StandaardSV"/>
        <w:numPr>
          <w:ilvl w:val="0"/>
          <w:numId w:val="17"/>
        </w:numPr>
        <w:ind w:left="426" w:right="425" w:hanging="426"/>
        <w:rPr>
          <w:rFonts w:ascii="Verdana" w:hAnsi="Verdana"/>
          <w:sz w:val="20"/>
        </w:rPr>
      </w:pPr>
      <w:r w:rsidRPr="00C40921">
        <w:rPr>
          <w:rFonts w:ascii="Verdana" w:hAnsi="Verdana"/>
          <w:sz w:val="20"/>
        </w:rPr>
        <w:t>Evolutie aantal door wer</w:t>
      </w:r>
      <w:r w:rsidR="006026AF" w:rsidRPr="00C40921">
        <w:rPr>
          <w:rFonts w:ascii="Verdana" w:hAnsi="Verdana"/>
          <w:sz w:val="20"/>
        </w:rPr>
        <w:t>k</w:t>
      </w:r>
      <w:r w:rsidRPr="00C40921">
        <w:rPr>
          <w:rFonts w:ascii="Verdana" w:hAnsi="Verdana"/>
          <w:sz w:val="20"/>
        </w:rPr>
        <w:t>zoekenden gestarte opleidingen voor de periode 2019</w:t>
      </w:r>
    </w:p>
    <w:p w14:paraId="666339C2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0"/>
        <w:gridCol w:w="1274"/>
      </w:tblGrid>
      <w:tr w:rsidR="00F779C3" w:rsidRPr="00C40921" w14:paraId="06E3B39B" w14:textId="77777777" w:rsidTr="0038075D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4CFC" w14:textId="17DE0F6F" w:rsidR="0038075D" w:rsidRPr="00C40921" w:rsidRDefault="0038075D" w:rsidP="00C40921">
            <w:pPr>
              <w:pStyle w:val="Lijstalinea"/>
              <w:numPr>
                <w:ilvl w:val="0"/>
                <w:numId w:val="20"/>
              </w:num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Opsplitsing naar de verschillende types opleidingen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198B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38075D" w:rsidRPr="00C40921" w14:paraId="7AF46E21" w14:textId="77777777" w:rsidTr="0038075D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E13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4A7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4611977C" w14:textId="77777777" w:rsidTr="00686B71">
        <w:trPr>
          <w:trHeight w:val="300"/>
        </w:trPr>
        <w:tc>
          <w:tcPr>
            <w:tcW w:w="74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31E4AC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Module</w:t>
            </w:r>
          </w:p>
        </w:tc>
        <w:tc>
          <w:tcPr>
            <w:tcW w:w="7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E578D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1F9B9DC4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5307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2: oriënterende opleiding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0B5C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4.928</w:t>
            </w:r>
          </w:p>
        </w:tc>
      </w:tr>
      <w:tr w:rsidR="0038075D" w:rsidRPr="00C40921" w14:paraId="2651F2BF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3DC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4a: beroepsgerichte doorstroomopleiding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990B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5.101</w:t>
            </w:r>
          </w:p>
        </w:tc>
      </w:tr>
      <w:tr w:rsidR="0038075D" w:rsidRPr="00C40921" w14:paraId="0DCE4786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24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4b: beroepsgerichte opleiding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B2A5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29.642</w:t>
            </w:r>
          </w:p>
        </w:tc>
      </w:tr>
      <w:tr w:rsidR="0038075D" w:rsidRPr="00C40921" w14:paraId="34116ADE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A284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5a: algemene arbeidsmarktcompetenties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CB0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1.236</w:t>
            </w:r>
          </w:p>
        </w:tc>
      </w:tr>
      <w:tr w:rsidR="0038075D" w:rsidRPr="00C40921" w14:paraId="6D27F8A3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51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5n: Nederlands voor anderstaligen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C0BE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6.696</w:t>
            </w:r>
          </w:p>
        </w:tc>
      </w:tr>
      <w:tr w:rsidR="0038075D" w:rsidRPr="00C40921" w14:paraId="2C839AF3" w14:textId="77777777" w:rsidTr="0038075D">
        <w:trPr>
          <w:trHeight w:val="300"/>
        </w:trPr>
        <w:tc>
          <w:tcPr>
            <w:tcW w:w="74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17A6739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70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FD6BFA9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47.603</w:t>
            </w:r>
          </w:p>
        </w:tc>
      </w:tr>
      <w:tr w:rsidR="0038075D" w:rsidRPr="00C40921" w14:paraId="0682B9C5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2CF9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E59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66FBEC2C" w14:textId="77777777" w:rsidTr="0038075D">
        <w:trPr>
          <w:trHeight w:val="300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8172" w14:textId="77CC648B" w:rsidR="0038075D" w:rsidRPr="00C40921" w:rsidRDefault="0038075D" w:rsidP="00C40921">
            <w:pPr>
              <w:pStyle w:val="Lijstalinea"/>
              <w:numPr>
                <w:ilvl w:val="0"/>
                <w:numId w:val="20"/>
              </w:numPr>
              <w:ind w:right="425"/>
              <w:rPr>
                <w:rFonts w:ascii="Verdana" w:hAnsi="Verdana" w:cs="Calibri"/>
                <w:b/>
                <w:bCs/>
                <w:color w:val="538DD5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Opsplitsing naar de opleidingen in eigen competentiecentra </w:t>
            </w:r>
            <w:r w:rsidR="006026AF" w:rsidRPr="00C40921">
              <w:rPr>
                <w:rFonts w:ascii="Verdana" w:hAnsi="Verdana" w:cs="Calibri"/>
                <w:bCs/>
                <w:sz w:val="20"/>
                <w:szCs w:val="20"/>
              </w:rPr>
              <w:t>versus</w:t>
            </w: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 externe partners</w:t>
            </w:r>
          </w:p>
        </w:tc>
      </w:tr>
      <w:tr w:rsidR="0038075D" w:rsidRPr="00C40921" w14:paraId="733B773F" w14:textId="77777777" w:rsidTr="0038075D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3431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1E5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0AAE6C44" w14:textId="77777777" w:rsidTr="00686B71">
        <w:trPr>
          <w:trHeight w:val="300"/>
        </w:trPr>
        <w:tc>
          <w:tcPr>
            <w:tcW w:w="74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5A99F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Locatie</w:t>
            </w:r>
          </w:p>
        </w:tc>
        <w:tc>
          <w:tcPr>
            <w:tcW w:w="7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D11F6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1B45C24F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8DE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VDAB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C76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20.469</w:t>
            </w:r>
          </w:p>
        </w:tc>
      </w:tr>
      <w:tr w:rsidR="0038075D" w:rsidRPr="00C40921" w14:paraId="3381D8BD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240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DERDE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D0E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27.134</w:t>
            </w:r>
          </w:p>
        </w:tc>
      </w:tr>
      <w:tr w:rsidR="0038075D" w:rsidRPr="00C40921" w14:paraId="2357F1E7" w14:textId="77777777" w:rsidTr="0038075D">
        <w:trPr>
          <w:trHeight w:val="300"/>
        </w:trPr>
        <w:tc>
          <w:tcPr>
            <w:tcW w:w="74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7649EA8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70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0A275E43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47.603</w:t>
            </w:r>
          </w:p>
        </w:tc>
      </w:tr>
      <w:tr w:rsidR="0038075D" w:rsidRPr="00C40921" w14:paraId="2E2DDCE1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0248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7C6C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5A12FD31" w14:textId="77777777" w:rsidTr="0038075D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6C92" w14:textId="4632FCE5" w:rsidR="0038075D" w:rsidRPr="00C40921" w:rsidRDefault="0038075D" w:rsidP="00C40921">
            <w:pPr>
              <w:pStyle w:val="Lijstalinea"/>
              <w:numPr>
                <w:ilvl w:val="0"/>
                <w:numId w:val="20"/>
              </w:num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Opsplitsing naar de doelgroepen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FCCD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1268D98B" w14:textId="77777777" w:rsidTr="0038075D">
        <w:trPr>
          <w:trHeight w:val="315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2DE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9603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5A9B0D91" w14:textId="77777777" w:rsidTr="00686B71">
        <w:trPr>
          <w:trHeight w:val="300"/>
        </w:trPr>
        <w:tc>
          <w:tcPr>
            <w:tcW w:w="74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6E6510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Doelgroepen</w:t>
            </w:r>
          </w:p>
        </w:tc>
        <w:tc>
          <w:tcPr>
            <w:tcW w:w="70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28002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04311D6C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6A5E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oudere 55 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40D5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2.076</w:t>
            </w:r>
          </w:p>
        </w:tc>
      </w:tr>
      <w:tr w:rsidR="0038075D" w:rsidRPr="00C40921" w14:paraId="2A341B1F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7D64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jongeren -25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5844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8.775</w:t>
            </w:r>
          </w:p>
        </w:tc>
      </w:tr>
      <w:tr w:rsidR="0038075D" w:rsidRPr="00C40921" w14:paraId="0FCC0CB7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35D3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migratieachtergrond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B705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19.138</w:t>
            </w:r>
          </w:p>
        </w:tc>
      </w:tr>
      <w:tr w:rsidR="0038075D" w:rsidRPr="00C40921" w14:paraId="1E2BAD64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906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kortgeschoold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45E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17.516</w:t>
            </w:r>
          </w:p>
        </w:tc>
      </w:tr>
      <w:tr w:rsidR="0038075D" w:rsidRPr="00C40921" w14:paraId="08C6D010" w14:textId="77777777" w:rsidTr="0038075D">
        <w:trPr>
          <w:trHeight w:val="288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6E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arbeidshandicap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033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5.998</w:t>
            </w:r>
          </w:p>
        </w:tc>
      </w:tr>
    </w:tbl>
    <w:p w14:paraId="72E297EE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p w14:paraId="79EB7E8B" w14:textId="5800E4D4" w:rsidR="0038075D" w:rsidRPr="00C40921" w:rsidRDefault="007D5795" w:rsidP="00C40921">
      <w:pPr>
        <w:pStyle w:val="StandaardSV"/>
        <w:numPr>
          <w:ilvl w:val="0"/>
          <w:numId w:val="17"/>
        </w:numPr>
        <w:ind w:left="426" w:right="425" w:hanging="426"/>
        <w:rPr>
          <w:rFonts w:ascii="Verdana" w:hAnsi="Verdana"/>
          <w:sz w:val="20"/>
        </w:rPr>
      </w:pPr>
      <w:r w:rsidRPr="00C40921">
        <w:rPr>
          <w:rFonts w:ascii="Verdana" w:hAnsi="Verdana"/>
          <w:sz w:val="20"/>
        </w:rPr>
        <w:t>Evolutie aantal beëindigde opleidingen door werkzoekenden voor de periode 2019</w:t>
      </w:r>
    </w:p>
    <w:p w14:paraId="4E28BDBE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0"/>
        <w:gridCol w:w="1274"/>
      </w:tblGrid>
      <w:tr w:rsidR="0038075D" w:rsidRPr="00C40921" w14:paraId="7F04C5BA" w14:textId="77777777" w:rsidTr="0038075D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F60" w14:textId="7BA0E70B" w:rsidR="0038075D" w:rsidRPr="00C40921" w:rsidRDefault="0038075D" w:rsidP="00C40921">
            <w:pPr>
              <w:pStyle w:val="Lijstalinea"/>
              <w:numPr>
                <w:ilvl w:val="0"/>
                <w:numId w:val="21"/>
              </w:num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Opsplitsing naar de verschillende types opleidingen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EB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8075D" w:rsidRPr="00C40921" w14:paraId="26F970B9" w14:textId="77777777" w:rsidTr="0038075D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A10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9DA4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21195448" w14:textId="77777777" w:rsidTr="00686B71">
        <w:trPr>
          <w:trHeight w:val="300"/>
        </w:trPr>
        <w:tc>
          <w:tcPr>
            <w:tcW w:w="76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66425F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Module</w:t>
            </w:r>
          </w:p>
        </w:tc>
        <w:tc>
          <w:tcPr>
            <w:tcW w:w="9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0D163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69D47CF4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90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2: oriënterende opleiding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D2C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4.885</w:t>
            </w:r>
          </w:p>
        </w:tc>
      </w:tr>
      <w:tr w:rsidR="0038075D" w:rsidRPr="00C40921" w14:paraId="68D4FACA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9308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4a: beroepsgerichte doorstroomopleiding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D15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4.364</w:t>
            </w:r>
          </w:p>
        </w:tc>
      </w:tr>
      <w:tr w:rsidR="0038075D" w:rsidRPr="00C40921" w14:paraId="15998C3C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14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4b: beroepsgerichte opleiding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DB3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28.015</w:t>
            </w:r>
          </w:p>
        </w:tc>
      </w:tr>
      <w:tr w:rsidR="0038075D" w:rsidRPr="00C40921" w14:paraId="7EA27AA4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852E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module 5a: algemene arbeidsmarktcompetenties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611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1.486</w:t>
            </w:r>
          </w:p>
        </w:tc>
      </w:tr>
      <w:tr w:rsidR="0038075D" w:rsidRPr="00C40921" w14:paraId="1F1836AD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82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lastRenderedPageBreak/>
              <w:t>module 5n: Nederlands voor anderstaligen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D2F0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6.555</w:t>
            </w:r>
          </w:p>
        </w:tc>
      </w:tr>
      <w:tr w:rsidR="0038075D" w:rsidRPr="00C40921" w14:paraId="2287D5B6" w14:textId="77777777" w:rsidTr="0038075D">
        <w:trPr>
          <w:trHeight w:val="300"/>
        </w:trPr>
        <w:tc>
          <w:tcPr>
            <w:tcW w:w="76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7EF65D7D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Eindtotaal</w:t>
            </w:r>
          </w:p>
        </w:tc>
        <w:tc>
          <w:tcPr>
            <w:tcW w:w="9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4C6D9206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45.305</w:t>
            </w:r>
          </w:p>
        </w:tc>
      </w:tr>
      <w:tr w:rsidR="0038075D" w:rsidRPr="00C40921" w14:paraId="5947F554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5F50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62BE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5077EAD4" w14:textId="77777777" w:rsidTr="0038075D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D58" w14:textId="40500FAC" w:rsidR="0038075D" w:rsidRPr="00C40921" w:rsidRDefault="0038075D" w:rsidP="00C40921">
            <w:pPr>
              <w:pStyle w:val="Lijstalinea"/>
              <w:numPr>
                <w:ilvl w:val="0"/>
                <w:numId w:val="21"/>
              </w:numPr>
              <w:ind w:right="425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Opsplitsing naar de opleidingen in eigen competentiecentra </w:t>
            </w:r>
            <w:proofErr w:type="spellStart"/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vs</w:t>
            </w:r>
            <w:proofErr w:type="spellEnd"/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 xml:space="preserve"> externe partners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D0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8075D" w:rsidRPr="00C40921" w14:paraId="53468B48" w14:textId="77777777" w:rsidTr="0038075D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AAD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1207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5724764E" w14:textId="77777777" w:rsidTr="00686B71">
        <w:trPr>
          <w:trHeight w:val="300"/>
        </w:trPr>
        <w:tc>
          <w:tcPr>
            <w:tcW w:w="76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5A22D8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Locatie</w:t>
            </w:r>
          </w:p>
        </w:tc>
        <w:tc>
          <w:tcPr>
            <w:tcW w:w="9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F7A29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1E071945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22D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VDAB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CB24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25.162</w:t>
            </w:r>
          </w:p>
        </w:tc>
      </w:tr>
      <w:tr w:rsidR="0038075D" w:rsidRPr="00C40921" w14:paraId="632F2333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22D8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DERDE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637A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20.143</w:t>
            </w:r>
          </w:p>
        </w:tc>
      </w:tr>
      <w:tr w:rsidR="0038075D" w:rsidRPr="00C40921" w14:paraId="747DBC92" w14:textId="77777777" w:rsidTr="0038075D">
        <w:trPr>
          <w:trHeight w:val="300"/>
        </w:trPr>
        <w:tc>
          <w:tcPr>
            <w:tcW w:w="76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22663A3D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9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46D5006A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45.305</w:t>
            </w:r>
          </w:p>
        </w:tc>
      </w:tr>
      <w:tr w:rsidR="0038075D" w:rsidRPr="00C40921" w14:paraId="733ED4C4" w14:textId="77777777" w:rsidTr="0038075D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5BC0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  <w:p w14:paraId="1E028100" w14:textId="443FD0D3" w:rsidR="00DF0398" w:rsidRPr="00C40921" w:rsidRDefault="0038075D" w:rsidP="00C40921">
            <w:pPr>
              <w:pStyle w:val="Lijstalinea"/>
              <w:numPr>
                <w:ilvl w:val="0"/>
                <w:numId w:val="21"/>
              </w:num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Opsplitsing naar de doelgroepen</w:t>
            </w:r>
          </w:p>
          <w:p w14:paraId="638BD25B" w14:textId="77777777" w:rsidR="00DF0398" w:rsidRPr="00C40921" w:rsidRDefault="00DF0398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853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8075D" w:rsidRPr="00C40921" w14:paraId="198E367C" w14:textId="77777777" w:rsidTr="0038075D">
        <w:trPr>
          <w:trHeight w:val="315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162" w14:textId="77777777" w:rsidR="00DF0398" w:rsidRPr="00C40921" w:rsidRDefault="00DF0398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1F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30F04DD0" w14:textId="77777777" w:rsidTr="00686B71">
        <w:trPr>
          <w:trHeight w:val="300"/>
        </w:trPr>
        <w:tc>
          <w:tcPr>
            <w:tcW w:w="76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CCF727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Doelgroepen</w:t>
            </w:r>
          </w:p>
        </w:tc>
        <w:tc>
          <w:tcPr>
            <w:tcW w:w="9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297A3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1360362F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94F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oudere 55 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0FE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1.825</w:t>
            </w:r>
          </w:p>
        </w:tc>
      </w:tr>
      <w:tr w:rsidR="0038075D" w:rsidRPr="00C40921" w14:paraId="77F458CB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5DD2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jongeren -25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3CB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8.439</w:t>
            </w:r>
          </w:p>
        </w:tc>
      </w:tr>
      <w:tr w:rsidR="0038075D" w:rsidRPr="00C40921" w14:paraId="2FCAB0F8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65AB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migratieachtergrond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020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18.064</w:t>
            </w:r>
          </w:p>
        </w:tc>
      </w:tr>
      <w:tr w:rsidR="0038075D" w:rsidRPr="00C40921" w14:paraId="0219F2C3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EFA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kortgeschoold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0DE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16.827</w:t>
            </w:r>
          </w:p>
        </w:tc>
      </w:tr>
      <w:tr w:rsidR="0038075D" w:rsidRPr="00C40921" w14:paraId="4C057E9A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DBB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arbeidshandicap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9CB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5.594</w:t>
            </w:r>
          </w:p>
        </w:tc>
      </w:tr>
      <w:tr w:rsidR="0038075D" w:rsidRPr="00C40921" w14:paraId="5134D981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BA1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6CD5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2253F64E" w14:textId="77777777" w:rsidTr="0038075D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78E" w14:textId="32B02398" w:rsidR="0038075D" w:rsidRPr="00C40921" w:rsidRDefault="0038075D" w:rsidP="00C40921">
            <w:pPr>
              <w:pStyle w:val="Lijstalinea"/>
              <w:numPr>
                <w:ilvl w:val="0"/>
                <w:numId w:val="21"/>
              </w:num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Opsplitsing naar duurtijd van de opleiding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FCA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38075D" w:rsidRPr="00C40921" w14:paraId="0DB28EF3" w14:textId="77777777" w:rsidTr="0038075D">
        <w:trPr>
          <w:trHeight w:val="300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7B39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9893480" w14:textId="2CB34DDE" w:rsidR="00DF0398" w:rsidRPr="00C40921" w:rsidRDefault="00DF0398" w:rsidP="00C40921">
            <w:pPr>
              <w:ind w:left="708" w:right="425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Ik wijs er op dat wij hiervoor werken met de doorlooptijd van een opleiding die het verschil aangeeft tussen de begin- en einddatum van een opleiding.</w:t>
            </w:r>
          </w:p>
          <w:p w14:paraId="0A1CD3CC" w14:textId="153800F6" w:rsidR="00DF0398" w:rsidRPr="00C40921" w:rsidRDefault="00DF0398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FB33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8075D" w:rsidRPr="00C40921" w14:paraId="438EDC1D" w14:textId="77777777" w:rsidTr="00686B71">
        <w:trPr>
          <w:trHeight w:val="288"/>
        </w:trPr>
        <w:tc>
          <w:tcPr>
            <w:tcW w:w="764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22B554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Doorlooptijd</w:t>
            </w:r>
          </w:p>
        </w:tc>
        <w:tc>
          <w:tcPr>
            <w:tcW w:w="96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C932212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38075D" w:rsidRPr="00C40921" w14:paraId="760F97B6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AA0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&lt; 3 maanden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6104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25.312</w:t>
            </w:r>
          </w:p>
        </w:tc>
      </w:tr>
      <w:tr w:rsidR="0038075D" w:rsidRPr="00C40921" w14:paraId="7E46424C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295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3-6 maanden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AAC6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9.951</w:t>
            </w:r>
          </w:p>
        </w:tc>
      </w:tr>
      <w:tr w:rsidR="0038075D" w:rsidRPr="00C40921" w14:paraId="283D8B85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BAD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6-12 maanden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259B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6.347</w:t>
            </w:r>
          </w:p>
        </w:tc>
      </w:tr>
      <w:tr w:rsidR="0038075D" w:rsidRPr="00C40921" w14:paraId="4E0F2694" w14:textId="77777777" w:rsidTr="0038075D">
        <w:trPr>
          <w:trHeight w:val="288"/>
        </w:trPr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97C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&gt; 12 maanden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4E6B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3.695</w:t>
            </w:r>
          </w:p>
        </w:tc>
      </w:tr>
      <w:tr w:rsidR="0038075D" w:rsidRPr="00C40921" w14:paraId="68A5B615" w14:textId="77777777" w:rsidTr="0038075D">
        <w:trPr>
          <w:trHeight w:val="300"/>
        </w:trPr>
        <w:tc>
          <w:tcPr>
            <w:tcW w:w="764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647CF16" w14:textId="77777777" w:rsidR="0038075D" w:rsidRPr="00C40921" w:rsidRDefault="0038075D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96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7BE0583A" w14:textId="77777777" w:rsidR="0038075D" w:rsidRPr="00C40921" w:rsidRDefault="0038075D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45.305</w:t>
            </w:r>
          </w:p>
        </w:tc>
      </w:tr>
    </w:tbl>
    <w:p w14:paraId="5A6288B7" w14:textId="77777777" w:rsidR="0038075D" w:rsidRPr="00C40921" w:rsidRDefault="0038075D" w:rsidP="00C40921">
      <w:pPr>
        <w:pStyle w:val="StandaardSV"/>
        <w:ind w:right="425"/>
        <w:rPr>
          <w:rFonts w:ascii="Verdana" w:hAnsi="Verdana"/>
          <w:sz w:val="20"/>
        </w:rPr>
      </w:pPr>
    </w:p>
    <w:p w14:paraId="365C2A93" w14:textId="375BC20E" w:rsidR="007D5795" w:rsidRPr="00C40921" w:rsidRDefault="007D5795" w:rsidP="00C40921">
      <w:pPr>
        <w:pStyle w:val="StandaardSV"/>
        <w:numPr>
          <w:ilvl w:val="0"/>
          <w:numId w:val="17"/>
        </w:numPr>
        <w:tabs>
          <w:tab w:val="left" w:pos="8647"/>
        </w:tabs>
        <w:ind w:left="426" w:right="425" w:hanging="426"/>
        <w:rPr>
          <w:rFonts w:ascii="Verdana" w:hAnsi="Verdana"/>
          <w:sz w:val="20"/>
        </w:rPr>
      </w:pPr>
      <w:r w:rsidRPr="00C40921">
        <w:rPr>
          <w:rFonts w:ascii="Verdana" w:hAnsi="Verdana"/>
          <w:sz w:val="20"/>
        </w:rPr>
        <w:t>Het aantal beëindigde beroepsgerichte opleidingen voor de periode 2019</w:t>
      </w:r>
    </w:p>
    <w:p w14:paraId="08DA075F" w14:textId="77777777" w:rsidR="007D5795" w:rsidRPr="00C40921" w:rsidRDefault="007D5795" w:rsidP="00C40921">
      <w:pPr>
        <w:pStyle w:val="StandaardSV"/>
        <w:ind w:right="425"/>
        <w:rPr>
          <w:rFonts w:ascii="Verdana" w:hAnsi="Verdana"/>
          <w:sz w:val="20"/>
        </w:rPr>
      </w:pPr>
    </w:p>
    <w:tbl>
      <w:tblPr>
        <w:tblW w:w="64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1436"/>
      </w:tblGrid>
      <w:tr w:rsidR="00686B71" w:rsidRPr="00C40921" w14:paraId="3EBAE435" w14:textId="77777777" w:rsidTr="00C40921">
        <w:trPr>
          <w:trHeight w:val="288"/>
        </w:trPr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F3B" w14:textId="7D5023C5" w:rsidR="00686B71" w:rsidRPr="00C40921" w:rsidRDefault="00686B71" w:rsidP="00C40921">
            <w:pPr>
              <w:pStyle w:val="Lijstalinea"/>
              <w:numPr>
                <w:ilvl w:val="0"/>
                <w:numId w:val="22"/>
              </w:numPr>
              <w:ind w:right="425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Opsplitsing naar de verschillende beroepenclusters</w:t>
            </w:r>
          </w:p>
        </w:tc>
      </w:tr>
      <w:tr w:rsidR="00686B71" w:rsidRPr="00C40921" w14:paraId="55C242FB" w14:textId="77777777" w:rsidTr="00C40921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FD8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C19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686B71" w:rsidRPr="00C40921" w14:paraId="0B92FFE5" w14:textId="77777777" w:rsidTr="00C40921">
        <w:trPr>
          <w:trHeight w:val="288"/>
        </w:trPr>
        <w:tc>
          <w:tcPr>
            <w:tcW w:w="503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907B4A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Beroepencluster</w:t>
            </w:r>
          </w:p>
        </w:tc>
        <w:tc>
          <w:tcPr>
            <w:tcW w:w="1436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D69321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686B71" w:rsidRPr="00C40921" w14:paraId="0C4D020D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186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Algemene arbeidsmarktcompetenties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766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10</w:t>
            </w:r>
          </w:p>
        </w:tc>
      </w:tr>
      <w:tr w:rsidR="00686B71" w:rsidRPr="00C40921" w14:paraId="5A1B785F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53FD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Bouw en hout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B48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3.370</w:t>
            </w:r>
          </w:p>
        </w:tc>
      </w:tr>
      <w:tr w:rsidR="00686B71" w:rsidRPr="00C40921" w14:paraId="099E9109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C9F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Business support, retail </w:t>
            </w:r>
            <w:proofErr w:type="spellStart"/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ICT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D01F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4.974</w:t>
            </w:r>
          </w:p>
        </w:tc>
      </w:tr>
      <w:tr w:rsidR="00686B71" w:rsidRPr="00C40921" w14:paraId="3EC6C7E7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D02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Diensten aan personen en bedrijven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C0B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3.528</w:t>
            </w:r>
          </w:p>
        </w:tc>
      </w:tr>
      <w:tr w:rsidR="00686B71" w:rsidRPr="00C40921" w14:paraId="09FE1003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C0BB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Doelgroepspecifieke</w:t>
            </w:r>
            <w:proofErr w:type="spellEnd"/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ontwikkeltrajecten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1A5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2.950</w:t>
            </w:r>
          </w:p>
        </w:tc>
      </w:tr>
      <w:tr w:rsidR="00686B71" w:rsidRPr="00C40921" w14:paraId="3CD7C9F0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C56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Industrie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762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4.269</w:t>
            </w:r>
          </w:p>
        </w:tc>
      </w:tr>
      <w:tr w:rsidR="00686B71" w:rsidRPr="00C40921" w14:paraId="6B0E481A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C279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Transport en logistiek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5DF8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6.700</w:t>
            </w:r>
          </w:p>
        </w:tc>
      </w:tr>
      <w:tr w:rsidR="00686B71" w:rsidRPr="00C40921" w14:paraId="551ED64A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6E8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Zorg en onderwijs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6B1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6.578</w:t>
            </w:r>
          </w:p>
        </w:tc>
      </w:tr>
      <w:tr w:rsidR="00686B71" w:rsidRPr="00C40921" w14:paraId="7B0BD4A5" w14:textId="77777777" w:rsidTr="00C40921">
        <w:trPr>
          <w:trHeight w:val="300"/>
        </w:trPr>
        <w:tc>
          <w:tcPr>
            <w:tcW w:w="503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B0FB159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1436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44135C5A" w14:textId="77777777" w:rsidR="00686B71" w:rsidRPr="00C40921" w:rsidRDefault="00686B71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t>32.379</w:t>
            </w:r>
          </w:p>
        </w:tc>
      </w:tr>
      <w:tr w:rsidR="00686B71" w:rsidRPr="00C40921" w14:paraId="5C90C1D9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B801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DCC" w14:textId="77777777" w:rsidR="00686B71" w:rsidRPr="00C40921" w:rsidRDefault="00686B71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3869924D" w14:textId="1B49119F" w:rsidR="007D5795" w:rsidRPr="00C40921" w:rsidRDefault="007D5795" w:rsidP="00C40921">
      <w:pPr>
        <w:ind w:right="425"/>
        <w:rPr>
          <w:rFonts w:ascii="Verdana" w:hAnsi="Verdana"/>
          <w:sz w:val="20"/>
          <w:szCs w:val="20"/>
        </w:rPr>
      </w:pPr>
    </w:p>
    <w:tbl>
      <w:tblPr>
        <w:tblW w:w="98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1455"/>
        <w:gridCol w:w="1683"/>
        <w:gridCol w:w="1683"/>
      </w:tblGrid>
      <w:tr w:rsidR="007D5795" w:rsidRPr="00C40921" w14:paraId="3160B0FC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01A" w14:textId="5CE2AC47" w:rsidR="007D5795" w:rsidRPr="00C40921" w:rsidRDefault="007D5795" w:rsidP="00C40921">
            <w:pPr>
              <w:pStyle w:val="Lijstalinea"/>
              <w:numPr>
                <w:ilvl w:val="0"/>
                <w:numId w:val="22"/>
              </w:numPr>
              <w:ind w:right="425"/>
              <w:jc w:val="both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Uitstroom naar werk voor elk type opleiding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98DE7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5A332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8B8E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Cs/>
                <w:sz w:val="20"/>
                <w:szCs w:val="20"/>
              </w:rPr>
            </w:pPr>
          </w:p>
        </w:tc>
      </w:tr>
      <w:tr w:rsidR="007D5795" w:rsidRPr="00C40921" w14:paraId="4101282F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AB0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/>
                <w:bCs/>
                <w:color w:val="538DD5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54A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C28A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F50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7D5795" w:rsidRPr="00C40921" w14:paraId="0E3029DF" w14:textId="77777777" w:rsidTr="00C40921">
        <w:trPr>
          <w:trHeight w:val="30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6F6EC9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F9FB73" w14:textId="77777777" w:rsidR="007D5795" w:rsidRPr="00C40921" w:rsidRDefault="007D5795" w:rsidP="00C40921">
            <w:pPr>
              <w:ind w:right="425"/>
              <w:jc w:val="center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7D5795" w:rsidRPr="00C40921" w14:paraId="3D3835AE" w14:textId="77777777" w:rsidTr="00C40921">
        <w:trPr>
          <w:trHeight w:val="864"/>
        </w:trPr>
        <w:tc>
          <w:tcPr>
            <w:tcW w:w="5030" w:type="dxa"/>
            <w:tcBorders>
              <w:top w:val="single" w:sz="8" w:space="0" w:color="366092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8C3013D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Beroepencluster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1367F7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Aantal clusters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F882A4D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 xml:space="preserve">Uitstroom naar werk na 3 </w:t>
            </w:r>
            <w:proofErr w:type="spellStart"/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mndn</w:t>
            </w:r>
            <w:proofErr w:type="spellEnd"/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5CB8EF6" w14:textId="77777777" w:rsidR="007D5795" w:rsidRPr="00C40921" w:rsidRDefault="007D5795" w:rsidP="00C40921">
            <w:pPr>
              <w:ind w:right="425"/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 xml:space="preserve">Uitstroom naar werk na 3 </w:t>
            </w:r>
            <w:proofErr w:type="spellStart"/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>mndn</w:t>
            </w:r>
            <w:proofErr w:type="spellEnd"/>
            <w:r w:rsidRPr="00C40921">
              <w:rPr>
                <w:rFonts w:ascii="Verdana" w:hAnsi="Verdana" w:cs="Calibri"/>
                <w:b/>
                <w:bCs/>
                <w:color w:val="FFFFFF"/>
                <w:sz w:val="20"/>
                <w:szCs w:val="20"/>
              </w:rPr>
              <w:t xml:space="preserve"> (%)</w:t>
            </w:r>
          </w:p>
        </w:tc>
      </w:tr>
      <w:tr w:rsidR="009F56BC" w:rsidRPr="00C40921" w14:paraId="04C64A74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2489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Algemene arbeidsmarktcompetenties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AD1" w14:textId="5C26A5BA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3.700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5F8" w14:textId="15ED7A0F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1.235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01A" w14:textId="1B56B721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33,38%</w:t>
            </w:r>
          </w:p>
        </w:tc>
      </w:tr>
      <w:tr w:rsidR="009F56BC" w:rsidRPr="00C40921" w14:paraId="0F8118A6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F1EC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Bouw en hout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3E6" w14:textId="0207AA00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1.483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2E3D" w14:textId="3C6977B9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923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248" w14:textId="182CF941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62,24%</w:t>
            </w:r>
          </w:p>
        </w:tc>
      </w:tr>
      <w:tr w:rsidR="009F56BC" w:rsidRPr="00C40921" w14:paraId="134058B2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D63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Business support, retail </w:t>
            </w:r>
            <w:proofErr w:type="spellStart"/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C40921"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 xml:space="preserve"> ICT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8AEF" w14:textId="68B7B0C7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3.021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936" w14:textId="0FEBFAB4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1.860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9629" w14:textId="3D866D80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61,57%</w:t>
            </w:r>
          </w:p>
        </w:tc>
      </w:tr>
      <w:tr w:rsidR="009F56BC" w:rsidRPr="00C40921" w14:paraId="074DC90F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682D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Diensten aan personen en bedrijven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314" w14:textId="74D90F4C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2.659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9BF" w14:textId="1A96F536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1.673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FB1" w14:textId="1841A926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62,92%</w:t>
            </w:r>
          </w:p>
        </w:tc>
      </w:tr>
      <w:tr w:rsidR="009F56BC" w:rsidRPr="00C40921" w14:paraId="4B43835C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EC63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Doelgroepspecifieke</w:t>
            </w:r>
            <w:proofErr w:type="spellEnd"/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ontwikkeltrajecten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4B0" w14:textId="3DCA22E2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2.450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BCB" w14:textId="26A040F6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1.321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C01" w14:textId="4A810206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53,92%</w:t>
            </w:r>
          </w:p>
        </w:tc>
      </w:tr>
      <w:tr w:rsidR="009F56BC" w:rsidRPr="00C40921" w14:paraId="34568414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47D2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Industrie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369B" w14:textId="075E7983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2.097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A0C5" w14:textId="3D5E2096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1.326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4B7B" w14:textId="34B2CA9A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63,23%</w:t>
            </w:r>
          </w:p>
        </w:tc>
      </w:tr>
      <w:tr w:rsidR="009F56BC" w:rsidRPr="00C40921" w14:paraId="6BF83840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B74C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Transport en logistiek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C1D" w14:textId="10647192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3.332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7F7" w14:textId="40AC4109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2.301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09FE" w14:textId="61504A8B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69,06%</w:t>
            </w:r>
          </w:p>
        </w:tc>
      </w:tr>
      <w:tr w:rsidR="009F56BC" w:rsidRPr="00C40921" w14:paraId="782AC16F" w14:textId="77777777" w:rsidTr="00C40921">
        <w:trPr>
          <w:trHeight w:val="288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D6E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color w:val="000000"/>
                <w:sz w:val="20"/>
                <w:szCs w:val="20"/>
              </w:rPr>
              <w:t>Zorg en onderwijs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A4F" w14:textId="6C400A27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3.438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7E8" w14:textId="7D24528C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2.480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1363" w14:textId="5EC137C7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C40921">
              <w:rPr>
                <w:rFonts w:ascii="Verdana" w:hAnsi="Verdana" w:cs="Calibri"/>
                <w:sz w:val="20"/>
                <w:szCs w:val="20"/>
              </w:rPr>
              <w:t>72,13%</w:t>
            </w:r>
          </w:p>
        </w:tc>
      </w:tr>
      <w:tr w:rsidR="009F56BC" w:rsidRPr="00C40921" w14:paraId="2023DFAF" w14:textId="77777777" w:rsidTr="00C40921">
        <w:trPr>
          <w:trHeight w:val="300"/>
        </w:trPr>
        <w:tc>
          <w:tcPr>
            <w:tcW w:w="5030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B4BC4ED" w14:textId="77777777" w:rsidR="009F56BC" w:rsidRPr="00C40921" w:rsidRDefault="009F56BC" w:rsidP="00C40921">
            <w:pPr>
              <w:ind w:right="425"/>
              <w:rPr>
                <w:rFonts w:ascii="Verdana" w:hAnsi="Verdana" w:cs="Calibri"/>
                <w:bCs/>
                <w:color w:val="000000"/>
                <w:sz w:val="20"/>
                <w:szCs w:val="20"/>
              </w:rPr>
            </w:pPr>
            <w:r w:rsidRPr="00C40921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>Eindtotaal</w:t>
            </w:r>
          </w:p>
        </w:tc>
        <w:tc>
          <w:tcPr>
            <w:tcW w:w="1455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44CE667A" w14:textId="74241481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sz w:val="20"/>
                <w:szCs w:val="20"/>
              </w:rPr>
              <w:t>22.180</w:t>
            </w:r>
          </w:p>
        </w:tc>
        <w:tc>
          <w:tcPr>
            <w:tcW w:w="168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3D3E40DE" w14:textId="41394E40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sz w:val="20"/>
                <w:szCs w:val="20"/>
              </w:rPr>
              <w:t>13.119</w:t>
            </w:r>
          </w:p>
        </w:tc>
        <w:tc>
          <w:tcPr>
            <w:tcW w:w="1683" w:type="dxa"/>
            <w:tcBorders>
              <w:top w:val="single" w:sz="4" w:space="0" w:color="366092"/>
              <w:left w:val="nil"/>
              <w:bottom w:val="single" w:sz="8" w:space="0" w:color="366092"/>
              <w:right w:val="nil"/>
            </w:tcBorders>
            <w:shd w:val="clear" w:color="auto" w:fill="auto"/>
            <w:noWrap/>
            <w:vAlign w:val="bottom"/>
            <w:hideMark/>
          </w:tcPr>
          <w:p w14:paraId="184B69BB" w14:textId="6646940B" w:rsidR="009F56BC" w:rsidRPr="00C40921" w:rsidRDefault="009F56BC" w:rsidP="00C40921">
            <w:pPr>
              <w:ind w:right="425"/>
              <w:jc w:val="right"/>
              <w:rPr>
                <w:rFonts w:ascii="Verdana" w:hAnsi="Verdana" w:cs="Calibri"/>
                <w:bCs/>
                <w:sz w:val="20"/>
                <w:szCs w:val="20"/>
              </w:rPr>
            </w:pPr>
            <w:r w:rsidRPr="00C40921">
              <w:rPr>
                <w:rFonts w:ascii="Verdana" w:hAnsi="Verdana" w:cs="Calibri"/>
                <w:b/>
                <w:bCs/>
                <w:sz w:val="20"/>
                <w:szCs w:val="20"/>
              </w:rPr>
              <w:t>59,15%</w:t>
            </w:r>
          </w:p>
        </w:tc>
      </w:tr>
    </w:tbl>
    <w:p w14:paraId="3C9AFD52" w14:textId="77777777" w:rsidR="007D5795" w:rsidRPr="00C40921" w:rsidRDefault="007D5795" w:rsidP="00C40921">
      <w:pPr>
        <w:pStyle w:val="StandaardSV"/>
        <w:ind w:right="425"/>
        <w:rPr>
          <w:rFonts w:ascii="Verdana" w:hAnsi="Verdana"/>
          <w:sz w:val="20"/>
        </w:rPr>
      </w:pPr>
    </w:p>
    <w:p w14:paraId="713EEF18" w14:textId="3B4C0A23" w:rsidR="007D5795" w:rsidRPr="00C40921" w:rsidRDefault="009B1F58" w:rsidP="00C40921">
      <w:pPr>
        <w:pStyle w:val="StandaardSV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C40921">
        <w:rPr>
          <w:rFonts w:ascii="Verdana" w:hAnsi="Verdana"/>
          <w:sz w:val="20"/>
        </w:rPr>
        <w:t>Ook in 2019 woedt de war on talent op de arbeidsmarkt en geraken vacatures moeizamer ingevuld. Dit fenomeen doet zich voor in alle beroepenclusters</w:t>
      </w:r>
      <w:r w:rsidR="000A3351" w:rsidRPr="00C40921">
        <w:rPr>
          <w:rFonts w:ascii="Verdana" w:hAnsi="Verdana"/>
          <w:sz w:val="20"/>
        </w:rPr>
        <w:t xml:space="preserve"> en vraagt bijgevolg opleidingsinspanningen in alle clusters. Een bijzondere inspanning werd in 2019 gedaan in het segment van </w:t>
      </w:r>
      <w:r w:rsidR="00566964" w:rsidRPr="00C40921">
        <w:rPr>
          <w:rFonts w:ascii="Verdana" w:hAnsi="Verdana"/>
          <w:sz w:val="20"/>
        </w:rPr>
        <w:t xml:space="preserve">flexibele leervormen met workshops, </w:t>
      </w:r>
      <w:proofErr w:type="spellStart"/>
      <w:r w:rsidR="00566964" w:rsidRPr="00C40921">
        <w:rPr>
          <w:rFonts w:ascii="Verdana" w:hAnsi="Verdana"/>
          <w:sz w:val="20"/>
        </w:rPr>
        <w:t>webinars</w:t>
      </w:r>
      <w:proofErr w:type="spellEnd"/>
      <w:r w:rsidR="00566964" w:rsidRPr="00C40921">
        <w:rPr>
          <w:rFonts w:ascii="Verdana" w:hAnsi="Verdana"/>
          <w:sz w:val="20"/>
        </w:rPr>
        <w:t xml:space="preserve"> en 56 nieuwe online leermodules</w:t>
      </w:r>
      <w:r w:rsidR="000A3351" w:rsidRPr="00C40921">
        <w:rPr>
          <w:rFonts w:ascii="Verdana" w:hAnsi="Verdana"/>
          <w:sz w:val="20"/>
        </w:rPr>
        <w:t xml:space="preserve"> </w:t>
      </w:r>
      <w:r w:rsidR="00566964" w:rsidRPr="00C40921">
        <w:rPr>
          <w:rFonts w:ascii="Verdana" w:hAnsi="Verdana"/>
          <w:sz w:val="20"/>
        </w:rPr>
        <w:t xml:space="preserve">waaronder </w:t>
      </w:r>
      <w:proofErr w:type="spellStart"/>
      <w:r w:rsidR="00566964" w:rsidRPr="00C40921">
        <w:rPr>
          <w:rFonts w:ascii="Verdana" w:hAnsi="Verdana"/>
          <w:sz w:val="20"/>
        </w:rPr>
        <w:t>Artificial</w:t>
      </w:r>
      <w:proofErr w:type="spellEnd"/>
      <w:r w:rsidR="00566964" w:rsidRPr="00C40921">
        <w:rPr>
          <w:rFonts w:ascii="Verdana" w:hAnsi="Verdana"/>
          <w:sz w:val="20"/>
        </w:rPr>
        <w:t xml:space="preserve"> Intelligence, Industrie 4.0, Ecologische competenties, …</w:t>
      </w:r>
    </w:p>
    <w:p w14:paraId="3E87D5AD" w14:textId="77777777" w:rsidR="00566964" w:rsidRPr="00C40921" w:rsidRDefault="00566964" w:rsidP="00C40921">
      <w:pPr>
        <w:pStyle w:val="StandaardSV"/>
        <w:ind w:left="567" w:right="425" w:hanging="567"/>
        <w:rPr>
          <w:rFonts w:ascii="Verdana" w:hAnsi="Verdana" w:cs="Arial"/>
          <w:color w:val="222222"/>
          <w:sz w:val="20"/>
          <w:shd w:val="clear" w:color="auto" w:fill="FFFFFF"/>
        </w:rPr>
      </w:pPr>
    </w:p>
    <w:p w14:paraId="58F6D320" w14:textId="2BA45738" w:rsidR="007D5795" w:rsidRPr="00C40921" w:rsidRDefault="007D5795" w:rsidP="00C40921">
      <w:pPr>
        <w:pStyle w:val="StandaardSV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>Voor 2019 is het aantal</w:t>
      </w:r>
      <w:r w:rsidR="00785B84"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>lesgevende</w:t>
      </w:r>
      <w:r w:rsidR="00785B84"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>instructeurs</w:t>
      </w:r>
      <w:r w:rsidR="00785B84"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uitgedrukt in </w:t>
      </w:r>
      <w:r w:rsidR="00566964" w:rsidRPr="00C40921">
        <w:rPr>
          <w:rFonts w:ascii="Verdana" w:hAnsi="Verdana" w:cs="Arial"/>
          <w:color w:val="222222"/>
          <w:sz w:val="20"/>
          <w:shd w:val="clear" w:color="auto" w:fill="FFFFFF"/>
        </w:rPr>
        <w:t>voltijdsequivalenten</w:t>
      </w: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 </w:t>
      </w:r>
      <w:r w:rsidR="00785B84" w:rsidRPr="00C40921">
        <w:rPr>
          <w:rFonts w:ascii="Verdana" w:hAnsi="Verdana" w:cs="Arial"/>
          <w:color w:val="222222"/>
          <w:sz w:val="20"/>
          <w:shd w:val="clear" w:color="auto" w:fill="FFFFFF"/>
        </w:rPr>
        <w:t xml:space="preserve">gelijk aan </w:t>
      </w:r>
      <w:r w:rsidRPr="00C40921">
        <w:rPr>
          <w:rFonts w:ascii="Verdana" w:hAnsi="Verdana" w:cs="Arial"/>
          <w:color w:val="222222"/>
          <w:sz w:val="20"/>
          <w:shd w:val="clear" w:color="auto" w:fill="FFFFFF"/>
        </w:rPr>
        <w:t>644,60.</w:t>
      </w:r>
    </w:p>
    <w:p w14:paraId="08C3B617" w14:textId="77777777" w:rsidR="007D5795" w:rsidRPr="00C40921" w:rsidRDefault="007D5795" w:rsidP="00C40921">
      <w:pPr>
        <w:pStyle w:val="StandaardSV"/>
        <w:ind w:left="567" w:right="425" w:hanging="567"/>
        <w:rPr>
          <w:rFonts w:ascii="Verdana" w:hAnsi="Verdana"/>
          <w:sz w:val="20"/>
        </w:rPr>
      </w:pPr>
    </w:p>
    <w:p w14:paraId="572D52F7" w14:textId="5AB2C494" w:rsidR="007D5795" w:rsidRPr="00C40921" w:rsidRDefault="00566964" w:rsidP="00C40921">
      <w:pPr>
        <w:pStyle w:val="StandaardSV"/>
        <w:numPr>
          <w:ilvl w:val="0"/>
          <w:numId w:val="17"/>
        </w:numPr>
        <w:ind w:left="426" w:hanging="426"/>
        <w:rPr>
          <w:rFonts w:ascii="Verdana" w:hAnsi="Verdana"/>
          <w:sz w:val="20"/>
        </w:rPr>
      </w:pPr>
      <w:r w:rsidRPr="00C40921">
        <w:rPr>
          <w:rFonts w:ascii="Verdana" w:hAnsi="Verdana"/>
          <w:sz w:val="20"/>
        </w:rPr>
        <w:t>Daar de rekeningen voor 2019 nog niet afgesloten zijn, geef ik hierbij de cijfers voor 2017 en 2018:</w:t>
      </w:r>
    </w:p>
    <w:p w14:paraId="172C43B3" w14:textId="182DED04" w:rsidR="00566964" w:rsidRPr="00C40921" w:rsidRDefault="00566964" w:rsidP="00C40921">
      <w:pPr>
        <w:pStyle w:val="StandaardSV"/>
        <w:ind w:right="425"/>
        <w:rPr>
          <w:rFonts w:ascii="Verdana" w:hAnsi="Verdana"/>
          <w:sz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566964" w:rsidRPr="00C40921" w14:paraId="468F8591" w14:textId="77777777" w:rsidTr="00566964">
        <w:tc>
          <w:tcPr>
            <w:tcW w:w="3070" w:type="dxa"/>
          </w:tcPr>
          <w:p w14:paraId="76560337" w14:textId="77777777" w:rsidR="00566964" w:rsidRPr="00C40921" w:rsidRDefault="00566964" w:rsidP="00C40921">
            <w:pPr>
              <w:pStyle w:val="StandaardSV"/>
              <w:ind w:right="425"/>
              <w:rPr>
                <w:rFonts w:ascii="Verdana" w:hAnsi="Verdana"/>
                <w:sz w:val="20"/>
              </w:rPr>
            </w:pPr>
          </w:p>
        </w:tc>
        <w:tc>
          <w:tcPr>
            <w:tcW w:w="3071" w:type="dxa"/>
          </w:tcPr>
          <w:p w14:paraId="5CC65C00" w14:textId="45C6414F" w:rsidR="00566964" w:rsidRPr="00C40921" w:rsidRDefault="00566964" w:rsidP="00C40921">
            <w:pPr>
              <w:pStyle w:val="StandaardSV"/>
              <w:ind w:right="425"/>
              <w:jc w:val="center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2017</w:t>
            </w:r>
          </w:p>
        </w:tc>
        <w:tc>
          <w:tcPr>
            <w:tcW w:w="3071" w:type="dxa"/>
          </w:tcPr>
          <w:p w14:paraId="40C45221" w14:textId="61F20DAC" w:rsidR="00566964" w:rsidRPr="00C40921" w:rsidRDefault="00566964" w:rsidP="00C40921">
            <w:pPr>
              <w:pStyle w:val="StandaardSV"/>
              <w:ind w:right="425"/>
              <w:jc w:val="center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2018</w:t>
            </w:r>
          </w:p>
        </w:tc>
      </w:tr>
      <w:tr w:rsidR="00566964" w:rsidRPr="00C40921" w14:paraId="66FF5DB4" w14:textId="77777777" w:rsidTr="00566964">
        <w:tc>
          <w:tcPr>
            <w:tcW w:w="3070" w:type="dxa"/>
          </w:tcPr>
          <w:p w14:paraId="0B03F3C1" w14:textId="61E9F1A3" w:rsidR="00566964" w:rsidRPr="00C40921" w:rsidRDefault="00566964" w:rsidP="00C40921">
            <w:pPr>
              <w:pStyle w:val="StandaardSV"/>
              <w:ind w:right="425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Eigen beheer</w:t>
            </w:r>
          </w:p>
        </w:tc>
        <w:tc>
          <w:tcPr>
            <w:tcW w:w="3071" w:type="dxa"/>
          </w:tcPr>
          <w:p w14:paraId="31AAF20E" w14:textId="63320529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73.184.419</w:t>
            </w:r>
          </w:p>
        </w:tc>
        <w:tc>
          <w:tcPr>
            <w:tcW w:w="3071" w:type="dxa"/>
          </w:tcPr>
          <w:p w14:paraId="0614CCBF" w14:textId="40AE6153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61.104.826</w:t>
            </w:r>
          </w:p>
        </w:tc>
      </w:tr>
      <w:tr w:rsidR="00566964" w:rsidRPr="00C40921" w14:paraId="10B814A0" w14:textId="77777777" w:rsidTr="00566964">
        <w:tc>
          <w:tcPr>
            <w:tcW w:w="3070" w:type="dxa"/>
          </w:tcPr>
          <w:p w14:paraId="6DBAA392" w14:textId="721BB52B" w:rsidR="00566964" w:rsidRPr="00C40921" w:rsidRDefault="00566964" w:rsidP="00C40921">
            <w:pPr>
              <w:pStyle w:val="StandaardSV"/>
              <w:ind w:right="425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Partners</w:t>
            </w:r>
          </w:p>
        </w:tc>
        <w:tc>
          <w:tcPr>
            <w:tcW w:w="3071" w:type="dxa"/>
          </w:tcPr>
          <w:p w14:paraId="2C22086F" w14:textId="0CB335A0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22.477.106</w:t>
            </w:r>
          </w:p>
        </w:tc>
        <w:tc>
          <w:tcPr>
            <w:tcW w:w="3071" w:type="dxa"/>
          </w:tcPr>
          <w:p w14:paraId="30AA4F7C" w14:textId="55A50D05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21.849.027</w:t>
            </w:r>
          </w:p>
        </w:tc>
      </w:tr>
      <w:tr w:rsidR="00566964" w:rsidRPr="00C40921" w14:paraId="3CF5712D" w14:textId="77777777" w:rsidTr="00566964">
        <w:tc>
          <w:tcPr>
            <w:tcW w:w="3070" w:type="dxa"/>
          </w:tcPr>
          <w:p w14:paraId="00FC0A08" w14:textId="58583200" w:rsidR="00566964" w:rsidRPr="00C40921" w:rsidRDefault="00566964" w:rsidP="00C40921">
            <w:pPr>
              <w:pStyle w:val="StandaardSV"/>
              <w:ind w:right="425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Sociale prestaties</w:t>
            </w:r>
          </w:p>
        </w:tc>
        <w:tc>
          <w:tcPr>
            <w:tcW w:w="3071" w:type="dxa"/>
          </w:tcPr>
          <w:p w14:paraId="60198875" w14:textId="39BDD5F3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14.677.105</w:t>
            </w:r>
          </w:p>
        </w:tc>
        <w:tc>
          <w:tcPr>
            <w:tcW w:w="3071" w:type="dxa"/>
          </w:tcPr>
          <w:p w14:paraId="4E94C925" w14:textId="488E509E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14.001.672</w:t>
            </w:r>
          </w:p>
        </w:tc>
      </w:tr>
      <w:tr w:rsidR="00566964" w:rsidRPr="00C40921" w14:paraId="3140716E" w14:textId="77777777" w:rsidTr="00566964">
        <w:tc>
          <w:tcPr>
            <w:tcW w:w="3070" w:type="dxa"/>
          </w:tcPr>
          <w:p w14:paraId="2F0391EE" w14:textId="653F253E" w:rsidR="00566964" w:rsidRPr="00C40921" w:rsidRDefault="00566964" w:rsidP="00C40921">
            <w:pPr>
              <w:pStyle w:val="StandaardSV"/>
              <w:ind w:right="425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Totaal</w:t>
            </w:r>
          </w:p>
        </w:tc>
        <w:tc>
          <w:tcPr>
            <w:tcW w:w="3071" w:type="dxa"/>
          </w:tcPr>
          <w:p w14:paraId="37023559" w14:textId="440405CC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110.338.631</w:t>
            </w:r>
          </w:p>
        </w:tc>
        <w:tc>
          <w:tcPr>
            <w:tcW w:w="3071" w:type="dxa"/>
          </w:tcPr>
          <w:p w14:paraId="6AC561A9" w14:textId="7A519BC2" w:rsidR="00566964" w:rsidRPr="00C40921" w:rsidRDefault="00566964" w:rsidP="00C40921">
            <w:pPr>
              <w:pStyle w:val="StandaardSV"/>
              <w:ind w:right="425"/>
              <w:jc w:val="right"/>
              <w:rPr>
                <w:rFonts w:ascii="Verdana" w:hAnsi="Verdana"/>
                <w:sz w:val="20"/>
              </w:rPr>
            </w:pPr>
            <w:r w:rsidRPr="00C40921">
              <w:rPr>
                <w:rFonts w:ascii="Verdana" w:hAnsi="Verdana"/>
                <w:sz w:val="20"/>
              </w:rPr>
              <w:t>104.955.526</w:t>
            </w:r>
          </w:p>
        </w:tc>
      </w:tr>
    </w:tbl>
    <w:p w14:paraId="34EA74C4" w14:textId="77777777" w:rsidR="00566964" w:rsidRPr="00C40921" w:rsidRDefault="00566964" w:rsidP="00C40921">
      <w:pPr>
        <w:pStyle w:val="StandaardSV"/>
        <w:ind w:right="425"/>
        <w:rPr>
          <w:rFonts w:ascii="Verdana" w:hAnsi="Verdana"/>
          <w:sz w:val="20"/>
        </w:rPr>
      </w:pPr>
    </w:p>
    <w:p w14:paraId="151F69EC" w14:textId="4823ED26" w:rsidR="009C61A8" w:rsidRPr="00C40921" w:rsidRDefault="00C40921" w:rsidP="00C40921">
      <w:pPr>
        <w:pStyle w:val="StandaardSV"/>
        <w:numPr>
          <w:ilvl w:val="0"/>
          <w:numId w:val="17"/>
        </w:numPr>
        <w:tabs>
          <w:tab w:val="left" w:pos="426"/>
        </w:tabs>
        <w:ind w:left="709" w:hanging="709"/>
        <w:rPr>
          <w:rFonts w:ascii="Verdana" w:hAnsi="Verdana"/>
          <w:sz w:val="20"/>
        </w:rPr>
      </w:pPr>
      <w:r w:rsidRPr="00C40921">
        <w:rPr>
          <w:rFonts w:ascii="Verdana" w:hAnsi="Verdana" w:cs="Arial"/>
          <w:sz w:val="20"/>
        </w:rPr>
        <w:t>a)</w:t>
      </w:r>
      <w:r w:rsidRPr="00C40921">
        <w:rPr>
          <w:rFonts w:ascii="Verdana" w:hAnsi="Verdana" w:cs="Arial"/>
          <w:sz w:val="20"/>
        </w:rPr>
        <w:tab/>
      </w:r>
      <w:r w:rsidR="009C61A8" w:rsidRPr="00C40921">
        <w:rPr>
          <w:rFonts w:ascii="Verdana" w:hAnsi="Verdana" w:cs="Arial"/>
          <w:sz w:val="20"/>
        </w:rPr>
        <w:t xml:space="preserve">Er zijn 323 opleidingen gestart in 2019 onder het stelsel van </w:t>
      </w:r>
      <w:r w:rsidR="009C61A8" w:rsidRPr="00C40921">
        <w:rPr>
          <w:rFonts w:ascii="Verdana" w:hAnsi="Verdana"/>
          <w:sz w:val="20"/>
          <w:shd w:val="clear" w:color="auto" w:fill="FFFFFF"/>
        </w:rPr>
        <w:t>“de betaling van het inschrijvingsgeld voor een individueel niet erkende opleiding”. In bijlage 1 vindt u een overzicht van de gevolgde opleidingen.</w:t>
      </w:r>
    </w:p>
    <w:p w14:paraId="6754DE24" w14:textId="77777777" w:rsidR="009A2890" w:rsidRPr="00C40921" w:rsidRDefault="009A2890" w:rsidP="00C40921">
      <w:pPr>
        <w:ind w:left="360" w:right="425"/>
        <w:rPr>
          <w:rFonts w:ascii="Verdana" w:hAnsi="Verdana"/>
          <w:sz w:val="20"/>
          <w:szCs w:val="20"/>
        </w:rPr>
      </w:pPr>
    </w:p>
    <w:p w14:paraId="34923FED" w14:textId="0E8DD171" w:rsidR="009A2890" w:rsidRPr="00C40921" w:rsidRDefault="00C40921" w:rsidP="00C40921">
      <w:pPr>
        <w:pStyle w:val="Lijstalinea"/>
        <w:ind w:hanging="29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ab/>
      </w:r>
      <w:r w:rsidR="009C61A8" w:rsidRPr="00C40921">
        <w:rPr>
          <w:rFonts w:ascii="Verdana" w:hAnsi="Verdana" w:cs="Arial"/>
          <w:sz w:val="20"/>
          <w:szCs w:val="20"/>
        </w:rPr>
        <w:t xml:space="preserve">In bijlage 2 vindt u het overzicht van de </w:t>
      </w:r>
      <w:r w:rsidR="009A2890" w:rsidRPr="00C40921">
        <w:rPr>
          <w:rFonts w:ascii="Verdana" w:hAnsi="Verdana" w:cs="Arial"/>
          <w:sz w:val="20"/>
          <w:szCs w:val="20"/>
        </w:rPr>
        <w:t>leveranciers van de gevolgde opleidingen.</w:t>
      </w:r>
    </w:p>
    <w:p w14:paraId="4E0F1B2C" w14:textId="77777777" w:rsidR="009A2890" w:rsidRPr="00C40921" w:rsidRDefault="009A2890" w:rsidP="00C40921">
      <w:pPr>
        <w:ind w:left="360" w:right="425"/>
        <w:rPr>
          <w:rFonts w:ascii="Verdana" w:hAnsi="Verdana"/>
          <w:sz w:val="20"/>
          <w:szCs w:val="20"/>
        </w:rPr>
      </w:pPr>
    </w:p>
    <w:p w14:paraId="30DD7F2B" w14:textId="6ED30BCA" w:rsidR="009C61A8" w:rsidRPr="00C40921" w:rsidRDefault="00C40921" w:rsidP="00C40921">
      <w:pPr>
        <w:pStyle w:val="Lijstalinea"/>
        <w:ind w:right="425" w:hanging="29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</w:r>
      <w:r w:rsidR="009C61A8" w:rsidRPr="00C40921">
        <w:rPr>
          <w:rFonts w:ascii="Verdana" w:hAnsi="Verdana" w:cs="Arial"/>
          <w:sz w:val="20"/>
          <w:szCs w:val="20"/>
        </w:rPr>
        <w:t>In 2019 werd 212.424,12€ uitbetaald</w:t>
      </w:r>
    </w:p>
    <w:p w14:paraId="5BF7FDD3" w14:textId="77777777" w:rsidR="009C61A8" w:rsidRPr="00C40921" w:rsidRDefault="009C61A8" w:rsidP="00C40921">
      <w:pPr>
        <w:pStyle w:val="Normaalweb"/>
        <w:spacing w:before="38" w:beforeAutospacing="0" w:after="0" w:afterAutospacing="0"/>
        <w:ind w:left="701" w:right="425"/>
        <w:rPr>
          <w:rFonts w:ascii="Verdana" w:hAnsi="Verdana" w:cs="Arial"/>
          <w:sz w:val="20"/>
          <w:szCs w:val="20"/>
        </w:rPr>
      </w:pPr>
    </w:p>
    <w:p w14:paraId="525A0AED" w14:textId="019D6299" w:rsidR="009C61A8" w:rsidRPr="00C40921" w:rsidRDefault="00C40921" w:rsidP="00C40921">
      <w:pPr>
        <w:pStyle w:val="Lijstalinea"/>
        <w:ind w:right="425" w:hanging="294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</w:r>
      <w:r w:rsidR="009C61A8" w:rsidRPr="00C40921">
        <w:rPr>
          <w:rFonts w:ascii="Verdana" w:hAnsi="Verdana" w:cs="Arial"/>
          <w:sz w:val="20"/>
          <w:szCs w:val="20"/>
        </w:rPr>
        <w:t>Er zijn diverse redenen waarom een aanvraag niet weerhouden werd:</w:t>
      </w:r>
    </w:p>
    <w:p w14:paraId="63621AAF" w14:textId="77777777" w:rsidR="009C61A8" w:rsidRPr="00C40921" w:rsidRDefault="009C61A8" w:rsidP="00C40921">
      <w:pPr>
        <w:ind w:right="425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6712"/>
        <w:gridCol w:w="1640"/>
      </w:tblGrid>
      <w:tr w:rsidR="00D429FC" w:rsidRPr="00C40921" w14:paraId="7EB37918" w14:textId="77777777" w:rsidTr="00D429FC"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14:paraId="6BFFC741" w14:textId="77777777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op klantniveau (niet ingeschreven als werkzoekende of aan het werk, voldoet niet aan de voorwaarden, woont niet in Vlaanderen)</w:t>
            </w:r>
          </w:p>
          <w:p w14:paraId="08DD7B13" w14:textId="159E1106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3C7451F" w14:textId="18748D9B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54</w:t>
            </w:r>
          </w:p>
        </w:tc>
      </w:tr>
      <w:tr w:rsidR="00D429FC" w:rsidRPr="00C40921" w14:paraId="21300DBB" w14:textId="77777777" w:rsidTr="00D429FC"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14:paraId="68DCDE0E" w14:textId="77777777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op opleidingsniveau (opleiding reeds gestart of start niet binnen redelijke termijn, geen meerwaarde of past niet  in traject naar werk, langdurige opleiding)</w:t>
            </w:r>
          </w:p>
          <w:p w14:paraId="46398ED2" w14:textId="4E8BEBAB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928E6EE" w14:textId="6F4A036C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395</w:t>
            </w:r>
          </w:p>
        </w:tc>
      </w:tr>
      <w:tr w:rsidR="00D429FC" w:rsidRPr="00C40921" w14:paraId="72B1A2BC" w14:textId="77777777" w:rsidTr="00D429FC"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14:paraId="2FA6A497" w14:textId="77777777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op aanvraagniveau (aanvraag niet in orde)</w:t>
            </w:r>
          </w:p>
          <w:p w14:paraId="4B8B8D88" w14:textId="7C3F9E3E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3C18900" w14:textId="075B20B3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305</w:t>
            </w:r>
          </w:p>
        </w:tc>
      </w:tr>
      <w:tr w:rsidR="00D429FC" w:rsidRPr="00C40921" w14:paraId="02785817" w14:textId="77777777" w:rsidTr="00D429FC"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</w:tcPr>
          <w:p w14:paraId="23BCE90E" w14:textId="7E9EEB0E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overige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1458126" w14:textId="203B6B7C" w:rsidR="00D429FC" w:rsidRPr="00C40921" w:rsidRDefault="00D429FC" w:rsidP="00C40921">
            <w:pPr>
              <w:pStyle w:val="Normaalweb"/>
              <w:spacing w:before="0" w:beforeAutospacing="0" w:after="0" w:afterAutospacing="0"/>
              <w:ind w:right="425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C40921">
              <w:rPr>
                <w:rFonts w:ascii="Verdana" w:hAnsi="Verdana"/>
                <w:sz w:val="20"/>
                <w:szCs w:val="20"/>
                <w:shd w:val="clear" w:color="auto" w:fill="FFFFFF"/>
              </w:rPr>
              <w:t>18</w:t>
            </w:r>
          </w:p>
        </w:tc>
      </w:tr>
    </w:tbl>
    <w:p w14:paraId="75BF10D1" w14:textId="229728BA" w:rsidR="00A914E4" w:rsidRPr="00C40921" w:rsidRDefault="00A914E4" w:rsidP="00C40921">
      <w:pPr>
        <w:pStyle w:val="StandaardSV"/>
        <w:ind w:right="425"/>
        <w:rPr>
          <w:rFonts w:ascii="Verdana" w:hAnsi="Verdana"/>
          <w:sz w:val="20"/>
        </w:rPr>
      </w:pPr>
    </w:p>
    <w:p w14:paraId="3855BBE3" w14:textId="33C109E8" w:rsidR="009C61A8" w:rsidRPr="00C40921" w:rsidRDefault="00C40921" w:rsidP="00C40921">
      <w:pPr>
        <w:pStyle w:val="Lijstalinea"/>
        <w:ind w:hanging="29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>
        <w:rPr>
          <w:rFonts w:ascii="Verdana" w:hAnsi="Verdana" w:cs="Arial"/>
          <w:sz w:val="20"/>
          <w:szCs w:val="20"/>
        </w:rPr>
        <w:tab/>
      </w:r>
      <w:r w:rsidR="009C61A8" w:rsidRPr="00C40921">
        <w:rPr>
          <w:rFonts w:ascii="Verdana" w:hAnsi="Verdana" w:cs="Arial"/>
          <w:sz w:val="20"/>
          <w:szCs w:val="20"/>
        </w:rPr>
        <w:t>De uitstroommeting op het product “</w:t>
      </w:r>
      <w:r w:rsidR="009C61A8" w:rsidRPr="00C40921">
        <w:rPr>
          <w:rFonts w:ascii="Verdana" w:hAnsi="Verdana"/>
          <w:sz w:val="20"/>
          <w:szCs w:val="20"/>
          <w:shd w:val="clear" w:color="auto" w:fill="FFFFFF"/>
        </w:rPr>
        <w:t xml:space="preserve"> betaling van het inschrijvingsgeld voor een individueel niet erkende opleiding” is niet voorzien in onze standaardrapportering</w:t>
      </w:r>
    </w:p>
    <w:p w14:paraId="48C4935A" w14:textId="0D1978A4" w:rsidR="009C61A8" w:rsidRDefault="009C61A8" w:rsidP="00C40921">
      <w:pPr>
        <w:pStyle w:val="StandaardSV"/>
        <w:ind w:right="425"/>
        <w:rPr>
          <w:rFonts w:ascii="Verdana" w:hAnsi="Verdana"/>
          <w:sz w:val="20"/>
        </w:rPr>
      </w:pPr>
    </w:p>
    <w:p w14:paraId="2535DE88" w14:textId="77777777" w:rsidR="00C40921" w:rsidRPr="00C40921" w:rsidRDefault="00C40921" w:rsidP="00C40921">
      <w:pPr>
        <w:pStyle w:val="StandaardSV"/>
        <w:ind w:right="425"/>
        <w:rPr>
          <w:rFonts w:ascii="Verdana" w:hAnsi="Verdana"/>
          <w:sz w:val="20"/>
        </w:rPr>
      </w:pPr>
    </w:p>
    <w:p w14:paraId="1730DD02" w14:textId="5AFDC3DC" w:rsidR="005B21FC" w:rsidRPr="00C40921" w:rsidRDefault="005B21FC" w:rsidP="00C40921">
      <w:pPr>
        <w:pStyle w:val="Normaalweb"/>
        <w:spacing w:before="0" w:beforeAutospacing="0" w:after="0" w:afterAutospacing="0"/>
        <w:ind w:left="720" w:right="425" w:hanging="720"/>
        <w:jc w:val="both"/>
        <w:rPr>
          <w:rFonts w:ascii="Verdana" w:hAnsi="Verdana"/>
          <w:smallCaps/>
          <w:color w:val="FF0000"/>
          <w:sz w:val="20"/>
          <w:szCs w:val="20"/>
        </w:rPr>
      </w:pPr>
      <w:r w:rsidRPr="00C40921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bijlagen</w:t>
      </w:r>
    </w:p>
    <w:p w14:paraId="544FB799" w14:textId="77777777" w:rsidR="005B21FC" w:rsidRPr="00C40921" w:rsidRDefault="005B21FC" w:rsidP="00C40921">
      <w:pPr>
        <w:pStyle w:val="Normaalweb"/>
        <w:spacing w:before="0" w:beforeAutospacing="0" w:after="0" w:afterAutospacing="0"/>
        <w:ind w:left="720" w:right="425" w:hanging="720"/>
        <w:jc w:val="both"/>
        <w:rPr>
          <w:rFonts w:ascii="Verdana" w:hAnsi="Verdana"/>
          <w:sz w:val="20"/>
          <w:szCs w:val="20"/>
        </w:rPr>
      </w:pPr>
    </w:p>
    <w:p w14:paraId="489B66CC" w14:textId="3DAC61CB" w:rsidR="005B21FC" w:rsidRPr="00C40921" w:rsidRDefault="00E245C3" w:rsidP="00C40921">
      <w:pPr>
        <w:pStyle w:val="Normaalweb"/>
        <w:numPr>
          <w:ilvl w:val="0"/>
          <w:numId w:val="19"/>
        </w:numPr>
        <w:spacing w:before="0" w:beforeAutospacing="0" w:after="0" w:afterAutospacing="0"/>
        <w:ind w:right="425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2" w:history="1">
        <w:r w:rsidR="00C40921" w:rsidRPr="00E245C3">
          <w:rPr>
            <w:rStyle w:val="Hyperlink"/>
            <w:rFonts w:ascii="Verdana" w:hAnsi="Verdana"/>
            <w:sz w:val="20"/>
            <w:szCs w:val="20"/>
          </w:rPr>
          <w:t>G</w:t>
        </w:r>
        <w:r w:rsidR="005B21FC" w:rsidRPr="00E245C3">
          <w:rPr>
            <w:rStyle w:val="Hyperlink"/>
            <w:rFonts w:ascii="Verdana" w:hAnsi="Verdana"/>
            <w:sz w:val="20"/>
            <w:szCs w:val="20"/>
          </w:rPr>
          <w:t>evolgde opleidingen 2019 “vouchers”</w:t>
        </w:r>
      </w:hyperlink>
    </w:p>
    <w:p w14:paraId="0CC38E7B" w14:textId="2415E094" w:rsidR="005B21FC" w:rsidRPr="00C40921" w:rsidRDefault="00775A09" w:rsidP="00C40921">
      <w:pPr>
        <w:pStyle w:val="Normaalweb"/>
        <w:numPr>
          <w:ilvl w:val="0"/>
          <w:numId w:val="19"/>
        </w:numPr>
        <w:spacing w:before="0" w:beforeAutospacing="0" w:after="0" w:afterAutospacing="0"/>
        <w:ind w:right="425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hyperlink r:id="rId13" w:history="1">
        <w:r w:rsidR="00C40921" w:rsidRPr="00775A09">
          <w:rPr>
            <w:rStyle w:val="Hyperlink"/>
            <w:rFonts w:ascii="Verdana" w:hAnsi="Verdana"/>
            <w:sz w:val="20"/>
            <w:szCs w:val="20"/>
          </w:rPr>
          <w:t>L</w:t>
        </w:r>
        <w:r w:rsidR="005B21FC" w:rsidRPr="00775A09">
          <w:rPr>
            <w:rStyle w:val="Hyperlink"/>
            <w:rFonts w:ascii="Verdana" w:hAnsi="Verdana"/>
            <w:sz w:val="20"/>
            <w:szCs w:val="20"/>
          </w:rPr>
          <w:t>everanciers gevolgde opleidingen 2019 “vouchers</w:t>
        </w:r>
      </w:hyperlink>
      <w:bookmarkStart w:id="0" w:name="_GoBack"/>
      <w:bookmarkEnd w:id="0"/>
      <w:r w:rsidR="005B21FC" w:rsidRPr="00C40921">
        <w:rPr>
          <w:rFonts w:ascii="Verdana" w:hAnsi="Verdana"/>
          <w:color w:val="000000"/>
          <w:sz w:val="20"/>
          <w:szCs w:val="20"/>
        </w:rPr>
        <w:t>”</w:t>
      </w:r>
    </w:p>
    <w:sectPr w:rsidR="005B21FC" w:rsidRPr="00C40921" w:rsidSect="005D336E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BDDD" w14:textId="77777777" w:rsidR="00E33135" w:rsidRDefault="00E33135" w:rsidP="00464A7A">
      <w:r>
        <w:separator/>
      </w:r>
    </w:p>
  </w:endnote>
  <w:endnote w:type="continuationSeparator" w:id="0">
    <w:p w14:paraId="48B7FE40" w14:textId="77777777" w:rsidR="00E33135" w:rsidRDefault="00E33135" w:rsidP="00464A7A">
      <w:r>
        <w:continuationSeparator/>
      </w:r>
    </w:p>
  </w:endnote>
  <w:endnote w:type="continuationNotice" w:id="1">
    <w:p w14:paraId="371F48DB" w14:textId="77777777" w:rsidR="00E33135" w:rsidRDefault="00E33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5451" w14:textId="77777777" w:rsidR="00E33135" w:rsidRDefault="00E33135" w:rsidP="00464A7A">
      <w:r>
        <w:separator/>
      </w:r>
    </w:p>
  </w:footnote>
  <w:footnote w:type="continuationSeparator" w:id="0">
    <w:p w14:paraId="44225BDE" w14:textId="77777777" w:rsidR="00E33135" w:rsidRDefault="00E33135" w:rsidP="00464A7A">
      <w:r>
        <w:continuationSeparator/>
      </w:r>
    </w:p>
  </w:footnote>
  <w:footnote w:type="continuationNotice" w:id="1">
    <w:p w14:paraId="13FE6BC6" w14:textId="77777777" w:rsidR="00E33135" w:rsidRDefault="00E331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2E2"/>
    <w:multiLevelType w:val="hybridMultilevel"/>
    <w:tmpl w:val="B0089AC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004EB"/>
    <w:multiLevelType w:val="hybridMultilevel"/>
    <w:tmpl w:val="2DA0B8D6"/>
    <w:lvl w:ilvl="0" w:tplc="072694D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A824B8"/>
    <w:multiLevelType w:val="multilevel"/>
    <w:tmpl w:val="C8B0A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1EA180A"/>
    <w:multiLevelType w:val="hybridMultilevel"/>
    <w:tmpl w:val="C8A4F4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D02314D"/>
    <w:multiLevelType w:val="hybridMultilevel"/>
    <w:tmpl w:val="25DA89DA"/>
    <w:lvl w:ilvl="0" w:tplc="F558F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C256E0"/>
    <w:multiLevelType w:val="hybridMultilevel"/>
    <w:tmpl w:val="310018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142A1"/>
    <w:multiLevelType w:val="hybridMultilevel"/>
    <w:tmpl w:val="A5E4C9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D5C87"/>
    <w:multiLevelType w:val="hybridMultilevel"/>
    <w:tmpl w:val="23F855C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B4F7D"/>
    <w:multiLevelType w:val="hybridMultilevel"/>
    <w:tmpl w:val="33AEF89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251D"/>
    <w:multiLevelType w:val="multilevel"/>
    <w:tmpl w:val="2646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17"/>
  </w:num>
  <w:num w:numId="15">
    <w:abstractNumId w:val="19"/>
  </w:num>
  <w:num w:numId="16">
    <w:abstractNumId w:val="13"/>
  </w:num>
  <w:num w:numId="17">
    <w:abstractNumId w:val="14"/>
  </w:num>
  <w:num w:numId="18">
    <w:abstractNumId w:val="8"/>
  </w:num>
  <w:num w:numId="19">
    <w:abstractNumId w:val="7"/>
  </w:num>
  <w:num w:numId="20">
    <w:abstractNumId w:val="1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57"/>
    <w:rsid w:val="000017C9"/>
    <w:rsid w:val="00024243"/>
    <w:rsid w:val="00031286"/>
    <w:rsid w:val="000503E5"/>
    <w:rsid w:val="000610CE"/>
    <w:rsid w:val="000720A4"/>
    <w:rsid w:val="0007214B"/>
    <w:rsid w:val="000731A8"/>
    <w:rsid w:val="000A3351"/>
    <w:rsid w:val="00112CA3"/>
    <w:rsid w:val="00132BD7"/>
    <w:rsid w:val="001418EC"/>
    <w:rsid w:val="00165725"/>
    <w:rsid w:val="00167DB5"/>
    <w:rsid w:val="001A5B8A"/>
    <w:rsid w:val="002173F0"/>
    <w:rsid w:val="0022532F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8075D"/>
    <w:rsid w:val="0038601A"/>
    <w:rsid w:val="003A4CDF"/>
    <w:rsid w:val="003A6B8F"/>
    <w:rsid w:val="003A6CD8"/>
    <w:rsid w:val="003D36CF"/>
    <w:rsid w:val="003F1093"/>
    <w:rsid w:val="00410225"/>
    <w:rsid w:val="00415488"/>
    <w:rsid w:val="00451B13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C5B66"/>
    <w:rsid w:val="004F1157"/>
    <w:rsid w:val="005628FF"/>
    <w:rsid w:val="00566964"/>
    <w:rsid w:val="00572E3E"/>
    <w:rsid w:val="00597CA2"/>
    <w:rsid w:val="005A1016"/>
    <w:rsid w:val="005B0CF8"/>
    <w:rsid w:val="005B21FC"/>
    <w:rsid w:val="005C4997"/>
    <w:rsid w:val="005D336E"/>
    <w:rsid w:val="005F2C80"/>
    <w:rsid w:val="006026AF"/>
    <w:rsid w:val="0064100C"/>
    <w:rsid w:val="00651886"/>
    <w:rsid w:val="006521EE"/>
    <w:rsid w:val="00656FB5"/>
    <w:rsid w:val="006632DE"/>
    <w:rsid w:val="0068216A"/>
    <w:rsid w:val="006856A0"/>
    <w:rsid w:val="00686B71"/>
    <w:rsid w:val="006918D8"/>
    <w:rsid w:val="00696243"/>
    <w:rsid w:val="006A4CA8"/>
    <w:rsid w:val="006B7FCC"/>
    <w:rsid w:val="006C7B38"/>
    <w:rsid w:val="006D3CE8"/>
    <w:rsid w:val="006D4450"/>
    <w:rsid w:val="006F477D"/>
    <w:rsid w:val="006F7827"/>
    <w:rsid w:val="00707498"/>
    <w:rsid w:val="00707D2E"/>
    <w:rsid w:val="00710414"/>
    <w:rsid w:val="00714737"/>
    <w:rsid w:val="00721A3A"/>
    <w:rsid w:val="00734FDE"/>
    <w:rsid w:val="00753CC6"/>
    <w:rsid w:val="007613B5"/>
    <w:rsid w:val="00775A09"/>
    <w:rsid w:val="007771C0"/>
    <w:rsid w:val="00785B84"/>
    <w:rsid w:val="007B35E6"/>
    <w:rsid w:val="007D5060"/>
    <w:rsid w:val="007D5795"/>
    <w:rsid w:val="007E2BCE"/>
    <w:rsid w:val="00832AD9"/>
    <w:rsid w:val="008354CF"/>
    <w:rsid w:val="00847D2B"/>
    <w:rsid w:val="00852445"/>
    <w:rsid w:val="008708A4"/>
    <w:rsid w:val="008906D6"/>
    <w:rsid w:val="008E02B5"/>
    <w:rsid w:val="008E60A9"/>
    <w:rsid w:val="008F18E6"/>
    <w:rsid w:val="00910451"/>
    <w:rsid w:val="009373D7"/>
    <w:rsid w:val="00980F34"/>
    <w:rsid w:val="009A2890"/>
    <w:rsid w:val="009A3970"/>
    <w:rsid w:val="009B1F58"/>
    <w:rsid w:val="009B70ED"/>
    <w:rsid w:val="009C0FF4"/>
    <w:rsid w:val="009C61A8"/>
    <w:rsid w:val="009D7514"/>
    <w:rsid w:val="009F56BC"/>
    <w:rsid w:val="00A27757"/>
    <w:rsid w:val="00A75778"/>
    <w:rsid w:val="00A76C9C"/>
    <w:rsid w:val="00A914E4"/>
    <w:rsid w:val="00A93BF5"/>
    <w:rsid w:val="00AA4E03"/>
    <w:rsid w:val="00AB563F"/>
    <w:rsid w:val="00AE10F7"/>
    <w:rsid w:val="00AE6A03"/>
    <w:rsid w:val="00AF510C"/>
    <w:rsid w:val="00B27878"/>
    <w:rsid w:val="00B304C4"/>
    <w:rsid w:val="00B33C6C"/>
    <w:rsid w:val="00B373A0"/>
    <w:rsid w:val="00B44D12"/>
    <w:rsid w:val="00B846A3"/>
    <w:rsid w:val="00B97686"/>
    <w:rsid w:val="00BE4E09"/>
    <w:rsid w:val="00BE6C62"/>
    <w:rsid w:val="00BE6E81"/>
    <w:rsid w:val="00BF5E9E"/>
    <w:rsid w:val="00BF75AA"/>
    <w:rsid w:val="00C40921"/>
    <w:rsid w:val="00C409EF"/>
    <w:rsid w:val="00C579CC"/>
    <w:rsid w:val="00C951F8"/>
    <w:rsid w:val="00CB244B"/>
    <w:rsid w:val="00CB3A85"/>
    <w:rsid w:val="00D03794"/>
    <w:rsid w:val="00D0429D"/>
    <w:rsid w:val="00D06542"/>
    <w:rsid w:val="00D15FE9"/>
    <w:rsid w:val="00D169B0"/>
    <w:rsid w:val="00D21FCF"/>
    <w:rsid w:val="00D24515"/>
    <w:rsid w:val="00D359E3"/>
    <w:rsid w:val="00D429FC"/>
    <w:rsid w:val="00D6129C"/>
    <w:rsid w:val="00D67AC9"/>
    <w:rsid w:val="00D71834"/>
    <w:rsid w:val="00D844CB"/>
    <w:rsid w:val="00D87B5F"/>
    <w:rsid w:val="00DF0323"/>
    <w:rsid w:val="00DF0398"/>
    <w:rsid w:val="00DF0EAA"/>
    <w:rsid w:val="00DF38FD"/>
    <w:rsid w:val="00E135AC"/>
    <w:rsid w:val="00E13E2E"/>
    <w:rsid w:val="00E245C3"/>
    <w:rsid w:val="00E33135"/>
    <w:rsid w:val="00E37C52"/>
    <w:rsid w:val="00E64D02"/>
    <w:rsid w:val="00E7231E"/>
    <w:rsid w:val="00EB1EE1"/>
    <w:rsid w:val="00EC7346"/>
    <w:rsid w:val="00ED0183"/>
    <w:rsid w:val="00ED7FBB"/>
    <w:rsid w:val="00EE0092"/>
    <w:rsid w:val="00F2110C"/>
    <w:rsid w:val="00F4710F"/>
    <w:rsid w:val="00F6262A"/>
    <w:rsid w:val="00F779C3"/>
    <w:rsid w:val="00F84CFC"/>
    <w:rsid w:val="00F95777"/>
    <w:rsid w:val="00FC19DB"/>
    <w:rsid w:val="00FD2B0C"/>
    <w:rsid w:val="00FF23E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E8E2B"/>
  <w15:docId w15:val="{6936F165-0E72-4576-996D-496F07E4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  <w:style w:type="paragraph" w:customStyle="1" w:styleId="StijlStandaardSVVerdana10ptCursiefLinks-175cm">
    <w:name w:val="Stijl Standaard SV + Verdana 10 pt Cursief Links:  -175 cm"/>
    <w:basedOn w:val="Standaard"/>
    <w:rsid w:val="008354CF"/>
    <w:pPr>
      <w:jc w:val="both"/>
    </w:pPr>
    <w:rPr>
      <w:rFonts w:ascii="Verdana" w:hAnsi="Verdana"/>
      <w:i/>
      <w:i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9C61A8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56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E245C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msparlement.be/link?id=9593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laamsparlement.be/link?id=959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8B8333BCB74CF99CE0888E98E3E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5346DE-70A3-46C9-BB9E-61C3229C4439}"/>
      </w:docPartPr>
      <w:docPartBody>
        <w:p w:rsidR="008764E3" w:rsidRDefault="000A57FF" w:rsidP="000A57FF">
          <w:pPr>
            <w:pStyle w:val="D58B8333BCB74CF99CE0888E98E3E0B7"/>
          </w:pPr>
          <w:r w:rsidRPr="000E19E7">
            <w:rPr>
              <w:rStyle w:val="Tekstvantijdelijkeaanduiding"/>
            </w:rPr>
            <w:t>[Vraagnummer]</w:t>
          </w:r>
        </w:p>
      </w:docPartBody>
    </w:docPart>
    <w:docPart>
      <w:docPartPr>
        <w:name w:val="705A6393595741598C9235E1AE962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40B20-4F95-4547-9ECA-83EEB0149A1E}"/>
      </w:docPartPr>
      <w:docPartBody>
        <w:p w:rsidR="00DC584A" w:rsidRDefault="000A57FF" w:rsidP="000A57FF">
          <w:pPr>
            <w:pStyle w:val="705A6393595741598C9235E1AE962611"/>
          </w:pPr>
          <w:r w:rsidRPr="001D1B64">
            <w:rPr>
              <w:rStyle w:val="Tekstvantijdelijkeaanduiding"/>
            </w:rPr>
            <w:t>[Datum vraag]</w:t>
          </w:r>
        </w:p>
      </w:docPartBody>
    </w:docPart>
    <w:docPart>
      <w:docPartPr>
        <w:name w:val="C8CF70C613494957815CF8563F7DC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2C0B2-7B2B-4293-93FF-2E715F8C39B9}"/>
      </w:docPartPr>
      <w:docPartBody>
        <w:p w:rsidR="000A57FF" w:rsidRDefault="000A57FF" w:rsidP="000A57FF">
          <w:pPr>
            <w:pStyle w:val="C8CF70C613494957815CF8563F7DC669"/>
          </w:pPr>
          <w:r w:rsidRPr="008D0142">
            <w:rPr>
              <w:rStyle w:val="Tekstvantijdelijkeaanduiding"/>
            </w:rPr>
            <w:t>[MinisterTekstLower]</w:t>
          </w:r>
        </w:p>
      </w:docPartBody>
    </w:docPart>
    <w:docPart>
      <w:docPartPr>
        <w:name w:val="300633F2830949A99911F61CB05FE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C9B3C-7B7F-4FCD-A680-5D8A170F489E}"/>
      </w:docPartPr>
      <w:docPartBody>
        <w:p w:rsidR="000A57FF" w:rsidRDefault="000A57FF" w:rsidP="000A57FF">
          <w:pPr>
            <w:pStyle w:val="300633F2830949A99911F61CB05FEEEB"/>
          </w:pPr>
          <w:r w:rsidRPr="00597CA2">
            <w:rPr>
              <w:rStyle w:val="Tekstvantijdelijkeaanduiding"/>
              <w:b/>
              <w:smallCaps/>
              <w:sz w:val="20"/>
              <w:szCs w:val="20"/>
            </w:rPr>
            <w:t>[ParlementairTekst]</w:t>
          </w:r>
        </w:p>
      </w:docPartBody>
    </w:docPart>
    <w:docPart>
      <w:docPartPr>
        <w:name w:val="5851FBBA535D4B5D82F70A082953DC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6197D3-DED9-4B82-AECA-513CC89AC407}"/>
      </w:docPartPr>
      <w:docPartBody>
        <w:p w:rsidR="00694721" w:rsidRDefault="00694721">
          <w:r w:rsidRPr="006C22B4">
            <w:rPr>
              <w:rStyle w:val="Tekstvantijdelijkeaanduiding"/>
            </w:rPr>
            <w:t>[MinisteralledomeinenTekst]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776"/>
    <w:rsid w:val="00040385"/>
    <w:rsid w:val="00051495"/>
    <w:rsid w:val="0007787A"/>
    <w:rsid w:val="000A57FF"/>
    <w:rsid w:val="000C5016"/>
    <w:rsid w:val="00103CA4"/>
    <w:rsid w:val="001E033B"/>
    <w:rsid w:val="001E5C81"/>
    <w:rsid w:val="002A3787"/>
    <w:rsid w:val="00317C8C"/>
    <w:rsid w:val="003A5AAC"/>
    <w:rsid w:val="003D53FC"/>
    <w:rsid w:val="00407397"/>
    <w:rsid w:val="004977B7"/>
    <w:rsid w:val="00532992"/>
    <w:rsid w:val="00535D1C"/>
    <w:rsid w:val="005F7776"/>
    <w:rsid w:val="0060158A"/>
    <w:rsid w:val="00667FF7"/>
    <w:rsid w:val="006753B7"/>
    <w:rsid w:val="00694721"/>
    <w:rsid w:val="006A2164"/>
    <w:rsid w:val="006D053E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764E3"/>
    <w:rsid w:val="00896769"/>
    <w:rsid w:val="008B4203"/>
    <w:rsid w:val="008D3E7A"/>
    <w:rsid w:val="009322CF"/>
    <w:rsid w:val="00955364"/>
    <w:rsid w:val="00A639BC"/>
    <w:rsid w:val="00A7784C"/>
    <w:rsid w:val="00A86254"/>
    <w:rsid w:val="00B91F8D"/>
    <w:rsid w:val="00BE2C36"/>
    <w:rsid w:val="00C57AC2"/>
    <w:rsid w:val="00CD7E35"/>
    <w:rsid w:val="00D2168D"/>
    <w:rsid w:val="00D23D78"/>
    <w:rsid w:val="00D8183A"/>
    <w:rsid w:val="00D9386F"/>
    <w:rsid w:val="00DC584A"/>
    <w:rsid w:val="00DE6C62"/>
    <w:rsid w:val="00E3712F"/>
    <w:rsid w:val="00EC2B1A"/>
    <w:rsid w:val="00F4742C"/>
    <w:rsid w:val="00F823D5"/>
    <w:rsid w:val="00F9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4721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  <w:style w:type="paragraph" w:customStyle="1" w:styleId="98D6D535C82C4012973DCB1FDFFD49BF">
    <w:name w:val="98D6D535C82C4012973DCB1FDFFD49BF"/>
    <w:rsid w:val="00F940AB"/>
    <w:pPr>
      <w:spacing w:after="160" w:line="259" w:lineRule="auto"/>
    </w:pPr>
  </w:style>
  <w:style w:type="paragraph" w:customStyle="1" w:styleId="82D8670421484B25AA31ADD76B242CFC">
    <w:name w:val="82D8670421484B25AA31ADD76B242CFC"/>
    <w:rsid w:val="00F940AB"/>
    <w:pPr>
      <w:spacing w:after="160" w:line="259" w:lineRule="auto"/>
    </w:pPr>
  </w:style>
  <w:style w:type="paragraph" w:customStyle="1" w:styleId="6217F0BC28D548C0B4EA2A3F23DA07B9">
    <w:name w:val="6217F0BC28D548C0B4EA2A3F23DA07B9"/>
    <w:rsid w:val="00F940AB"/>
    <w:pPr>
      <w:spacing w:after="160" w:line="259" w:lineRule="auto"/>
    </w:pPr>
  </w:style>
  <w:style w:type="paragraph" w:customStyle="1" w:styleId="1287DDD9C2184AF8A91C96BEC47C606E">
    <w:name w:val="1287DDD9C2184AF8A91C96BEC47C606E"/>
    <w:rsid w:val="00F940AB"/>
    <w:pPr>
      <w:spacing w:after="160" w:line="259" w:lineRule="auto"/>
    </w:pPr>
  </w:style>
  <w:style w:type="paragraph" w:customStyle="1" w:styleId="E9B0A8ED6DAD4B1993EC963CC5E6EA3D">
    <w:name w:val="E9B0A8ED6DAD4B1993EC963CC5E6EA3D"/>
    <w:rsid w:val="00F940AB"/>
    <w:pPr>
      <w:spacing w:after="160" w:line="259" w:lineRule="auto"/>
    </w:pPr>
  </w:style>
  <w:style w:type="paragraph" w:customStyle="1" w:styleId="E7DA71546A0F4954B1305526A224903F">
    <w:name w:val="E7DA71546A0F4954B1305526A224903F"/>
    <w:rsid w:val="00F940AB"/>
    <w:pPr>
      <w:spacing w:after="160" w:line="259" w:lineRule="auto"/>
    </w:pPr>
  </w:style>
  <w:style w:type="paragraph" w:customStyle="1" w:styleId="9DAE91A6DB32431FB80501BBAEDB7415">
    <w:name w:val="9DAE91A6DB32431FB80501BBAEDB7415"/>
    <w:rsid w:val="00F940AB"/>
    <w:pPr>
      <w:spacing w:after="160" w:line="259" w:lineRule="auto"/>
    </w:pPr>
  </w:style>
  <w:style w:type="paragraph" w:customStyle="1" w:styleId="A615BDB24F674C4EA467F9DABF52E3DD">
    <w:name w:val="A615BDB24F674C4EA467F9DABF52E3DD"/>
    <w:rsid w:val="00F940AB"/>
    <w:pPr>
      <w:spacing w:after="160" w:line="259" w:lineRule="auto"/>
    </w:pPr>
  </w:style>
  <w:style w:type="paragraph" w:customStyle="1" w:styleId="0C92C3762A0B4DE59BCCEFA7C8EF8EBD">
    <w:name w:val="0C92C3762A0B4DE59BCCEFA7C8EF8EBD"/>
    <w:rsid w:val="00F940AB"/>
    <w:pPr>
      <w:spacing w:after="160" w:line="259" w:lineRule="auto"/>
    </w:pPr>
  </w:style>
  <w:style w:type="paragraph" w:customStyle="1" w:styleId="279C802F44F14787978F47E55FDF49F3">
    <w:name w:val="279C802F44F14787978F47E55FDF49F3"/>
    <w:rsid w:val="00F940AB"/>
    <w:pPr>
      <w:spacing w:after="160" w:line="259" w:lineRule="auto"/>
    </w:pPr>
  </w:style>
  <w:style w:type="paragraph" w:customStyle="1" w:styleId="C8CF70C613494957815CF8563F7DC669">
    <w:name w:val="C8CF70C613494957815CF8563F7DC669"/>
    <w:rsid w:val="000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B86787ECA041F086E59FC6AA41A3EA">
    <w:name w:val="07B86787ECA041F086E59FC6AA41A3EA"/>
    <w:rsid w:val="000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58B8333BCB74CF99CE0888E98E3E0B7">
    <w:name w:val="D58B8333BCB74CF99CE0888E98E3E0B7"/>
    <w:rsid w:val="000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05A6393595741598C9235E1AE962611">
    <w:name w:val="705A6393595741598C9235E1AE962611"/>
    <w:rsid w:val="000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00633F2830949A99911F61CB05FEEEB">
    <w:name w:val="300633F2830949A99911F61CB05FEEEB"/>
    <w:rsid w:val="000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ED84A6E-DE3F-4D31-8E25-5EC143A98CD9}">
  <we:reference id="wa104379806" version="1.0.3.0" store="en-US" storeType="OMEX"/>
  <we:alternateReferences/>
  <we:properties>
    <we:property name="NintexWorkflow-DDP" value="{&quot;Title&quot;:&quot;Aanmaken dossiers&quot;,&quot;Locale&quot;:&quot;en-US&quot;,&quot;TableData&quot;:[],&quot;Data&quot;:[{&quot;Category&quot;:&quot;Variables&quot;,&quot;Prefix&quot;:&quot;Variable&quot;,&quot;Tags&quot;:[{&quot;Name&quot;:&quot;DossierAVI_ID&quot;,&quot;DisplayName&quot;:&quot;DossierAVI_ID&quot;,&quot;Type&quot;:&quot;Integer&quot;,&quot;RequireModule&quot;:null},{&quot;Name&quot;:&quot;DossierPV1_ID&quot;,&quot;DisplayName&quot;:&quot;DossierPV1_ID&quot;,&quot;Type&quot;:&quot;Integer&quot;,&quot;RequireModule&quot;:null},{&quot;Name&quot;:&quot;DossierPV2_ID&quot;,&quot;DisplayName&quot;:&quot;DossierPV2_ID&quot;,&quot;Type&quot;:&quot;Integer&quot;,&quot;RequireModule&quot;:null},{&quot;Name&quot;:&quot;Minister2&quot;,&quot;DisplayName&quot;:&quot;Minister2&quot;,&quot;Type&quot;:&quot;String&quot;,&quot;RequireModule&quot;:null}],&quot;Order&quot;:0},{&quot;Category&quot;:&quot;Images&quot;,&quot;Prefix&quot;:&quot;Image&quot;,&quot;Tags&quot;:[],&quot;Order&quot;:0},{&quot;Category&quot;:&quot;Workflow Context&quot;,&quot;Prefix&quot;:&quot;WFContext&quot;,&quot;Tags&quot;:[{&quot;Name&quot;:&quot;CurrentItemUrl&quot;,&quot;DisplayName&quot;:&quot;Current item URL&quot;,&quot;Type&quot;:&quot;String&quot;,&quot;RequireModule&quot;:null},{&quot;Name&quot;:&quot;CurrentWebUrl&quot;,&quot;DisplayName&quot;:&quot;Current site URL&quot;,&quot;Type&quot;:&quot;String&quot;,&quot;RequireModule&quot;:null},{&quot;Name&quot;:&quot;NW_InitiatorLoginName&quot;,&quot;DisplayName&quot;:&quot;Initiator login name&quot;,&quot;Type&quot;:&quot;User&quot;,&quot;RequireModule&quot;:null},{&quot;Name&quot;:&quot;NW_InitiatorDisplayName&quot;,&quot;DisplayName&quot;:&quot;Initiator display name&quot;,&quot;Type&quot;:&quot;User&quot;,&quot;RequireModule&quot;:null},{&quot;Name&quot;:&quot;NW_InitiatorEmailAddress&quot;,&quot;DisplayName&quot;:&quot;Initiator email address&quot;,&quot;Type&quot;:&quot;User&quot;,&quot;RequireModule&quot;:null},{&quot;Name&quot;:&quot;ListId&quot;,&quot;DisplayName&quot;:&quot;List ID&quot;,&quot;Type&quot;:&quot;String&quot;,&quot;RequireModule&quot;:null},{&quot;Name&quot;:&quot;ListName&quot;,&quot;DisplayName&quot;:&quot;List Name&quot;,&quot;Type&quot;:&quot;String&quot;,&quot;RequireModule&quot;:null},{&quot;Name&quot;:&quot;NW_ManagerLoginName&quot;,&quot;DisplayName&quot;:&quot;Manager login name&quot;,&quot;Type&quot;:&quot;User&quot;,&quot;RequireModule&quot;:&quot;SPO365_UserProfilePermission&quot;},{&quot;Name&quot;:&quot;NW_ManagerDisplayName&quot;,&quot;DisplayName&quot;:&quot;Manager display name&quot;,&quot;Type&quot;:&quot;User&quot;,&quot;RequireModule&quot;:&quot;SPO365_UserProfilePermission&quot;},{&quot;Name&quot;:&quot;NW_ManagerEmailAddress&quot;,&quot;DisplayName&quot;:&quot;Manager email address&quot;,&quot;Type&quot;:&quot;User&quot;,&quot;RequireModule&quot;:&quot;SPO365_UserProfilePermission&quot;},{&quot;Name&quot;:&quot;AssociationTitle&quot;,&quot;DisplayName&quot;:&quot;Workflow name&quot;,&quot;Type&quot;:&quot;String&quot;,&quot;RequireModule&quot;:null}],&quot;Order&quot;:0},{&quot;Category&quot;:&quot;Item Properties&quot;,&quot;Prefix&quot;:&quot;ItemProperty&quot;,&quot;Tags&quot;:[{&quot;Name&quot;:&quot;Aanmaken_u0020_dossiers&quot;,&quot;DisplayName&quot;:&quot;Aanmaken dossiers&quot;,&quot;Type&quot;:&quot;URL&quot;,&quot;RequireModule&quot;:null},{&quot;Name&quot;:&quot;Antwoord_u0020_vereist_u0020_1&quot;,&quot;DisplayName&quot;:&quot;Antwoord vereist 1&quot;,&quot;Type&quot;:&quot;DateTime&quot;,&quot;RequireModule&quot;:null},{&quot;Name&quot;:&quot;Antwoord_u0020_vereist_u0020_2&quot;,&quot;DisplayName&quot;:&quot;Antwoord vereist 2&quot;,&quot;Type&quot;:&quot;DateTime&quot;,&quot;RequireModule&quot;:null},{&quot;Name&quot;:&quot;Created&quot;,&quot;DisplayName&quot;:&quot;Created&quot;,&quot;Type&quot;:&quot;DateTime&quot;,&quot;RequireModule&quot;:null},{&quot;Name&quot;:&quot;Author&quot;,&quot;DisplayName&quot;:&quot;Created By&quot;,&quot;Type&quot;:&quot;User&quot;,&quot;RequireModule&quot;:null},{&quot;Name&quot;:&quot;Datum_u0020_vraag&quot;,&quot;DisplayName&quot;:&quot;Datum vraag&quot;,&quot;Type&quot;:&quot;DateTime&quot;,&quot;RequireModule&quot;:null},{&quot;Name&quot;:&quot;Minister_u0020_1&quot;,&quot;DisplayName&quot;:&quot;Minister 1&quot;,&quot;Type&quot;:&quot;Lookup&quot;,&quot;RequireModule&quot;:null},{&quot;Name&quot;:&quot;Minister_u0020_2&quot;,&quot;DisplayName&quot;:&quot;Minister 2&quot;,&quot;Type&quot;:&quot;Lookup&quot;,&quot;RequireModule&quot;:null},{&quot;Name&quot;:&quot;Modified&quot;,&quot;DisplayName&quot;:&quot;Modified&quot;,&quot;Type&quot;:&quot;DateTime&quot;,&quot;RequireModule&quot;:null},{&quot;Name&quot;:&quot;Editor&quot;,&quot;DisplayName&quot;:&quot;Modified By&quot;,&quot;Type&quot;:&quot;User&quot;,&quot;RequireModule&quot;:null},{&quot;Name&quot;:&quot;Onderwerp_u0020_vraag&quot;,&quot;DisplayName&quot;:&quot;Onderwerp vraag&quot;,&quot;Type&quot;:&quot;String&quot;,&quot;RequireModule&quot;:null},{&quot;Name&quot;:&quot;Parlementair&quot;,&quot;DisplayName&quot;:&quot;Parlementair&quot;,&quot;Type&quot;:&quot;Lookup&quot;,&quot;RequireModule&quot;:null},{&quot;Name&quot;:&quot;Title&quot;,&quot;DisplayName&quot;:&quot;Title&quot;,&quot;Type&quot;:&quot;String&quot;,&quot;RequireModule&quot;:null},{&quot;Name&quot;:&quot;Type_u0020_vraag&quot;,&quot;DisplayName&quot;:&quot;Type vraag&quot;,&quot;Type&quot;:&quot;String&quot;,&quot;RequireModule&quot;:null},{&quot;Name&quot;:&quot;VirusInfo&quot;,&quot;DisplayName&quot;:&quot;VirusInfo&quot;,&quot;Type&quot;:&quot;Lookup&quot;,&quot;RequireModule&quot;:null},{&quot;Name&quot;:&quot;VirusStatus&quot;,&quot;DisplayName&quot;:&quot;VirusStatus&quot;,&quot;Type&quot;:&quot;Lookup&quot;,&quot;RequireModule&quot;:null},{&quot;Name&quot;:&quot;VirusVendorID&quot;,&quot;DisplayName&quot;:&quot;VirusVendorID&quot;,&quot;Type&quot;:&quot;Lookup&quot;,&quot;RequireModule&quot;:null},{&quot;Name&quot;:&quot;Vraagnummer_u0020_1&quot;,&quot;DisplayName&quot;:&quot;Vraagnummer 1&quot;,&quot;Type&quot;:&quot;String&quot;,&quot;RequireModule&quot;:null},{&quot;Name&quot;:&quot;Vraagnummer_u0020_2&quot;,&quot;DisplayName&quot;:&quot;Vraagnummer 2&quot;,&quot;Type&quot;:&quot;String&quot;,&quot;RequireModule&quot;:null}],&quot;Order&quot;:0}]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2" ma:contentTypeDescription="Een nieuw document maken." ma:contentTypeScope="" ma:versionID="0dc6cde9805b9e1d1c359f219e424e1f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edb83d110b1bb0d20a25fc17f8555a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4691F-F206-4E40-9EF3-DF4978CE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8DB8-679A-49E4-AA34-B450138B5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85B2EB-515F-493C-9EAA-37703EC02A07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6397928D-B1A6-42EA-9238-78788B9F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MVG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techne</dc:creator>
  <cp:lastModifiedBy>Jan Dewulf</cp:lastModifiedBy>
  <cp:revision>4</cp:revision>
  <cp:lastPrinted>1901-01-01T08:00:00Z</cp:lastPrinted>
  <dcterms:created xsi:type="dcterms:W3CDTF">2020-02-14T18:47:00Z</dcterms:created>
  <dcterms:modified xsi:type="dcterms:W3CDTF">2020-02-14T18:49:00Z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7fd075a6-157d-4519-9cfa-b0c411d3de7e</vt:lpwstr>
  </property>
  <property fmtid="{D5CDD505-2E9C-101B-9397-08002B2CF9AE}" pid="7" name="WorkflowCreationPath">
    <vt:lpwstr>1cc3ab1c-df5a-479a-b25b-58269b8aaa6a;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Type Document">
    <vt:lpwstr>;#Ontwerp van antwoord;#Parlementaire vragen;#</vt:lpwstr>
  </property>
  <property fmtid="{D5CDD505-2E9C-101B-9397-08002B2CF9AE}" pid="10" name="WSEMaterie">
    <vt:lpwstr/>
  </property>
  <property fmtid="{D5CDD505-2E9C-101B-9397-08002B2CF9AE}" pid="11" name="TypeDocument">
    <vt:lpwstr/>
  </property>
  <property fmtid="{D5CDD505-2E9C-101B-9397-08002B2CF9AE}" pid="12" name="PVOrigID">
    <vt:lpwstr/>
  </property>
</Properties>
</file>