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215A" w14:textId="60801B4D" w:rsidR="000E4736" w:rsidRPr="00551525" w:rsidRDefault="00AB26F1" w:rsidP="00551525">
      <w:pPr>
        <w:jc w:val="both"/>
        <w:rPr>
          <w:rFonts w:ascii="Verdana" w:hAnsi="Verdana"/>
          <w:b/>
          <w:smallCaps/>
          <w:sz w:val="20"/>
          <w:szCs w:val="20"/>
        </w:rPr>
      </w:pPr>
      <w:r w:rsidRPr="00551525">
        <w:rPr>
          <w:rFonts w:ascii="Verdana" w:hAnsi="Verdana"/>
          <w:b/>
          <w:smallCaps/>
          <w:sz w:val="20"/>
          <w:szCs w:val="20"/>
        </w:rPr>
        <w:t xml:space="preserve">ben </w:t>
      </w:r>
      <w:proofErr w:type="spellStart"/>
      <w:r w:rsidRPr="00551525">
        <w:rPr>
          <w:rFonts w:ascii="Verdana" w:hAnsi="Verdana"/>
          <w:b/>
          <w:smallCaps/>
          <w:sz w:val="20"/>
          <w:szCs w:val="20"/>
        </w:rPr>
        <w:t>weyts</w:t>
      </w:r>
      <w:proofErr w:type="spellEnd"/>
      <w:r w:rsidRPr="00551525">
        <w:rPr>
          <w:rFonts w:ascii="Verdana" w:hAnsi="Verdana"/>
          <w:b/>
          <w:smallCaps/>
          <w:sz w:val="20"/>
          <w:szCs w:val="20"/>
        </w:rPr>
        <w:t xml:space="preserve"> </w:t>
      </w:r>
    </w:p>
    <w:p w14:paraId="652D2426" w14:textId="54E625D4" w:rsidR="00B86C09" w:rsidRPr="00551525" w:rsidRDefault="00AF71DF" w:rsidP="00551525">
      <w:pPr>
        <w:jc w:val="both"/>
        <w:rPr>
          <w:rFonts w:ascii="Verdana" w:hAnsi="Verdana"/>
          <w:smallCaps/>
          <w:sz w:val="20"/>
          <w:szCs w:val="20"/>
        </w:rPr>
      </w:pPr>
      <w:r w:rsidRPr="00551525">
        <w:rPr>
          <w:rFonts w:ascii="Verdana" w:hAnsi="Verdana"/>
          <w:smallCaps/>
          <w:sz w:val="20"/>
          <w:szCs w:val="20"/>
        </w:rPr>
        <w:t xml:space="preserve">viceminister-president van de </w:t>
      </w:r>
      <w:proofErr w:type="spellStart"/>
      <w:r w:rsidRPr="00551525">
        <w:rPr>
          <w:rFonts w:ascii="Verdana" w:hAnsi="Verdana"/>
          <w:smallCaps/>
          <w:sz w:val="20"/>
          <w:szCs w:val="20"/>
        </w:rPr>
        <w:t>vlaamse</w:t>
      </w:r>
      <w:proofErr w:type="spellEnd"/>
      <w:r w:rsidRPr="00551525">
        <w:rPr>
          <w:rFonts w:ascii="Verdana" w:hAnsi="Verdana"/>
          <w:smallCaps/>
          <w:sz w:val="20"/>
          <w:szCs w:val="20"/>
        </w:rPr>
        <w:t xml:space="preserve"> regering en </w:t>
      </w:r>
      <w:proofErr w:type="spellStart"/>
      <w:r w:rsidRPr="00551525">
        <w:rPr>
          <w:rFonts w:ascii="Verdana" w:hAnsi="Verdana"/>
          <w:smallCaps/>
          <w:sz w:val="20"/>
          <w:szCs w:val="20"/>
        </w:rPr>
        <w:t>vlaams</w:t>
      </w:r>
      <w:proofErr w:type="spellEnd"/>
      <w:r w:rsidRPr="00551525">
        <w:rPr>
          <w:rFonts w:ascii="Verdana" w:hAnsi="Verdana"/>
          <w:smallCaps/>
          <w:sz w:val="20"/>
          <w:szCs w:val="20"/>
        </w:rPr>
        <w:t xml:space="preserve"> minister van onderwijs, sport, dierenwelzijn en </w:t>
      </w:r>
      <w:proofErr w:type="spellStart"/>
      <w:r w:rsidRPr="00551525">
        <w:rPr>
          <w:rFonts w:ascii="Verdana" w:hAnsi="Verdana"/>
          <w:smallCaps/>
          <w:sz w:val="20"/>
          <w:szCs w:val="20"/>
        </w:rPr>
        <w:t>vlaamse</w:t>
      </w:r>
      <w:proofErr w:type="spellEnd"/>
      <w:r w:rsidRPr="00551525">
        <w:rPr>
          <w:rFonts w:ascii="Verdana" w:hAnsi="Verdana"/>
          <w:smallCaps/>
          <w:sz w:val="20"/>
          <w:szCs w:val="20"/>
        </w:rPr>
        <w:t xml:space="preserve"> rand </w:t>
      </w:r>
    </w:p>
    <w:p w14:paraId="7F2B7A59" w14:textId="77777777" w:rsidR="00AF71DF" w:rsidRPr="00551525" w:rsidRDefault="00AF71DF" w:rsidP="00551525">
      <w:pPr>
        <w:pBdr>
          <w:bottom w:val="single" w:sz="4" w:space="1" w:color="auto"/>
        </w:pBdr>
        <w:jc w:val="both"/>
        <w:rPr>
          <w:rFonts w:ascii="Verdana" w:hAnsi="Verdana"/>
          <w:smallCaps/>
          <w:sz w:val="20"/>
          <w:szCs w:val="20"/>
        </w:rPr>
      </w:pPr>
    </w:p>
    <w:p w14:paraId="5C5C215C" w14:textId="77777777" w:rsidR="000E4736" w:rsidRPr="00551525" w:rsidRDefault="000E4736" w:rsidP="00551525">
      <w:pPr>
        <w:jc w:val="both"/>
        <w:rPr>
          <w:rFonts w:ascii="Verdana" w:hAnsi="Verdana"/>
          <w:sz w:val="20"/>
          <w:szCs w:val="20"/>
        </w:rPr>
      </w:pPr>
    </w:p>
    <w:p w14:paraId="5C5C215D" w14:textId="77777777" w:rsidR="000E4736" w:rsidRPr="00551525" w:rsidRDefault="000E4736" w:rsidP="00551525">
      <w:pPr>
        <w:jc w:val="both"/>
        <w:rPr>
          <w:rFonts w:ascii="Verdana" w:hAnsi="Verdana"/>
          <w:b/>
          <w:smallCaps/>
          <w:sz w:val="20"/>
          <w:szCs w:val="20"/>
        </w:rPr>
      </w:pPr>
      <w:r w:rsidRPr="00551525">
        <w:rPr>
          <w:rFonts w:ascii="Verdana" w:hAnsi="Verdana"/>
          <w:b/>
          <w:smallCaps/>
          <w:sz w:val="20"/>
          <w:szCs w:val="20"/>
        </w:rPr>
        <w:t>antwoord</w:t>
      </w:r>
    </w:p>
    <w:p w14:paraId="5C5C215E" w14:textId="478C6B35" w:rsidR="000E4736" w:rsidRPr="00551525" w:rsidRDefault="000E4736" w:rsidP="00551525">
      <w:pPr>
        <w:tabs>
          <w:tab w:val="center" w:pos="4536"/>
        </w:tabs>
        <w:jc w:val="both"/>
        <w:rPr>
          <w:rFonts w:ascii="Verdana" w:hAnsi="Verdana"/>
          <w:sz w:val="20"/>
          <w:szCs w:val="20"/>
        </w:rPr>
      </w:pPr>
      <w:r w:rsidRPr="00551525">
        <w:rPr>
          <w:rFonts w:ascii="Verdana" w:hAnsi="Verdana"/>
          <w:sz w:val="20"/>
          <w:szCs w:val="20"/>
        </w:rPr>
        <w:t>op vraag nr.</w:t>
      </w:r>
      <w:r w:rsidR="00505791" w:rsidRPr="00551525">
        <w:rPr>
          <w:rFonts w:ascii="Verdana" w:hAnsi="Verdana"/>
          <w:sz w:val="20"/>
          <w:szCs w:val="20"/>
        </w:rPr>
        <w:t xml:space="preserve"> 3</w:t>
      </w:r>
      <w:r w:rsidR="009110F1" w:rsidRPr="00551525">
        <w:rPr>
          <w:rFonts w:ascii="Verdana" w:hAnsi="Verdana"/>
          <w:sz w:val="20"/>
          <w:szCs w:val="20"/>
        </w:rPr>
        <w:t>7</w:t>
      </w:r>
      <w:r w:rsidRPr="00551525">
        <w:rPr>
          <w:rFonts w:ascii="Verdana" w:hAnsi="Verdana"/>
          <w:sz w:val="20"/>
          <w:szCs w:val="20"/>
        </w:rPr>
        <w:t xml:space="preserve"> van</w:t>
      </w:r>
      <w:r w:rsidR="00505791" w:rsidRPr="00551525">
        <w:rPr>
          <w:rFonts w:ascii="Verdana" w:hAnsi="Verdana"/>
          <w:sz w:val="20"/>
          <w:szCs w:val="20"/>
        </w:rPr>
        <w:t xml:space="preserve"> 1</w:t>
      </w:r>
      <w:r w:rsidR="009110F1" w:rsidRPr="00551525">
        <w:rPr>
          <w:rFonts w:ascii="Verdana" w:hAnsi="Verdana"/>
          <w:sz w:val="20"/>
          <w:szCs w:val="20"/>
        </w:rPr>
        <w:t>5</w:t>
      </w:r>
      <w:r w:rsidRPr="00551525">
        <w:rPr>
          <w:rFonts w:ascii="Verdana" w:hAnsi="Verdana"/>
          <w:sz w:val="20"/>
          <w:szCs w:val="20"/>
        </w:rPr>
        <w:t xml:space="preserve"> </w:t>
      </w:r>
      <w:sdt>
        <w:sdtPr>
          <w:rPr>
            <w:rFonts w:ascii="Verdana" w:hAnsi="Verdana"/>
            <w:sz w:val="20"/>
            <w:szCs w:val="20"/>
          </w:rPr>
          <w:id w:val="-631399492"/>
          <w:placeholder>
            <w:docPart w:val="F53653317F0A46DE9608E927C1FD10A4"/>
          </w:placeholde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comboBox>
        </w:sdtPr>
        <w:sdtEndPr/>
        <w:sdtContent>
          <w:r w:rsidR="00505791" w:rsidRPr="00551525">
            <w:rPr>
              <w:rFonts w:ascii="Verdana" w:hAnsi="Verdana"/>
              <w:sz w:val="20"/>
              <w:szCs w:val="20"/>
            </w:rPr>
            <w:t>oktober</w:t>
          </w:r>
        </w:sdtContent>
      </w:sdt>
      <w:r w:rsidR="00505791" w:rsidRPr="00551525">
        <w:rPr>
          <w:rFonts w:ascii="Verdana" w:hAnsi="Verdana"/>
          <w:sz w:val="20"/>
          <w:szCs w:val="20"/>
        </w:rPr>
        <w:t xml:space="preserve"> 2019</w:t>
      </w:r>
    </w:p>
    <w:p w14:paraId="5C5C215F" w14:textId="60622FB1" w:rsidR="000E4736" w:rsidRPr="00551525" w:rsidRDefault="000E4736" w:rsidP="00551525">
      <w:pPr>
        <w:pBdr>
          <w:bottom w:val="single" w:sz="4" w:space="1" w:color="auto"/>
        </w:pBdr>
        <w:jc w:val="both"/>
        <w:rPr>
          <w:rFonts w:ascii="Verdana" w:hAnsi="Verdana"/>
          <w:b/>
          <w:smallCaps/>
          <w:sz w:val="20"/>
          <w:szCs w:val="20"/>
        </w:rPr>
      </w:pPr>
      <w:r w:rsidRPr="00551525">
        <w:rPr>
          <w:rFonts w:ascii="Verdana" w:hAnsi="Verdana"/>
          <w:sz w:val="20"/>
          <w:szCs w:val="20"/>
        </w:rPr>
        <w:t xml:space="preserve">van </w:t>
      </w:r>
      <w:proofErr w:type="spellStart"/>
      <w:r w:rsidR="00551525">
        <w:rPr>
          <w:rFonts w:ascii="Verdana" w:hAnsi="Verdana"/>
          <w:b/>
          <w:smallCaps/>
          <w:sz w:val="20"/>
          <w:szCs w:val="20"/>
        </w:rPr>
        <w:t>steve</w:t>
      </w:r>
      <w:proofErr w:type="spellEnd"/>
      <w:r w:rsidR="00551525">
        <w:rPr>
          <w:rFonts w:ascii="Verdana" w:hAnsi="Verdana"/>
          <w:b/>
          <w:smallCaps/>
          <w:sz w:val="20"/>
          <w:szCs w:val="20"/>
        </w:rPr>
        <w:t xml:space="preserve"> </w:t>
      </w:r>
      <w:proofErr w:type="spellStart"/>
      <w:r w:rsidR="00551525">
        <w:rPr>
          <w:rFonts w:ascii="Verdana" w:hAnsi="Verdana"/>
          <w:b/>
          <w:smallCaps/>
          <w:sz w:val="20"/>
          <w:szCs w:val="20"/>
        </w:rPr>
        <w:t>vandenberghe</w:t>
      </w:r>
      <w:proofErr w:type="spellEnd"/>
    </w:p>
    <w:p w14:paraId="5C5C2160" w14:textId="77777777" w:rsidR="000E4736" w:rsidRPr="00551525" w:rsidRDefault="000E4736" w:rsidP="00551525">
      <w:pPr>
        <w:pBdr>
          <w:bottom w:val="single" w:sz="4" w:space="1" w:color="auto"/>
        </w:pBdr>
        <w:jc w:val="both"/>
        <w:rPr>
          <w:rFonts w:ascii="Verdana" w:hAnsi="Verdana"/>
          <w:b/>
          <w:sz w:val="20"/>
          <w:szCs w:val="20"/>
        </w:rPr>
      </w:pPr>
    </w:p>
    <w:p w14:paraId="5C5C2161" w14:textId="77777777" w:rsidR="000E4736" w:rsidRPr="00551525" w:rsidRDefault="000E4736" w:rsidP="00551525">
      <w:pPr>
        <w:jc w:val="both"/>
        <w:rPr>
          <w:rFonts w:ascii="Verdana" w:hAnsi="Verdana"/>
          <w:sz w:val="20"/>
          <w:szCs w:val="20"/>
        </w:rPr>
      </w:pPr>
    </w:p>
    <w:p w14:paraId="5C5C2162" w14:textId="77777777" w:rsidR="000E4736" w:rsidRPr="00551525" w:rsidRDefault="000E4736" w:rsidP="00551525">
      <w:pPr>
        <w:jc w:val="both"/>
        <w:rPr>
          <w:rFonts w:ascii="Verdana" w:hAnsi="Verdana"/>
          <w:sz w:val="20"/>
          <w:szCs w:val="20"/>
        </w:rPr>
      </w:pPr>
    </w:p>
    <w:p w14:paraId="3D795AE5" w14:textId="77777777" w:rsidR="009110F1" w:rsidRPr="00551525" w:rsidRDefault="009110F1" w:rsidP="00551525">
      <w:pPr>
        <w:pStyle w:val="Nummering"/>
        <w:numPr>
          <w:ilvl w:val="0"/>
          <w:numId w:val="12"/>
        </w:numPr>
        <w:spacing w:after="0"/>
        <w:ind w:left="426" w:hanging="426"/>
        <w:rPr>
          <w:color w:val="000000" w:themeColor="text1"/>
          <w:szCs w:val="20"/>
          <w:lang w:val="nl-BE"/>
        </w:rPr>
      </w:pPr>
      <w:r w:rsidRPr="00551525">
        <w:rPr>
          <w:color w:val="000000" w:themeColor="text1"/>
          <w:szCs w:val="20"/>
          <w:lang w:val="nl-BE"/>
        </w:rPr>
        <w:t>Vrijdag 25 oktober legde ik een nota voor aan de Vlaamse Regering, genaamd “Naar een begeleidingsdecreet voor leerlingen met specifieke onderwijsbehoeften”. Deze nota werd goedgekeurd. In deze nota geef ik enkele krijtlijnen mee voor het begeleidingsdecreet en een toekomstig ondersteuningsmodel. We willen de mensen in de scholen, in de ondersteuningsnetwerken, en ouders, geruststellen.</w:t>
      </w:r>
    </w:p>
    <w:p w14:paraId="73A0E0ED" w14:textId="77777777" w:rsidR="009110F1" w:rsidRPr="00551525" w:rsidRDefault="009110F1" w:rsidP="00551525">
      <w:pPr>
        <w:pStyle w:val="Nummering"/>
        <w:numPr>
          <w:ilvl w:val="0"/>
          <w:numId w:val="0"/>
        </w:numPr>
        <w:spacing w:after="0"/>
        <w:ind w:left="426"/>
        <w:rPr>
          <w:color w:val="000000" w:themeColor="text1"/>
          <w:szCs w:val="20"/>
          <w:lang w:val="nl-BE"/>
        </w:rPr>
      </w:pPr>
      <w:r w:rsidRPr="00551525">
        <w:rPr>
          <w:color w:val="000000" w:themeColor="text1"/>
          <w:szCs w:val="20"/>
          <w:lang w:val="nl-BE"/>
        </w:rPr>
        <w:t>Het ondersteuningsmodel bevindt zich nu in het laatste jaar van een driejarige transitieperiode. De transitieperiode van het ondersteuningsmodel zal met een schooljaar verlengd worden. De werking van het ondersteuningsmodel zal in schooljaar 2020-2021 dus nog hetzelfde blijven als nu. Leerlingen die recht hebben op ondersteuning, zullen ondersteuning blijven krijgen. Ondersteuners kunnen hun taak als ondersteuner blijven opnemen.</w:t>
      </w:r>
    </w:p>
    <w:p w14:paraId="7DE1C6DA" w14:textId="77777777" w:rsidR="009110F1" w:rsidRPr="00551525" w:rsidRDefault="009110F1" w:rsidP="00551525">
      <w:pPr>
        <w:pStyle w:val="Nummering"/>
        <w:numPr>
          <w:ilvl w:val="0"/>
          <w:numId w:val="0"/>
        </w:numPr>
        <w:spacing w:after="0"/>
        <w:ind w:left="426"/>
        <w:rPr>
          <w:color w:val="000000" w:themeColor="text1"/>
          <w:szCs w:val="20"/>
          <w:lang w:val="nl-BE"/>
        </w:rPr>
      </w:pPr>
      <w:r w:rsidRPr="00551525">
        <w:rPr>
          <w:szCs w:val="20"/>
          <w:lang w:val="nl-NL"/>
        </w:rPr>
        <w:t>Op basis van de evaluatie van het ondersteuningsmodel zal in de tussentijd een definitief model voor ondersteuning voorbereid worden</w:t>
      </w:r>
      <w:r w:rsidRPr="00551525">
        <w:rPr>
          <w:color w:val="000000" w:themeColor="text1"/>
          <w:szCs w:val="20"/>
          <w:lang w:val="nl-BE"/>
        </w:rPr>
        <w:t xml:space="preserve">, dat onderdeel zal zijn van een nieuw begeleidingsdecreet. De nieuwe decretale regeling zal ten vroegste in schooljaar 2021-2022 van start gaan. </w:t>
      </w:r>
    </w:p>
    <w:p w14:paraId="5996829E" w14:textId="77777777" w:rsidR="009110F1" w:rsidRPr="00551525" w:rsidRDefault="009110F1" w:rsidP="00551525">
      <w:pPr>
        <w:pStyle w:val="Nummering"/>
        <w:numPr>
          <w:ilvl w:val="0"/>
          <w:numId w:val="0"/>
        </w:numPr>
        <w:spacing w:after="0"/>
        <w:ind w:left="426"/>
        <w:rPr>
          <w:color w:val="000000" w:themeColor="text1"/>
          <w:szCs w:val="20"/>
          <w:lang w:val="nl-BE"/>
        </w:rPr>
      </w:pPr>
      <w:r w:rsidRPr="00551525">
        <w:rPr>
          <w:color w:val="000000" w:themeColor="text1"/>
          <w:szCs w:val="20"/>
          <w:lang w:val="nl-BE"/>
        </w:rPr>
        <w:t xml:space="preserve">Hoe een definitief ondersteuningsmodel eruit zal zien zal voorwerp zijn van beleidsvoorbereidend werk, onderzoek en </w:t>
      </w:r>
      <w:proofErr w:type="spellStart"/>
      <w:r w:rsidRPr="00551525">
        <w:rPr>
          <w:color w:val="000000" w:themeColor="text1"/>
          <w:szCs w:val="20"/>
          <w:lang w:val="nl-BE"/>
        </w:rPr>
        <w:t>aftoetsing</w:t>
      </w:r>
      <w:proofErr w:type="spellEnd"/>
      <w:r w:rsidRPr="00551525">
        <w:rPr>
          <w:color w:val="000000" w:themeColor="text1"/>
          <w:szCs w:val="20"/>
          <w:lang w:val="nl-BE"/>
        </w:rPr>
        <w:t xml:space="preserve"> met het veld. Wat duidelijk is, is dat </w:t>
      </w:r>
      <w:proofErr w:type="spellStart"/>
      <w:r w:rsidRPr="00551525">
        <w:rPr>
          <w:color w:val="000000" w:themeColor="text1"/>
          <w:szCs w:val="20"/>
          <w:lang w:val="nl-BE"/>
        </w:rPr>
        <w:t>netoverschrijdende</w:t>
      </w:r>
      <w:proofErr w:type="spellEnd"/>
      <w:r w:rsidRPr="00551525">
        <w:rPr>
          <w:color w:val="000000" w:themeColor="text1"/>
          <w:szCs w:val="20"/>
          <w:lang w:val="nl-BE"/>
        </w:rPr>
        <w:t xml:space="preserve"> samenwerking een belangrijk uitgangspunt zal zijn.</w:t>
      </w:r>
    </w:p>
    <w:p w14:paraId="7E1DD71D" w14:textId="77777777" w:rsidR="009110F1" w:rsidRPr="00551525" w:rsidRDefault="009110F1" w:rsidP="00551525">
      <w:pPr>
        <w:pStyle w:val="Nummering"/>
        <w:numPr>
          <w:ilvl w:val="0"/>
          <w:numId w:val="0"/>
        </w:numPr>
        <w:spacing w:after="0"/>
        <w:rPr>
          <w:szCs w:val="20"/>
          <w:lang w:val="nl-BE"/>
        </w:rPr>
      </w:pPr>
    </w:p>
    <w:p w14:paraId="59D26D11" w14:textId="77777777" w:rsidR="009110F1" w:rsidRPr="00551525" w:rsidRDefault="009110F1" w:rsidP="00551525">
      <w:pPr>
        <w:pStyle w:val="Lijstalinea"/>
        <w:numPr>
          <w:ilvl w:val="0"/>
          <w:numId w:val="12"/>
        </w:numPr>
        <w:ind w:left="426" w:hanging="426"/>
        <w:contextualSpacing/>
        <w:jc w:val="both"/>
        <w:rPr>
          <w:rFonts w:ascii="Verdana" w:hAnsi="Verdana"/>
          <w:color w:val="000000" w:themeColor="text1"/>
          <w:sz w:val="20"/>
          <w:szCs w:val="20"/>
        </w:rPr>
      </w:pPr>
      <w:r w:rsidRPr="00551525">
        <w:rPr>
          <w:rFonts w:ascii="Verdana" w:hAnsi="Verdana"/>
          <w:sz w:val="20"/>
          <w:szCs w:val="20"/>
        </w:rPr>
        <w:t xml:space="preserve">Ik vind het zeer belangrijk om rust te brengen in het veld, en om duidelijk en snel te communiceren over de richting die deze Vlaamse regering wil uitgaan wat betreft inclusief onderwijs en </w:t>
      </w:r>
      <w:r w:rsidRPr="00551525">
        <w:rPr>
          <w:rFonts w:ascii="Verdana" w:hAnsi="Verdana"/>
          <w:color w:val="000000" w:themeColor="text1"/>
          <w:sz w:val="20"/>
          <w:szCs w:val="20"/>
        </w:rPr>
        <w:t xml:space="preserve">ondersteuning in het gewoon onderwijs. Daarom heb ik er ook voor gekozen om via een nota aan de Vlaamse Regering (zoals hierboven vermeld) duidelijkheid te scheppen en enkele belangrijke principes mee te geven. Een communicatie gebeurde ook via schooldirect naar alle directies. </w:t>
      </w:r>
    </w:p>
    <w:p w14:paraId="78AF16FD" w14:textId="77777777" w:rsidR="009110F1" w:rsidRPr="00551525" w:rsidRDefault="009110F1" w:rsidP="00551525">
      <w:pPr>
        <w:pStyle w:val="Lijstalinea"/>
        <w:ind w:left="426"/>
        <w:jc w:val="both"/>
        <w:rPr>
          <w:rFonts w:ascii="Verdana" w:hAnsi="Verdana"/>
          <w:color w:val="000000" w:themeColor="text1"/>
          <w:sz w:val="20"/>
          <w:szCs w:val="20"/>
        </w:rPr>
      </w:pPr>
    </w:p>
    <w:p w14:paraId="7011E4BD" w14:textId="77777777" w:rsidR="009110F1" w:rsidRPr="00551525" w:rsidRDefault="009110F1" w:rsidP="00551525">
      <w:pPr>
        <w:ind w:left="426"/>
        <w:jc w:val="both"/>
        <w:rPr>
          <w:rFonts w:ascii="Verdana" w:hAnsi="Verdana"/>
          <w:iCs/>
          <w:color w:val="000000" w:themeColor="text1"/>
          <w:sz w:val="20"/>
          <w:szCs w:val="20"/>
        </w:rPr>
      </w:pPr>
      <w:r w:rsidRPr="00551525">
        <w:rPr>
          <w:rFonts w:ascii="Verdana" w:hAnsi="Verdana"/>
          <w:iCs/>
          <w:color w:val="000000" w:themeColor="text1"/>
          <w:sz w:val="20"/>
          <w:szCs w:val="20"/>
        </w:rPr>
        <w:t>Door de verlenging van de transitieperiode van het ondersteuningsmodel, blijven de ondersteuners ook volgend schooljaar nog op dezelfde wijze werken als nu en blijft de personeelsregeling – met o.a. dezelfde specifieke prestatieregeling – nog onveranderd. Ook de scholen, de leerkrachten en leerlingen, zullen nog op dezelfde wijze ondersteuning ontvangen.</w:t>
      </w:r>
    </w:p>
    <w:p w14:paraId="7981182C" w14:textId="77777777" w:rsidR="009110F1" w:rsidRPr="00551525" w:rsidRDefault="009110F1" w:rsidP="00551525">
      <w:pPr>
        <w:ind w:left="360"/>
        <w:jc w:val="both"/>
        <w:rPr>
          <w:rFonts w:ascii="Verdana" w:hAnsi="Verdana"/>
          <w:color w:val="000000" w:themeColor="text1"/>
          <w:sz w:val="20"/>
          <w:szCs w:val="20"/>
          <w:lang w:val="nl-BE"/>
        </w:rPr>
      </w:pPr>
    </w:p>
    <w:p w14:paraId="68895761" w14:textId="77777777" w:rsidR="009110F1" w:rsidRPr="00551525" w:rsidRDefault="009110F1" w:rsidP="00551525">
      <w:pPr>
        <w:ind w:left="426"/>
        <w:jc w:val="both"/>
        <w:rPr>
          <w:rFonts w:ascii="Verdana" w:hAnsi="Verdana"/>
          <w:color w:val="000000" w:themeColor="text1"/>
          <w:sz w:val="20"/>
          <w:szCs w:val="20"/>
        </w:rPr>
      </w:pPr>
      <w:r w:rsidRPr="00551525">
        <w:rPr>
          <w:rFonts w:ascii="Verdana" w:hAnsi="Verdana"/>
          <w:color w:val="000000" w:themeColor="text1"/>
          <w:sz w:val="20"/>
          <w:szCs w:val="20"/>
        </w:rPr>
        <w:t xml:space="preserve">Daarnaast is het uiteraard cruciaal om zo snel mogelijk te starten met het uitdenken van een definitief ondersteuningsmodel en een begeleidingsdecreet. Ik wens dit te doen in samenspraak met de betrokken actoren. Tussentijdse communicatiemomenten naar scholen toe, zullen in dit opzicht nodig zijn.   </w:t>
      </w:r>
    </w:p>
    <w:p w14:paraId="77EA06C4" w14:textId="77777777" w:rsidR="009110F1" w:rsidRPr="00551525" w:rsidRDefault="009110F1" w:rsidP="00551525">
      <w:pPr>
        <w:pStyle w:val="Nummering"/>
        <w:numPr>
          <w:ilvl w:val="0"/>
          <w:numId w:val="0"/>
        </w:numPr>
        <w:spacing w:after="0"/>
        <w:rPr>
          <w:color w:val="000000" w:themeColor="text1"/>
          <w:szCs w:val="20"/>
          <w:lang w:val="nl-NL"/>
        </w:rPr>
      </w:pPr>
    </w:p>
    <w:p w14:paraId="681287EF" w14:textId="77777777" w:rsidR="009110F1" w:rsidRPr="00551525" w:rsidRDefault="009110F1" w:rsidP="00551525">
      <w:pPr>
        <w:pStyle w:val="Nummering"/>
        <w:numPr>
          <w:ilvl w:val="0"/>
          <w:numId w:val="12"/>
        </w:numPr>
        <w:spacing w:after="0"/>
        <w:ind w:left="426" w:hanging="426"/>
        <w:rPr>
          <w:szCs w:val="20"/>
          <w:lang w:val="nl-BE"/>
        </w:rPr>
      </w:pPr>
      <w:r w:rsidRPr="00551525">
        <w:rPr>
          <w:szCs w:val="20"/>
          <w:lang w:val="nl-BE"/>
        </w:rPr>
        <w:t xml:space="preserve">De samenstelling van de ondersteuningsnetwerken wordt gemeld aan het Agentschap voor Onderwijsdiensten (AGODI). Het overzicht van het aantal ondersteuningsnetwerken en de daarin tewerkgestelde personeelsleden vindt de Vlaamse volksvertegenwoordiger in bijlage. Zoals gevraagd geef ik de Vlaamse volksvertegenwoordiger de gegevens per provincie. </w:t>
      </w:r>
    </w:p>
    <w:p w14:paraId="29F5CA0C" w14:textId="31CC78FC" w:rsidR="009110F1" w:rsidRPr="00551525" w:rsidRDefault="009110F1" w:rsidP="00551525">
      <w:pPr>
        <w:ind w:left="426"/>
        <w:jc w:val="both"/>
        <w:rPr>
          <w:rFonts w:ascii="Verdana" w:hAnsi="Verdana"/>
          <w:sz w:val="20"/>
          <w:szCs w:val="20"/>
        </w:rPr>
      </w:pPr>
      <w:r w:rsidRPr="00551525">
        <w:rPr>
          <w:rFonts w:ascii="Verdana" w:hAnsi="Verdana"/>
          <w:sz w:val="20"/>
          <w:szCs w:val="20"/>
        </w:rPr>
        <w:t xml:space="preserve">De indeling in provincies heeft wel weinig meerwaarde. Lokaal werden de regio’s bepaald waarbinnen ondersteuningsnetwerken werken, dit staat los van de indeling in provincies. Er zijn ondersteuningsnetwerken die binnen één provincie actief zijn of samenvallen met een provincie, maar er zijn ook provincie-overschrijdende netwerken. </w:t>
      </w:r>
      <w:r w:rsidRPr="00551525">
        <w:rPr>
          <w:rFonts w:ascii="Verdana" w:hAnsi="Verdana"/>
          <w:sz w:val="20"/>
          <w:szCs w:val="20"/>
        </w:rPr>
        <w:lastRenderedPageBreak/>
        <w:t xml:space="preserve">De tabel in bijlage vertrekt dan ook vanuit de gegevenheid van het ondersteuningsnetwerk. Voor de verdeling van de personeelsleden over provincies, vertrekt AGODI van de ligging van de hoofdvestiging van de scholen voor buitengewoon onderwijs die deel uitmaken van een ondersteuningsnetwerk. </w:t>
      </w:r>
    </w:p>
    <w:p w14:paraId="5554E941" w14:textId="77777777" w:rsidR="009110F1" w:rsidRPr="00551525" w:rsidRDefault="009110F1" w:rsidP="00551525">
      <w:pPr>
        <w:ind w:left="426"/>
        <w:jc w:val="both"/>
        <w:rPr>
          <w:rFonts w:ascii="Verdana" w:hAnsi="Verdana"/>
          <w:sz w:val="20"/>
          <w:szCs w:val="20"/>
        </w:rPr>
      </w:pPr>
      <w:r w:rsidRPr="00551525">
        <w:rPr>
          <w:rFonts w:ascii="Verdana" w:hAnsi="Verdana"/>
          <w:sz w:val="20"/>
          <w:szCs w:val="20"/>
        </w:rPr>
        <w:t xml:space="preserve">Uit analyse van AGODI blijkt dat een aantal personeelsleden binnen een ondersteuningsnetwerk tewerkgesteld zijn in meer dan één school voor buitengewoon onderwijs en op die manier bij meer dan één provincie gerekend worden. De tabel in bijlage bevat dus dubbeltellingen. </w:t>
      </w:r>
    </w:p>
    <w:p w14:paraId="3585339D" w14:textId="77777777" w:rsidR="009110F1" w:rsidRPr="00551525" w:rsidRDefault="009110F1" w:rsidP="00551525">
      <w:pPr>
        <w:ind w:left="360"/>
        <w:jc w:val="both"/>
        <w:rPr>
          <w:rFonts w:ascii="Verdana" w:hAnsi="Verdana"/>
          <w:sz w:val="20"/>
          <w:szCs w:val="20"/>
        </w:rPr>
      </w:pPr>
    </w:p>
    <w:p w14:paraId="5219CF12" w14:textId="77777777" w:rsidR="009110F1" w:rsidRPr="00551525" w:rsidRDefault="009110F1" w:rsidP="00551525">
      <w:pPr>
        <w:ind w:left="426"/>
        <w:jc w:val="both"/>
        <w:rPr>
          <w:rFonts w:ascii="Verdana" w:hAnsi="Verdana"/>
          <w:sz w:val="20"/>
          <w:szCs w:val="20"/>
        </w:rPr>
      </w:pPr>
      <w:r w:rsidRPr="00551525">
        <w:rPr>
          <w:rFonts w:ascii="Verdana" w:hAnsi="Verdana"/>
          <w:sz w:val="20"/>
          <w:szCs w:val="20"/>
        </w:rPr>
        <w:t xml:space="preserve">AGODI raadpleegde de databestanden op 28/10/2019. De bijlage weerspiegelt slechts de situatie voor het huidige schooljaar 2019-2020 zoals gekend door AGODI op 28/10/2019. </w:t>
      </w:r>
    </w:p>
    <w:p w14:paraId="4329D8DB" w14:textId="77777777" w:rsidR="009110F1" w:rsidRPr="00551525" w:rsidRDefault="009110F1" w:rsidP="00551525">
      <w:pPr>
        <w:ind w:left="360"/>
        <w:jc w:val="both"/>
        <w:rPr>
          <w:rFonts w:ascii="Verdana" w:hAnsi="Verdana"/>
          <w:sz w:val="20"/>
          <w:szCs w:val="20"/>
        </w:rPr>
      </w:pPr>
    </w:p>
    <w:p w14:paraId="377111F1" w14:textId="77777777" w:rsidR="009110F1" w:rsidRPr="00551525" w:rsidRDefault="009110F1" w:rsidP="00551525">
      <w:pPr>
        <w:ind w:left="426"/>
        <w:jc w:val="both"/>
        <w:rPr>
          <w:rFonts w:ascii="Verdana" w:hAnsi="Verdana"/>
          <w:sz w:val="20"/>
          <w:szCs w:val="20"/>
        </w:rPr>
      </w:pPr>
      <w:r w:rsidRPr="00551525">
        <w:rPr>
          <w:rFonts w:ascii="Verdana" w:hAnsi="Verdana"/>
          <w:sz w:val="20"/>
          <w:szCs w:val="20"/>
        </w:rPr>
        <w:t xml:space="preserve">Merk op: </w:t>
      </w:r>
    </w:p>
    <w:p w14:paraId="07CA0FDD" w14:textId="77777777" w:rsidR="009110F1" w:rsidRPr="00551525" w:rsidRDefault="009110F1" w:rsidP="00551525">
      <w:pPr>
        <w:ind w:left="426"/>
        <w:jc w:val="both"/>
        <w:rPr>
          <w:rFonts w:ascii="Verdana" w:hAnsi="Verdana"/>
          <w:sz w:val="20"/>
          <w:szCs w:val="20"/>
        </w:rPr>
      </w:pPr>
      <w:r w:rsidRPr="00551525">
        <w:rPr>
          <w:rFonts w:ascii="Verdana" w:hAnsi="Verdana"/>
          <w:sz w:val="20"/>
          <w:szCs w:val="20"/>
        </w:rPr>
        <w:t xml:space="preserve">De bijlage omvat ook ondersteuners die ondersteuning bieden voor de types 2, 4, 6 en 7. Die ondersteuning gebeurt niet vanuit de ondersteuningsnetwerken, maar is gebaseerd op een (rechtstreekse) samenwerking tussen scholen voor gewoon en buitengewoon onderwijs. De scholen buitengewoon onderwijs beschikken slechts over één </w:t>
      </w:r>
      <w:proofErr w:type="spellStart"/>
      <w:r w:rsidRPr="00551525">
        <w:rPr>
          <w:rFonts w:ascii="Verdana" w:hAnsi="Verdana"/>
          <w:sz w:val="20"/>
          <w:szCs w:val="20"/>
        </w:rPr>
        <w:t>vakcode</w:t>
      </w:r>
      <w:proofErr w:type="spellEnd"/>
      <w:r w:rsidRPr="00551525">
        <w:rPr>
          <w:rFonts w:ascii="Verdana" w:hAnsi="Verdana"/>
          <w:sz w:val="20"/>
          <w:szCs w:val="20"/>
        </w:rPr>
        <w:t xml:space="preserve"> om de personeelsleden die tewerkgesteld zijn als ondersteuner te kenmerken.</w:t>
      </w:r>
    </w:p>
    <w:p w14:paraId="6DCF456F" w14:textId="77777777" w:rsidR="009110F1" w:rsidRPr="00551525" w:rsidRDefault="009110F1" w:rsidP="00551525">
      <w:pPr>
        <w:pStyle w:val="Nummering"/>
        <w:numPr>
          <w:ilvl w:val="0"/>
          <w:numId w:val="0"/>
        </w:numPr>
        <w:spacing w:after="0"/>
        <w:rPr>
          <w:color w:val="000000" w:themeColor="text1"/>
          <w:szCs w:val="20"/>
          <w:lang w:val="nl-NL"/>
        </w:rPr>
      </w:pPr>
    </w:p>
    <w:p w14:paraId="43A79D59" w14:textId="77777777" w:rsidR="009110F1" w:rsidRPr="00551525" w:rsidRDefault="009110F1" w:rsidP="00551525">
      <w:pPr>
        <w:pStyle w:val="StijlStandaardSVVerdana10ptCursiefLinks-175cmRec"/>
        <w:numPr>
          <w:ilvl w:val="0"/>
          <w:numId w:val="12"/>
        </w:numPr>
        <w:ind w:left="426" w:hanging="426"/>
        <w:rPr>
          <w:i w:val="0"/>
          <w:lang w:val="nl-BE"/>
        </w:rPr>
      </w:pPr>
      <w:r w:rsidRPr="00551525">
        <w:rPr>
          <w:i w:val="0"/>
          <w:lang w:val="nl-BE"/>
        </w:rPr>
        <w:t>De ondersteuningsnetwerken zijn gevormd binnen logisch afgebakende regio’s die lokaal bepaald werden. Deze vallen niet noodzakelijk samen met een provincie. De werking van ondersteuningsnetwerken kan verschillen tussen ondersteuningsnetwerken, dus er kunnen ook verschillen zijn per provincie. Alle ondersteuningsnetwerken zijn gehouden aan dezelfde verplichting: ondersteuning bieden voor ondersteuningsvragen van scholen gewoon onderwijs voor de begeleiding van leerlingen met een gemotiveerd verslag of verslag type basisaanbod, type 3 en type 9. Ze moeten alle ondersteuningsvragen beantwoorden en de ondersteuning inzetten op die manier dat ze maximaal voelbaar is op de klasvloer. Maar ondersteuningsnetwerken bepalen zelf hoe ze zich organiseren om hun verplichtingen na te komen.</w:t>
      </w:r>
    </w:p>
    <w:p w14:paraId="104C3A13" w14:textId="0C4A33AB" w:rsidR="009110F1" w:rsidRDefault="009110F1" w:rsidP="00551525">
      <w:pPr>
        <w:jc w:val="both"/>
        <w:rPr>
          <w:rFonts w:ascii="Verdana" w:hAnsi="Verdana"/>
          <w:sz w:val="20"/>
          <w:szCs w:val="20"/>
        </w:rPr>
      </w:pPr>
    </w:p>
    <w:p w14:paraId="15ACCB9D" w14:textId="77777777" w:rsidR="00551525" w:rsidRPr="00551525" w:rsidRDefault="00551525" w:rsidP="00551525">
      <w:pPr>
        <w:jc w:val="both"/>
        <w:rPr>
          <w:rFonts w:ascii="Verdana" w:hAnsi="Verdana"/>
          <w:sz w:val="20"/>
          <w:szCs w:val="20"/>
        </w:rPr>
      </w:pPr>
    </w:p>
    <w:p w14:paraId="575C9D1A" w14:textId="210C0B1F" w:rsidR="009110F1" w:rsidRPr="00551525" w:rsidRDefault="009110F1" w:rsidP="00551525">
      <w:pPr>
        <w:jc w:val="both"/>
        <w:rPr>
          <w:rFonts w:ascii="Verdana" w:hAnsi="Verdana"/>
          <w:b/>
          <w:smallCaps/>
          <w:color w:val="FF0000"/>
          <w:sz w:val="20"/>
          <w:szCs w:val="20"/>
          <w:u w:val="single"/>
        </w:rPr>
      </w:pPr>
      <w:r w:rsidRPr="00551525">
        <w:rPr>
          <w:rFonts w:ascii="Verdana" w:hAnsi="Verdana"/>
          <w:b/>
          <w:smallCaps/>
          <w:color w:val="FF0000"/>
          <w:sz w:val="20"/>
          <w:szCs w:val="20"/>
          <w:u w:val="single"/>
        </w:rPr>
        <w:t>bijlage</w:t>
      </w:r>
    </w:p>
    <w:p w14:paraId="1703E31D" w14:textId="77777777" w:rsidR="009110F1" w:rsidRPr="00551525" w:rsidRDefault="009110F1" w:rsidP="00551525">
      <w:pPr>
        <w:jc w:val="both"/>
        <w:rPr>
          <w:rFonts w:ascii="Verdana" w:hAnsi="Verdana"/>
          <w:sz w:val="20"/>
          <w:szCs w:val="20"/>
        </w:rPr>
      </w:pPr>
    </w:p>
    <w:p w14:paraId="0B2C7BE5" w14:textId="6B5C4035" w:rsidR="009110F1" w:rsidRPr="00551525" w:rsidRDefault="00830665" w:rsidP="00551525">
      <w:pPr>
        <w:jc w:val="both"/>
        <w:rPr>
          <w:rFonts w:ascii="Verdana" w:hAnsi="Verdana"/>
          <w:sz w:val="20"/>
          <w:szCs w:val="20"/>
        </w:rPr>
      </w:pPr>
      <w:hyperlink r:id="rId10" w:history="1">
        <w:r w:rsidR="009110F1" w:rsidRPr="00830665">
          <w:rPr>
            <w:rStyle w:val="Hyperlink"/>
            <w:rFonts w:ascii="Verdana" w:hAnsi="Verdana"/>
            <w:sz w:val="20"/>
            <w:szCs w:val="20"/>
          </w:rPr>
          <w:t>Overzicht van het aantal personeelsleden per ondersteuningsnetwerk</w:t>
        </w:r>
      </w:hyperlink>
      <w:bookmarkStart w:id="0" w:name="_GoBack"/>
      <w:bookmarkEnd w:id="0"/>
    </w:p>
    <w:sectPr w:rsidR="009110F1" w:rsidRPr="00551525"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E647" w14:textId="77777777" w:rsidR="004413B4" w:rsidRDefault="004413B4" w:rsidP="006E75F5">
      <w:r>
        <w:separator/>
      </w:r>
    </w:p>
  </w:endnote>
  <w:endnote w:type="continuationSeparator" w:id="0">
    <w:p w14:paraId="07CE9526" w14:textId="77777777" w:rsidR="004413B4" w:rsidRDefault="004413B4"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A41F" w14:textId="77777777" w:rsidR="004413B4" w:rsidRDefault="004413B4" w:rsidP="006E75F5">
      <w:r>
        <w:separator/>
      </w:r>
    </w:p>
  </w:footnote>
  <w:footnote w:type="continuationSeparator" w:id="0">
    <w:p w14:paraId="6D0975A7" w14:textId="77777777" w:rsidR="004413B4" w:rsidRDefault="004413B4"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4B86D00"/>
    <w:multiLevelType w:val="hybridMultilevel"/>
    <w:tmpl w:val="009A86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9" w15:restartNumberingAfterBreak="0">
    <w:nsid w:val="67FB5D6A"/>
    <w:multiLevelType w:val="multilevel"/>
    <w:tmpl w:val="35A2F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4"/>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90726"/>
    <w:rsid w:val="00095473"/>
    <w:rsid w:val="00097D5D"/>
    <w:rsid w:val="000E4736"/>
    <w:rsid w:val="000F6F43"/>
    <w:rsid w:val="00102D73"/>
    <w:rsid w:val="00120277"/>
    <w:rsid w:val="001349AB"/>
    <w:rsid w:val="00154657"/>
    <w:rsid w:val="00194F44"/>
    <w:rsid w:val="001954DE"/>
    <w:rsid w:val="001A553D"/>
    <w:rsid w:val="001D3C6A"/>
    <w:rsid w:val="0020554D"/>
    <w:rsid w:val="002263A4"/>
    <w:rsid w:val="00263AD8"/>
    <w:rsid w:val="00290BCA"/>
    <w:rsid w:val="002C2F8B"/>
    <w:rsid w:val="002C6F75"/>
    <w:rsid w:val="00316F12"/>
    <w:rsid w:val="00341EB3"/>
    <w:rsid w:val="00380CC9"/>
    <w:rsid w:val="003D614A"/>
    <w:rsid w:val="004413B4"/>
    <w:rsid w:val="004422D2"/>
    <w:rsid w:val="00460043"/>
    <w:rsid w:val="004778AA"/>
    <w:rsid w:val="004A568D"/>
    <w:rsid w:val="004C03CD"/>
    <w:rsid w:val="004E1627"/>
    <w:rsid w:val="004E5513"/>
    <w:rsid w:val="00505791"/>
    <w:rsid w:val="00523544"/>
    <w:rsid w:val="00551525"/>
    <w:rsid w:val="00626A98"/>
    <w:rsid w:val="00631550"/>
    <w:rsid w:val="006368CE"/>
    <w:rsid w:val="00644B17"/>
    <w:rsid w:val="006521FA"/>
    <w:rsid w:val="00682FD1"/>
    <w:rsid w:val="006A4025"/>
    <w:rsid w:val="006A695E"/>
    <w:rsid w:val="006E75F5"/>
    <w:rsid w:val="007118C7"/>
    <w:rsid w:val="00782CB7"/>
    <w:rsid w:val="007A0393"/>
    <w:rsid w:val="007E5753"/>
    <w:rsid w:val="00830665"/>
    <w:rsid w:val="008541F9"/>
    <w:rsid w:val="00880A51"/>
    <w:rsid w:val="00886D21"/>
    <w:rsid w:val="0089262B"/>
    <w:rsid w:val="008C13CE"/>
    <w:rsid w:val="008C3725"/>
    <w:rsid w:val="008E1087"/>
    <w:rsid w:val="009110F1"/>
    <w:rsid w:val="009623D7"/>
    <w:rsid w:val="00972449"/>
    <w:rsid w:val="009973A8"/>
    <w:rsid w:val="009E0C97"/>
    <w:rsid w:val="00A14258"/>
    <w:rsid w:val="00A24819"/>
    <w:rsid w:val="00A357D5"/>
    <w:rsid w:val="00A513CF"/>
    <w:rsid w:val="00A54325"/>
    <w:rsid w:val="00A5521E"/>
    <w:rsid w:val="00AB26F1"/>
    <w:rsid w:val="00AF0539"/>
    <w:rsid w:val="00AF71DF"/>
    <w:rsid w:val="00B86C09"/>
    <w:rsid w:val="00BA291A"/>
    <w:rsid w:val="00BA6C33"/>
    <w:rsid w:val="00BE40E2"/>
    <w:rsid w:val="00BF2864"/>
    <w:rsid w:val="00BF2865"/>
    <w:rsid w:val="00BF5C63"/>
    <w:rsid w:val="00C23C10"/>
    <w:rsid w:val="00C64A45"/>
    <w:rsid w:val="00C846AC"/>
    <w:rsid w:val="00C85991"/>
    <w:rsid w:val="00C96B40"/>
    <w:rsid w:val="00CB64F1"/>
    <w:rsid w:val="00CC200C"/>
    <w:rsid w:val="00CC693B"/>
    <w:rsid w:val="00CD6A38"/>
    <w:rsid w:val="00CD78AD"/>
    <w:rsid w:val="00CE49EA"/>
    <w:rsid w:val="00D20824"/>
    <w:rsid w:val="00D24AA4"/>
    <w:rsid w:val="00D431B6"/>
    <w:rsid w:val="00D5698C"/>
    <w:rsid w:val="00DE6485"/>
    <w:rsid w:val="00DF2685"/>
    <w:rsid w:val="00E178C0"/>
    <w:rsid w:val="00E37F5B"/>
    <w:rsid w:val="00E64678"/>
    <w:rsid w:val="00EC277B"/>
    <w:rsid w:val="00EE6143"/>
    <w:rsid w:val="00F22724"/>
    <w:rsid w:val="00F34AB8"/>
    <w:rsid w:val="00F56B1E"/>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3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 w:type="character" w:styleId="Tekstvantijdelijkeaanduiding">
    <w:name w:val="Placeholder Text"/>
    <w:basedOn w:val="Standaardalinea-lettertype"/>
    <w:uiPriority w:val="99"/>
    <w:semiHidden/>
    <w:rsid w:val="00505791"/>
    <w:rPr>
      <w:color w:val="808080"/>
    </w:rPr>
  </w:style>
  <w:style w:type="paragraph" w:customStyle="1" w:styleId="StijlStandaardSVVerdana10ptCursiefLinks-175cmRec">
    <w:name w:val="Stijl Standaard SV + Verdana 10 pt Cursief Links:  -175 cm Rec..."/>
    <w:basedOn w:val="Standaard"/>
    <w:rsid w:val="009110F1"/>
    <w:pPr>
      <w:jc w:val="both"/>
    </w:pPr>
    <w:rPr>
      <w:rFonts w:ascii="Verdana" w:hAnsi="Verdan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laamsparlement.be/link?id=9099"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3653317F0A46DE9608E927C1FD10A4"/>
        <w:category>
          <w:name w:val="Algemeen"/>
          <w:gallery w:val="placeholder"/>
        </w:category>
        <w:types>
          <w:type w:val="bbPlcHdr"/>
        </w:types>
        <w:behaviors>
          <w:behavior w:val="content"/>
        </w:behaviors>
        <w:guid w:val="{3DC2464B-77BA-46B5-9071-60C8CBBC9966}"/>
      </w:docPartPr>
      <w:docPartBody>
        <w:p w:rsidR="00315CEB" w:rsidRDefault="0030118C" w:rsidP="0030118C">
          <w:pPr>
            <w:pStyle w:val="F53653317F0A46DE9608E927C1FD10A4"/>
          </w:pPr>
          <w:r w:rsidRPr="00290423">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8C"/>
    <w:rsid w:val="0030118C"/>
    <w:rsid w:val="00315CEB"/>
    <w:rsid w:val="003C7A14"/>
    <w:rsid w:val="00B464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118C"/>
    <w:rPr>
      <w:color w:val="808080"/>
    </w:rPr>
  </w:style>
  <w:style w:type="paragraph" w:customStyle="1" w:styleId="F53653317F0A46DE9608E927C1FD10A4">
    <w:name w:val="F53653317F0A46DE9608E927C1FD10A4"/>
    <w:rsid w:val="0030118C"/>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3.xml><?xml version="1.0" encoding="utf-8"?>
<ds:datastoreItem xmlns:ds="http://schemas.openxmlformats.org/officeDocument/2006/customXml" ds:itemID="{0EF902AF-43F3-462A-9803-89B34101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Karolien Haepers</dc:creator>
  <cp:lastModifiedBy>Geert Verbruggen</cp:lastModifiedBy>
  <cp:revision>2</cp:revision>
  <cp:lastPrinted>2015-12-03T15:36:00Z</cp:lastPrinted>
  <dcterms:created xsi:type="dcterms:W3CDTF">2019-11-20T08:07:00Z</dcterms:created>
  <dcterms:modified xsi:type="dcterms:W3CDTF">2019-11-20T08:07:00Z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