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FC48B" w14:textId="20D20D17" w:rsidR="00683CDD" w:rsidRDefault="00683CDD" w:rsidP="00FE71E8">
      <w:pPr>
        <w:pStyle w:val="Titel"/>
      </w:pPr>
      <w:bookmarkStart w:id="0" w:name="_GoBack"/>
      <w:bookmarkEnd w:id="0"/>
      <w:r>
        <w:rPr>
          <w:caps/>
          <w:noProof/>
          <w:color w:val="0070C0"/>
          <w:sz w:val="48"/>
        </w:rPr>
        <w:drawing>
          <wp:anchor distT="0" distB="0" distL="114300" distR="114300" simplePos="0" relativeHeight="251658240" behindDoc="0" locked="0" layoutInCell="1" allowOverlap="1" wp14:anchorId="1C470943" wp14:editId="63C33D0D">
            <wp:simplePos x="0" y="0"/>
            <wp:positionH relativeFrom="margin">
              <wp:posOffset>-23495</wp:posOffset>
            </wp:positionH>
            <wp:positionV relativeFrom="paragraph">
              <wp:posOffset>0</wp:posOffset>
            </wp:positionV>
            <wp:extent cx="1813560" cy="1007110"/>
            <wp:effectExtent l="0" t="0" r="0" b="254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tegratiepac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3560" cy="1007110"/>
                    </a:xfrm>
                    <a:prstGeom prst="rect">
                      <a:avLst/>
                    </a:prstGeom>
                  </pic:spPr>
                </pic:pic>
              </a:graphicData>
            </a:graphic>
            <wp14:sizeRelH relativeFrom="margin">
              <wp14:pctWidth>0</wp14:pctWidth>
            </wp14:sizeRelH>
            <wp14:sizeRelV relativeFrom="margin">
              <wp14:pctHeight>0</wp14:pctHeight>
            </wp14:sizeRelV>
          </wp:anchor>
        </w:drawing>
      </w:r>
    </w:p>
    <w:p w14:paraId="162FB22F" w14:textId="77777777" w:rsidR="00D81485" w:rsidRDefault="00D81485" w:rsidP="00FE71E8">
      <w:pPr>
        <w:pStyle w:val="Titel"/>
        <w:rPr>
          <w:caps/>
          <w:color w:val="0070C0"/>
        </w:rPr>
      </w:pPr>
    </w:p>
    <w:p w14:paraId="7C7440DD" w14:textId="77777777" w:rsidR="00D81485" w:rsidRDefault="00D81485" w:rsidP="00FE71E8">
      <w:pPr>
        <w:pStyle w:val="Titel"/>
        <w:rPr>
          <w:caps/>
          <w:color w:val="0070C0"/>
        </w:rPr>
      </w:pPr>
    </w:p>
    <w:p w14:paraId="0CB0ECEC" w14:textId="77777777" w:rsidR="00D81485" w:rsidRDefault="00D81485" w:rsidP="00FE71E8">
      <w:pPr>
        <w:pStyle w:val="Titel"/>
        <w:rPr>
          <w:caps/>
          <w:color w:val="0070C0"/>
        </w:rPr>
      </w:pPr>
    </w:p>
    <w:p w14:paraId="051A700B" w14:textId="5FBA47E2" w:rsidR="009D6FCE" w:rsidRDefault="00425957" w:rsidP="00D81485">
      <w:pPr>
        <w:pStyle w:val="Titel"/>
        <w:jc w:val="center"/>
        <w:rPr>
          <w:caps/>
          <w:color w:val="0070C0"/>
          <w:sz w:val="72"/>
        </w:rPr>
      </w:pPr>
      <w:r w:rsidRPr="00D81485">
        <w:rPr>
          <w:caps/>
          <w:color w:val="0070C0"/>
          <w:sz w:val="72"/>
        </w:rPr>
        <w:t xml:space="preserve">operationeel plan </w:t>
      </w:r>
    </w:p>
    <w:p w14:paraId="19972E1A" w14:textId="79099BC8" w:rsidR="00ED41D9" w:rsidRPr="00ED41D9" w:rsidRDefault="00D155B3" w:rsidP="00ED41D9">
      <w:pPr>
        <w:jc w:val="center"/>
        <w:rPr>
          <w:rFonts w:asciiTheme="majorHAnsi" w:eastAsiaTheme="majorEastAsia" w:hAnsiTheme="majorHAnsi" w:cstheme="majorBidi"/>
          <w:caps/>
          <w:color w:val="0070C0"/>
          <w:spacing w:val="-10"/>
          <w:kern w:val="28"/>
          <w:sz w:val="24"/>
          <w:szCs w:val="24"/>
        </w:rPr>
      </w:pPr>
      <w:r w:rsidRPr="00D155B3">
        <w:rPr>
          <w:rFonts w:asciiTheme="majorHAnsi" w:eastAsiaTheme="majorEastAsia" w:hAnsiTheme="majorHAnsi" w:cstheme="majorBidi"/>
          <w:caps/>
          <w:color w:val="0070C0"/>
          <w:spacing w:val="-10"/>
          <w:kern w:val="28"/>
          <w:sz w:val="24"/>
          <w:szCs w:val="24"/>
        </w:rPr>
        <w:t xml:space="preserve">versie </w:t>
      </w:r>
      <w:r w:rsidR="00B71A37">
        <w:rPr>
          <w:rFonts w:asciiTheme="majorHAnsi" w:eastAsiaTheme="majorEastAsia" w:hAnsiTheme="majorHAnsi" w:cstheme="majorBidi"/>
          <w:caps/>
          <w:color w:val="0070C0"/>
          <w:spacing w:val="-10"/>
          <w:kern w:val="28"/>
          <w:sz w:val="24"/>
          <w:szCs w:val="24"/>
        </w:rPr>
        <w:t>20</w:t>
      </w:r>
      <w:r w:rsidR="00B36564">
        <w:rPr>
          <w:rFonts w:asciiTheme="majorHAnsi" w:eastAsiaTheme="majorEastAsia" w:hAnsiTheme="majorHAnsi" w:cstheme="majorBidi"/>
          <w:caps/>
          <w:color w:val="0070C0"/>
          <w:spacing w:val="-10"/>
          <w:kern w:val="28"/>
          <w:sz w:val="24"/>
          <w:szCs w:val="24"/>
        </w:rPr>
        <w:t xml:space="preserve"> </w:t>
      </w:r>
      <w:r w:rsidRPr="00D155B3">
        <w:rPr>
          <w:rFonts w:asciiTheme="majorHAnsi" w:eastAsiaTheme="majorEastAsia" w:hAnsiTheme="majorHAnsi" w:cstheme="majorBidi"/>
          <w:caps/>
          <w:color w:val="0070C0"/>
          <w:spacing w:val="-10"/>
          <w:kern w:val="28"/>
          <w:sz w:val="24"/>
          <w:szCs w:val="24"/>
        </w:rPr>
        <w:t>juni 2018</w:t>
      </w:r>
    </w:p>
    <w:p w14:paraId="5B8E3246" w14:textId="77777777" w:rsidR="00253DE3" w:rsidRPr="00253DE3" w:rsidRDefault="00253DE3" w:rsidP="00253DE3"/>
    <w:p w14:paraId="6383C35F" w14:textId="45FC693A" w:rsidR="00253DE3" w:rsidRDefault="00253DE3" w:rsidP="00253DE3"/>
    <w:p w14:paraId="10D50A93" w14:textId="16923A82" w:rsidR="00253DE3" w:rsidRDefault="002D5010" w:rsidP="00253DE3">
      <w:r>
        <w:rPr>
          <w:noProof/>
        </w:rPr>
        <w:drawing>
          <wp:inline distT="0" distB="0" distL="0" distR="0" wp14:anchorId="02DB5157" wp14:editId="5BCD15BB">
            <wp:extent cx="5760720" cy="3847465"/>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sys-opvolgmoment-0343_kopie.jp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60720" cy="3847465"/>
                    </a:xfrm>
                    <a:prstGeom prst="rect">
                      <a:avLst/>
                    </a:prstGeom>
                  </pic:spPr>
                </pic:pic>
              </a:graphicData>
            </a:graphic>
          </wp:inline>
        </w:drawing>
      </w:r>
    </w:p>
    <w:p w14:paraId="10D86121" w14:textId="0CB5F5AD" w:rsidR="00253DE3" w:rsidRDefault="00253DE3" w:rsidP="00253DE3"/>
    <w:p w14:paraId="1884303D" w14:textId="1930E814" w:rsidR="00A747B3" w:rsidRPr="00A747B3" w:rsidRDefault="00A747B3" w:rsidP="00A747B3">
      <w:pPr>
        <w:rPr>
          <w:i/>
        </w:rPr>
      </w:pPr>
      <w:r w:rsidRPr="00A747B3">
        <w:rPr>
          <w:i/>
        </w:rPr>
        <w:t xml:space="preserve">Om tegemoet te komen aan de vraag van het AMIF sub-comité voor een uitbreiding van het operationeel plan met concrete acties en uitgebreide planning, wordt het operationeel plan zoals goedgekeurd op 21 februari 2018 door de Raad van Bestuur van de vzw Integratiepact, uitgebreid </w:t>
      </w:r>
      <w:r w:rsidR="00652CE4">
        <w:rPr>
          <w:i/>
        </w:rPr>
        <w:t>met voorliggend document</w:t>
      </w:r>
      <w:r w:rsidRPr="00A747B3">
        <w:rPr>
          <w:i/>
        </w:rPr>
        <w:t xml:space="preserve">. </w:t>
      </w:r>
    </w:p>
    <w:p w14:paraId="3B9EAD3D" w14:textId="27B161CC" w:rsidR="00253DE3" w:rsidRDefault="00253DE3" w:rsidP="00253DE3"/>
    <w:p w14:paraId="7DBE7AFD" w14:textId="0C428AC7" w:rsidR="00114944" w:rsidRDefault="00114944" w:rsidP="00114944">
      <w:pPr>
        <w:pStyle w:val="Kop1"/>
        <w:numPr>
          <w:ilvl w:val="0"/>
          <w:numId w:val="2"/>
        </w:numPr>
        <w:rPr>
          <w:b/>
        </w:rPr>
      </w:pPr>
      <w:r w:rsidRPr="00114944">
        <w:rPr>
          <w:b/>
        </w:rPr>
        <w:lastRenderedPageBreak/>
        <w:t>Management</w:t>
      </w:r>
      <w:r w:rsidR="00FB03A5">
        <w:rPr>
          <w:b/>
        </w:rPr>
        <w:t xml:space="preserve"> </w:t>
      </w:r>
      <w:r w:rsidRPr="00114944">
        <w:rPr>
          <w:b/>
        </w:rPr>
        <w:t xml:space="preserve">samenvatting </w:t>
      </w:r>
    </w:p>
    <w:p w14:paraId="263C3ADD" w14:textId="560AD157" w:rsidR="00114944" w:rsidRDefault="00A747B3" w:rsidP="00A747B3">
      <w:pPr>
        <w:rPr>
          <w:b/>
          <w:color w:val="0070C0"/>
        </w:rPr>
      </w:pPr>
      <w:r w:rsidRPr="00A747B3">
        <w:rPr>
          <w:b/>
          <w:color w:val="0070C0"/>
        </w:rPr>
        <w:t>Overzicht ou</w:t>
      </w:r>
      <w:r>
        <w:rPr>
          <w:b/>
          <w:color w:val="0070C0"/>
        </w:rPr>
        <w:t>t</w:t>
      </w:r>
      <w:r w:rsidRPr="00A747B3">
        <w:rPr>
          <w:b/>
          <w:color w:val="0070C0"/>
        </w:rPr>
        <w:t>put</w:t>
      </w:r>
    </w:p>
    <w:p w14:paraId="23F9B3B8" w14:textId="17A9F6F2" w:rsidR="000A42F5" w:rsidRDefault="000A42F5" w:rsidP="00114944">
      <w:r>
        <w:t>Zoals opgenomen in het Vlaamse regeerakkoord, bestaat de opdracht van het Integratiepact erin zoveel mogelijk actoren te sensibiliseren en te responsabiliseren om de nodige maatregelen te ondernemen om  directe en indirecte discriminatie van op basis van nationaliteit, zogenaamd ras, huidskleur en afkomst tegen te gaan, racisme te bestrijden en wederzijds respect te bevorderen.</w:t>
      </w:r>
    </w:p>
    <w:p w14:paraId="6CB297F2" w14:textId="1A6F930A" w:rsidR="000A42F5" w:rsidRPr="00816768" w:rsidRDefault="000A42F5" w:rsidP="00114944">
      <w:pPr>
        <w:rPr>
          <w:i/>
        </w:rPr>
      </w:pPr>
      <w:r>
        <w:t xml:space="preserve">Met deelname aan het “Integratiepact” bouwen actoren hun engagement op </w:t>
      </w:r>
      <w:r w:rsidR="00816768">
        <w:t xml:space="preserve"> - </w:t>
      </w:r>
      <w:r w:rsidR="00816768" w:rsidRPr="00816768">
        <w:rPr>
          <w:i/>
        </w:rPr>
        <w:t xml:space="preserve">de </w:t>
      </w:r>
      <w:r w:rsidRPr="00816768">
        <w:rPr>
          <w:i/>
        </w:rPr>
        <w:t>engagementsladder</w:t>
      </w:r>
      <w:r>
        <w:t xml:space="preserve"> </w:t>
      </w:r>
      <w:r w:rsidR="00816768">
        <w:t xml:space="preserve">- </w:t>
      </w:r>
      <w:r>
        <w:t>van ‘</w:t>
      </w:r>
      <w:r w:rsidRPr="00816768">
        <w:rPr>
          <w:i/>
        </w:rPr>
        <w:t xml:space="preserve">deelname aan een </w:t>
      </w:r>
      <w:r w:rsidR="00816768" w:rsidRPr="00816768">
        <w:rPr>
          <w:i/>
        </w:rPr>
        <w:t>bijeenkomst’</w:t>
      </w:r>
      <w:r w:rsidR="00816768">
        <w:t xml:space="preserve"> tot ‘</w:t>
      </w:r>
      <w:r w:rsidR="00816768" w:rsidRPr="00816768">
        <w:rPr>
          <w:i/>
        </w:rPr>
        <w:t>het nemen van actie’</w:t>
      </w:r>
      <w:r w:rsidR="00816768">
        <w:t xml:space="preserve"> . Het</w:t>
      </w:r>
      <w:r>
        <w:t xml:space="preserve"> aantal actoren neemt ook toe omdat </w:t>
      </w:r>
      <w:r w:rsidR="00816768">
        <w:t>de</w:t>
      </w:r>
      <w:r>
        <w:t xml:space="preserve"> deelname van </w:t>
      </w:r>
      <w:r w:rsidR="00816768">
        <w:t>de ene actor</w:t>
      </w:r>
      <w:r>
        <w:t xml:space="preserve"> inspirerend </w:t>
      </w:r>
      <w:r w:rsidR="00816768">
        <w:t>werkt</w:t>
      </w:r>
      <w:r>
        <w:t xml:space="preserve"> voor </w:t>
      </w:r>
      <w:r w:rsidR="00816768">
        <w:t xml:space="preserve">een </w:t>
      </w:r>
      <w:r>
        <w:t xml:space="preserve">andere actor </w:t>
      </w:r>
      <w:r w:rsidR="00816768">
        <w:t xml:space="preserve"> - </w:t>
      </w:r>
      <w:r w:rsidRPr="00816768">
        <w:rPr>
          <w:i/>
        </w:rPr>
        <w:t xml:space="preserve">de spiraalgroei.  </w:t>
      </w:r>
    </w:p>
    <w:p w14:paraId="09EC5C08" w14:textId="5BEE7A7E" w:rsidR="000A42F5" w:rsidRDefault="00816768" w:rsidP="00114944">
      <w:bookmarkStart w:id="1" w:name="_Hlk517260099"/>
      <w:r>
        <w:t xml:space="preserve">De output van dit proces kan als volgt worden samengevat </w:t>
      </w:r>
      <w:r w:rsidR="00BA7A1B">
        <w:t xml:space="preserve">– verdere uitwerking zie </w:t>
      </w:r>
      <w:r w:rsidR="00652CE4">
        <w:t>verder.</w:t>
      </w:r>
    </w:p>
    <w:tbl>
      <w:tblPr>
        <w:tblStyle w:val="Tabelraster"/>
        <w:tblW w:w="9351" w:type="dxa"/>
        <w:tblLook w:val="04A0" w:firstRow="1" w:lastRow="0" w:firstColumn="1" w:lastColumn="0" w:noHBand="0" w:noVBand="1"/>
      </w:tblPr>
      <w:tblGrid>
        <w:gridCol w:w="2963"/>
        <w:gridCol w:w="919"/>
        <w:gridCol w:w="933"/>
        <w:gridCol w:w="2157"/>
        <w:gridCol w:w="2379"/>
      </w:tblGrid>
      <w:tr w:rsidR="00B71A37" w14:paraId="76718411" w14:textId="222997E3" w:rsidTr="00A34BDA">
        <w:tc>
          <w:tcPr>
            <w:tcW w:w="2963" w:type="dxa"/>
          </w:tcPr>
          <w:p w14:paraId="3E18F64C" w14:textId="0CDAB22B" w:rsidR="00B71A37" w:rsidRPr="00816768" w:rsidRDefault="00B71A37" w:rsidP="00114944">
            <w:pPr>
              <w:rPr>
                <w:b/>
              </w:rPr>
            </w:pPr>
            <w:r w:rsidRPr="00816768">
              <w:rPr>
                <w:b/>
              </w:rPr>
              <w:t>Type engagement</w:t>
            </w:r>
          </w:p>
        </w:tc>
        <w:tc>
          <w:tcPr>
            <w:tcW w:w="919" w:type="dxa"/>
          </w:tcPr>
          <w:p w14:paraId="3AA2587C" w14:textId="390989A0" w:rsidR="00B71A37" w:rsidRDefault="00B71A37" w:rsidP="00114944">
            <w:pPr>
              <w:rPr>
                <w:b/>
              </w:rPr>
            </w:pPr>
            <w:r>
              <w:rPr>
                <w:b/>
              </w:rPr>
              <w:t xml:space="preserve">Reeds bereikt </w:t>
            </w:r>
          </w:p>
          <w:p w14:paraId="5EAD8F29" w14:textId="2620EAE6" w:rsidR="00B71A37" w:rsidRPr="00816768" w:rsidRDefault="00B71A37" w:rsidP="002470EF">
            <w:pPr>
              <w:rPr>
                <w:b/>
              </w:rPr>
            </w:pPr>
            <w:r>
              <w:rPr>
                <w:b/>
              </w:rPr>
              <w:t>a</w:t>
            </w:r>
            <w:r w:rsidRPr="00816768">
              <w:rPr>
                <w:b/>
              </w:rPr>
              <w:t>antal actoren</w:t>
            </w:r>
          </w:p>
        </w:tc>
        <w:tc>
          <w:tcPr>
            <w:tcW w:w="933" w:type="dxa"/>
          </w:tcPr>
          <w:p w14:paraId="4359F1A9" w14:textId="549AAF6A" w:rsidR="00B71A37" w:rsidRPr="00816768" w:rsidRDefault="00B71A37" w:rsidP="00114944">
            <w:pPr>
              <w:rPr>
                <w:b/>
              </w:rPr>
            </w:pPr>
            <w:r w:rsidRPr="00816768">
              <w:rPr>
                <w:b/>
              </w:rPr>
              <w:t>Beoogd aantal actoren</w:t>
            </w:r>
          </w:p>
        </w:tc>
        <w:tc>
          <w:tcPr>
            <w:tcW w:w="2157" w:type="dxa"/>
          </w:tcPr>
          <w:p w14:paraId="6C98AB18" w14:textId="678052BF" w:rsidR="00B71A37" w:rsidRPr="00816768" w:rsidRDefault="00B71A37" w:rsidP="00114944">
            <w:pPr>
              <w:rPr>
                <w:b/>
              </w:rPr>
            </w:pPr>
            <w:r>
              <w:rPr>
                <w:b/>
              </w:rPr>
              <w:t>output</w:t>
            </w:r>
          </w:p>
        </w:tc>
        <w:tc>
          <w:tcPr>
            <w:tcW w:w="2379" w:type="dxa"/>
          </w:tcPr>
          <w:p w14:paraId="30B4AB72" w14:textId="4E523B6F" w:rsidR="00B71A37" w:rsidRDefault="00B71A37" w:rsidP="00114944">
            <w:pPr>
              <w:rPr>
                <w:b/>
              </w:rPr>
            </w:pPr>
            <w:r>
              <w:rPr>
                <w:b/>
              </w:rPr>
              <w:t>Voorbeeld</w:t>
            </w:r>
            <w:r w:rsidR="00C83D1A">
              <w:rPr>
                <w:b/>
              </w:rPr>
              <w:t>en</w:t>
            </w:r>
            <w:r>
              <w:rPr>
                <w:b/>
              </w:rPr>
              <w:t xml:space="preserve"> van actor</w:t>
            </w:r>
            <w:r w:rsidR="00C83D1A">
              <w:rPr>
                <w:b/>
              </w:rPr>
              <w:t>en</w:t>
            </w:r>
            <w:r w:rsidR="00A337B6">
              <w:rPr>
                <w:b/>
              </w:rPr>
              <w:t xml:space="preserve"> – uitwerking zie bijlage 2</w:t>
            </w:r>
          </w:p>
        </w:tc>
      </w:tr>
      <w:tr w:rsidR="00B71A37" w14:paraId="71572FEF" w14:textId="7B9DD49C" w:rsidTr="00A34BDA">
        <w:tc>
          <w:tcPr>
            <w:tcW w:w="2963" w:type="dxa"/>
          </w:tcPr>
          <w:p w14:paraId="0D6B0720" w14:textId="77777777" w:rsidR="00B71A37" w:rsidRDefault="00B71A37" w:rsidP="00114944">
            <w:r>
              <w:t>Interesse tonen via</w:t>
            </w:r>
          </w:p>
          <w:p w14:paraId="7BE475CF" w14:textId="5B8EB964" w:rsidR="00B71A37" w:rsidRDefault="00B71A37" w:rsidP="00114944">
            <w:r>
              <w:t xml:space="preserve"> één-op-één ontmoetingen</w:t>
            </w:r>
          </w:p>
        </w:tc>
        <w:tc>
          <w:tcPr>
            <w:tcW w:w="919" w:type="dxa"/>
          </w:tcPr>
          <w:p w14:paraId="06888D4C" w14:textId="0CB18CA1" w:rsidR="00B71A37" w:rsidRDefault="00B71A37" w:rsidP="00114944">
            <w:r>
              <w:t>200</w:t>
            </w:r>
          </w:p>
        </w:tc>
        <w:tc>
          <w:tcPr>
            <w:tcW w:w="933" w:type="dxa"/>
          </w:tcPr>
          <w:p w14:paraId="3FA16344" w14:textId="5699AE15" w:rsidR="00B71A37" w:rsidRDefault="00B71A37" w:rsidP="00114944">
            <w:r>
              <w:t>300</w:t>
            </w:r>
          </w:p>
        </w:tc>
        <w:tc>
          <w:tcPr>
            <w:tcW w:w="2157" w:type="dxa"/>
          </w:tcPr>
          <w:p w14:paraId="2D6A0C8F" w14:textId="588F98FB" w:rsidR="00B71A37" w:rsidRDefault="00B71A37" w:rsidP="00114944">
            <w:r>
              <w:t xml:space="preserve">Mond-aan-mond promotie </w:t>
            </w:r>
          </w:p>
        </w:tc>
        <w:tc>
          <w:tcPr>
            <w:tcW w:w="2379" w:type="dxa"/>
          </w:tcPr>
          <w:p w14:paraId="70F2561C" w14:textId="3109698A" w:rsidR="00B71A37" w:rsidRDefault="000227A8" w:rsidP="00114944">
            <w:r>
              <w:t>Davidsfonds</w:t>
            </w:r>
          </w:p>
        </w:tc>
      </w:tr>
      <w:tr w:rsidR="00B71A37" w14:paraId="514ED07E" w14:textId="612E2FAE" w:rsidTr="00A34BDA">
        <w:tc>
          <w:tcPr>
            <w:tcW w:w="2963" w:type="dxa"/>
          </w:tcPr>
          <w:p w14:paraId="4F59BA8A" w14:textId="77777777" w:rsidR="00B71A37" w:rsidRDefault="00B71A37" w:rsidP="00114944">
            <w:r>
              <w:t xml:space="preserve">Bijwonen bijeenkomst van </w:t>
            </w:r>
          </w:p>
          <w:p w14:paraId="38D6E91F" w14:textId="6A2D2B92" w:rsidR="00B71A37" w:rsidRDefault="00B71A37" w:rsidP="00114944">
            <w:r>
              <w:t>het Integratiepact</w:t>
            </w:r>
            <w:r w:rsidR="000227A8">
              <w:t xml:space="preserve"> – breed draagvlak</w:t>
            </w:r>
          </w:p>
        </w:tc>
        <w:tc>
          <w:tcPr>
            <w:tcW w:w="919" w:type="dxa"/>
          </w:tcPr>
          <w:p w14:paraId="27BA297F" w14:textId="23C6F157" w:rsidR="00B71A37" w:rsidRDefault="00B71A37" w:rsidP="00114944">
            <w:r>
              <w:t>120</w:t>
            </w:r>
          </w:p>
        </w:tc>
        <w:tc>
          <w:tcPr>
            <w:tcW w:w="933" w:type="dxa"/>
          </w:tcPr>
          <w:p w14:paraId="2BD6C1CF" w14:textId="7EC6C21A" w:rsidR="00B71A37" w:rsidRDefault="00B71A37" w:rsidP="00114944">
            <w:r>
              <w:t>150</w:t>
            </w:r>
          </w:p>
        </w:tc>
        <w:tc>
          <w:tcPr>
            <w:tcW w:w="2157" w:type="dxa"/>
          </w:tcPr>
          <w:p w14:paraId="68D5DF6A" w14:textId="3A4F5E53" w:rsidR="00B71A37" w:rsidRDefault="00B71A37" w:rsidP="00114944">
            <w:r>
              <w:t>Inspirerende bijeenkomsten</w:t>
            </w:r>
          </w:p>
        </w:tc>
        <w:tc>
          <w:tcPr>
            <w:tcW w:w="2379" w:type="dxa"/>
          </w:tcPr>
          <w:p w14:paraId="43E8182D" w14:textId="465AFB64" w:rsidR="00B71A37" w:rsidRDefault="00357F59" w:rsidP="00114944">
            <w:r>
              <w:t xml:space="preserve">De Overmolen, </w:t>
            </w:r>
            <w:r w:rsidR="005B3505">
              <w:t>Sterpunt – Werkplekarchitecten</w:t>
            </w:r>
            <w:r>
              <w:t xml:space="preserve"> </w:t>
            </w:r>
          </w:p>
        </w:tc>
      </w:tr>
      <w:tr w:rsidR="00B71A37" w14:paraId="2C8812DA" w14:textId="36734525" w:rsidTr="00A34BDA">
        <w:tc>
          <w:tcPr>
            <w:tcW w:w="2963" w:type="dxa"/>
          </w:tcPr>
          <w:p w14:paraId="57A14A6A" w14:textId="5F0D1201" w:rsidR="00B71A37" w:rsidRDefault="00B71A37" w:rsidP="00114944">
            <w:r>
              <w:t>Deelname aan een workshop</w:t>
            </w:r>
          </w:p>
        </w:tc>
        <w:tc>
          <w:tcPr>
            <w:tcW w:w="919" w:type="dxa"/>
          </w:tcPr>
          <w:p w14:paraId="61B099C6" w14:textId="2022EBE7" w:rsidR="00B71A37" w:rsidRDefault="00B71A37" w:rsidP="00114944">
            <w:r>
              <w:t>60</w:t>
            </w:r>
          </w:p>
        </w:tc>
        <w:tc>
          <w:tcPr>
            <w:tcW w:w="933" w:type="dxa"/>
          </w:tcPr>
          <w:p w14:paraId="4F0835E4" w14:textId="781C0EA3" w:rsidR="00B71A37" w:rsidRDefault="00B71A37" w:rsidP="00114944">
            <w:r>
              <w:t>80</w:t>
            </w:r>
          </w:p>
        </w:tc>
        <w:tc>
          <w:tcPr>
            <w:tcW w:w="2157" w:type="dxa"/>
          </w:tcPr>
          <w:p w14:paraId="09085A6D" w14:textId="57ED11DB" w:rsidR="00B71A37" w:rsidRDefault="00B71A37" w:rsidP="00114944">
            <w:r>
              <w:t>Constructieve workshops</w:t>
            </w:r>
          </w:p>
        </w:tc>
        <w:tc>
          <w:tcPr>
            <w:tcW w:w="2379" w:type="dxa"/>
          </w:tcPr>
          <w:p w14:paraId="7F307946" w14:textId="67C1B98F" w:rsidR="00B71A37" w:rsidRDefault="005B3505" w:rsidP="00114944">
            <w:r>
              <w:t>Markant</w:t>
            </w:r>
            <w:r w:rsidR="000227A8">
              <w:t>, Stad Leuven – ECCAR netwerk</w:t>
            </w:r>
          </w:p>
        </w:tc>
      </w:tr>
      <w:tr w:rsidR="00B71A37" w14:paraId="60FE82F7" w14:textId="0FD212DD" w:rsidTr="00A34BDA">
        <w:tc>
          <w:tcPr>
            <w:tcW w:w="2963" w:type="dxa"/>
          </w:tcPr>
          <w:p w14:paraId="7B47F81A" w14:textId="7E6DFB6C" w:rsidR="00B71A37" w:rsidRDefault="00B71A37" w:rsidP="00114944">
            <w:r>
              <w:t>Deelname aan de regiegroep</w:t>
            </w:r>
          </w:p>
        </w:tc>
        <w:tc>
          <w:tcPr>
            <w:tcW w:w="919" w:type="dxa"/>
          </w:tcPr>
          <w:p w14:paraId="13060585" w14:textId="2A284FD2" w:rsidR="00B71A37" w:rsidRDefault="00B71A37" w:rsidP="00114944">
            <w:r>
              <w:t>15</w:t>
            </w:r>
          </w:p>
        </w:tc>
        <w:tc>
          <w:tcPr>
            <w:tcW w:w="933" w:type="dxa"/>
          </w:tcPr>
          <w:p w14:paraId="690E6D65" w14:textId="06A801B6" w:rsidR="00B71A37" w:rsidRDefault="00B71A37" w:rsidP="00114944">
            <w:r>
              <w:t>15</w:t>
            </w:r>
          </w:p>
        </w:tc>
        <w:tc>
          <w:tcPr>
            <w:tcW w:w="2157" w:type="dxa"/>
          </w:tcPr>
          <w:p w14:paraId="6987B0BA" w14:textId="31ACE39D" w:rsidR="00B71A37" w:rsidRDefault="00B71A37" w:rsidP="00114944">
            <w:r>
              <w:t>Zoeken naar oplossingen op structureel niveau</w:t>
            </w:r>
          </w:p>
        </w:tc>
        <w:tc>
          <w:tcPr>
            <w:tcW w:w="2379" w:type="dxa"/>
          </w:tcPr>
          <w:p w14:paraId="092A5D7D" w14:textId="282EE41E" w:rsidR="00B71A37" w:rsidRDefault="00FF771D" w:rsidP="00114944">
            <w:r>
              <w:t>VOKA</w:t>
            </w:r>
            <w:r w:rsidR="000227A8">
              <w:t xml:space="preserve">, </w:t>
            </w:r>
            <w:r w:rsidR="00C83D1A">
              <w:t>Boerenbond</w:t>
            </w:r>
          </w:p>
        </w:tc>
      </w:tr>
      <w:tr w:rsidR="00B71A37" w14:paraId="20C5B155" w14:textId="2D459313" w:rsidTr="00A34BDA">
        <w:tc>
          <w:tcPr>
            <w:tcW w:w="2963" w:type="dxa"/>
          </w:tcPr>
          <w:p w14:paraId="1EF320DD" w14:textId="6592C210" w:rsidR="00B71A37" w:rsidRDefault="00B71A37" w:rsidP="00114944">
            <w:r>
              <w:t>Deelname aan de klankbordgroep</w:t>
            </w:r>
          </w:p>
        </w:tc>
        <w:tc>
          <w:tcPr>
            <w:tcW w:w="919" w:type="dxa"/>
          </w:tcPr>
          <w:p w14:paraId="70407DAC" w14:textId="1EE0C530" w:rsidR="00B71A37" w:rsidRDefault="00B71A37" w:rsidP="00114944">
            <w:r>
              <w:t>15</w:t>
            </w:r>
          </w:p>
        </w:tc>
        <w:tc>
          <w:tcPr>
            <w:tcW w:w="933" w:type="dxa"/>
          </w:tcPr>
          <w:p w14:paraId="752222F2" w14:textId="72A30C07" w:rsidR="00B71A37" w:rsidRDefault="00B71A37" w:rsidP="00114944">
            <w:r>
              <w:t>15</w:t>
            </w:r>
          </w:p>
        </w:tc>
        <w:tc>
          <w:tcPr>
            <w:tcW w:w="2157" w:type="dxa"/>
          </w:tcPr>
          <w:p w14:paraId="39A39AAC" w14:textId="29B818DB" w:rsidR="00B71A37" w:rsidRDefault="00B71A37" w:rsidP="00114944">
            <w:r>
              <w:t>Aanbieden van oplossingen op structureel niveau</w:t>
            </w:r>
          </w:p>
        </w:tc>
        <w:tc>
          <w:tcPr>
            <w:tcW w:w="2379" w:type="dxa"/>
          </w:tcPr>
          <w:p w14:paraId="61280775" w14:textId="55AB4EDB" w:rsidR="00B71A37" w:rsidRDefault="00FF771D" w:rsidP="00114944">
            <w:r>
              <w:t>Internationaal Comité</w:t>
            </w:r>
            <w:r w:rsidR="00C83D1A">
              <w:t>, Duo for a Job</w:t>
            </w:r>
          </w:p>
        </w:tc>
      </w:tr>
      <w:tr w:rsidR="00B71A37" w14:paraId="2E70315A" w14:textId="0AEFBAD7" w:rsidTr="00A34BDA">
        <w:tc>
          <w:tcPr>
            <w:tcW w:w="2963" w:type="dxa"/>
          </w:tcPr>
          <w:p w14:paraId="23DDD7B2" w14:textId="77777777" w:rsidR="00B71A37" w:rsidRDefault="00B71A37" w:rsidP="00114944">
            <w:r>
              <w:t xml:space="preserve">Ondertekenen van een </w:t>
            </w:r>
          </w:p>
          <w:p w14:paraId="5B30C2C0" w14:textId="447DA989" w:rsidR="00B71A37" w:rsidRDefault="00B71A37" w:rsidP="00114944">
            <w:r>
              <w:t>engagementsverklaring</w:t>
            </w:r>
          </w:p>
        </w:tc>
        <w:tc>
          <w:tcPr>
            <w:tcW w:w="919" w:type="dxa"/>
          </w:tcPr>
          <w:p w14:paraId="78AC146A" w14:textId="2FF98E0B" w:rsidR="00B71A37" w:rsidRDefault="00B71A37" w:rsidP="00114944">
            <w:r>
              <w:t>5</w:t>
            </w:r>
          </w:p>
        </w:tc>
        <w:tc>
          <w:tcPr>
            <w:tcW w:w="933" w:type="dxa"/>
          </w:tcPr>
          <w:p w14:paraId="7C983073" w14:textId="5AAFDBEC" w:rsidR="00B71A37" w:rsidRDefault="00B71A37" w:rsidP="00114944">
            <w:r>
              <w:t>50</w:t>
            </w:r>
          </w:p>
        </w:tc>
        <w:tc>
          <w:tcPr>
            <w:tcW w:w="2157" w:type="dxa"/>
          </w:tcPr>
          <w:p w14:paraId="7587950C" w14:textId="76B23ED0" w:rsidR="00B71A37" w:rsidRDefault="00B71A37" w:rsidP="00114944">
            <w:r>
              <w:t>formele bevestiging van het engagement</w:t>
            </w:r>
          </w:p>
        </w:tc>
        <w:tc>
          <w:tcPr>
            <w:tcW w:w="2379" w:type="dxa"/>
          </w:tcPr>
          <w:p w14:paraId="29DF7EC8" w14:textId="234E2758" w:rsidR="00B71A37" w:rsidRDefault="00FF771D" w:rsidP="00114944">
            <w:r>
              <w:t>Unie van Turkse Veren</w:t>
            </w:r>
            <w:r w:rsidR="005B3505">
              <w:t>igingen,</w:t>
            </w:r>
            <w:r w:rsidR="00C83D1A">
              <w:t xml:space="preserve"> Minderhedenforum</w:t>
            </w:r>
            <w:r>
              <w:t xml:space="preserve"> </w:t>
            </w:r>
          </w:p>
        </w:tc>
      </w:tr>
      <w:tr w:rsidR="00B71A37" w14:paraId="636110F6" w14:textId="743B1AD4" w:rsidTr="00A34BDA">
        <w:tc>
          <w:tcPr>
            <w:tcW w:w="2963" w:type="dxa"/>
          </w:tcPr>
          <w:p w14:paraId="6E4C22CD" w14:textId="1DB46E3B" w:rsidR="00B71A37" w:rsidRDefault="00B71A37" w:rsidP="00A747B3">
            <w:r>
              <w:t>Opnemen van een ambassadeursrol</w:t>
            </w:r>
          </w:p>
        </w:tc>
        <w:tc>
          <w:tcPr>
            <w:tcW w:w="919" w:type="dxa"/>
          </w:tcPr>
          <w:p w14:paraId="79E00B67" w14:textId="13CAFA0A" w:rsidR="00B71A37" w:rsidRDefault="00B71A37" w:rsidP="00114944">
            <w:r>
              <w:t>2</w:t>
            </w:r>
          </w:p>
        </w:tc>
        <w:tc>
          <w:tcPr>
            <w:tcW w:w="933" w:type="dxa"/>
          </w:tcPr>
          <w:p w14:paraId="23227537" w14:textId="2794DDF4" w:rsidR="00B71A37" w:rsidRDefault="00B71A37" w:rsidP="00114944">
            <w:r>
              <w:t>5</w:t>
            </w:r>
          </w:p>
        </w:tc>
        <w:tc>
          <w:tcPr>
            <w:tcW w:w="2157" w:type="dxa"/>
          </w:tcPr>
          <w:p w14:paraId="7BF79020" w14:textId="6D015222" w:rsidR="00B71A37" w:rsidRDefault="00B71A37" w:rsidP="00114944">
            <w:r>
              <w:t xml:space="preserve">Het eigen engagement uitdragen </w:t>
            </w:r>
          </w:p>
        </w:tc>
        <w:tc>
          <w:tcPr>
            <w:tcW w:w="2379" w:type="dxa"/>
          </w:tcPr>
          <w:p w14:paraId="1A811E1F" w14:textId="173A313A" w:rsidR="00B71A37" w:rsidRDefault="00FF771D" w:rsidP="00114944">
            <w:r>
              <w:t>Poppunt – Lokale Helden</w:t>
            </w:r>
            <w:r w:rsidR="000227A8">
              <w:t>, VOKA</w:t>
            </w:r>
          </w:p>
        </w:tc>
      </w:tr>
      <w:tr w:rsidR="00B71A37" w14:paraId="7DF18211" w14:textId="20221BC5" w:rsidTr="00A34BDA">
        <w:trPr>
          <w:trHeight w:val="360"/>
        </w:trPr>
        <w:tc>
          <w:tcPr>
            <w:tcW w:w="2963" w:type="dxa"/>
          </w:tcPr>
          <w:p w14:paraId="42FFAAA2" w14:textId="20C4C901" w:rsidR="00B71A37" w:rsidRDefault="00B71A37" w:rsidP="002470EF">
            <w:r>
              <w:t>Ondernemen actie binnen ‘oproep IP’ en ondersteuning vragen van het Integratiepact</w:t>
            </w:r>
          </w:p>
        </w:tc>
        <w:tc>
          <w:tcPr>
            <w:tcW w:w="919" w:type="dxa"/>
          </w:tcPr>
          <w:p w14:paraId="6541E310" w14:textId="50392046" w:rsidR="00B71A37" w:rsidRDefault="00B71A37" w:rsidP="00114944">
            <w:r>
              <w:t>15</w:t>
            </w:r>
          </w:p>
        </w:tc>
        <w:tc>
          <w:tcPr>
            <w:tcW w:w="933" w:type="dxa"/>
          </w:tcPr>
          <w:p w14:paraId="2BB0D154" w14:textId="2CBD0B2E" w:rsidR="00B71A37" w:rsidRDefault="00B71A37" w:rsidP="00114944">
            <w:r>
              <w:t>15</w:t>
            </w:r>
          </w:p>
        </w:tc>
        <w:tc>
          <w:tcPr>
            <w:tcW w:w="2157" w:type="dxa"/>
          </w:tcPr>
          <w:p w14:paraId="395B484D" w14:textId="548B46A5" w:rsidR="00B71A37" w:rsidRDefault="00B71A37" w:rsidP="00114944">
            <w:r>
              <w:t>Actie ondernemen om aan te tonen dat ‘het’ kan werken</w:t>
            </w:r>
          </w:p>
        </w:tc>
        <w:tc>
          <w:tcPr>
            <w:tcW w:w="2379" w:type="dxa"/>
          </w:tcPr>
          <w:p w14:paraId="579016CD" w14:textId="734AA05A" w:rsidR="00B71A37" w:rsidRDefault="005B3505" w:rsidP="00114944">
            <w:r>
              <w:t>Accent Interim, Pro League</w:t>
            </w:r>
          </w:p>
        </w:tc>
      </w:tr>
      <w:tr w:rsidR="00B71A37" w14:paraId="003E4A70" w14:textId="4110B3C3" w:rsidTr="00A34BDA">
        <w:tc>
          <w:tcPr>
            <w:tcW w:w="2963" w:type="dxa"/>
          </w:tcPr>
          <w:p w14:paraId="1F5BE317" w14:textId="3EEBD4B4" w:rsidR="00B71A37" w:rsidRDefault="00B71A37" w:rsidP="00B71A37">
            <w:r>
              <w:t>Ondernemen actie buiten ‘oproep’ en ondersteuning vragen van het Integratiepact</w:t>
            </w:r>
          </w:p>
        </w:tc>
        <w:tc>
          <w:tcPr>
            <w:tcW w:w="919" w:type="dxa"/>
          </w:tcPr>
          <w:p w14:paraId="23239963" w14:textId="14E1DE94" w:rsidR="00B71A37" w:rsidRDefault="000227A8" w:rsidP="00114944">
            <w:r>
              <w:t>3</w:t>
            </w:r>
          </w:p>
        </w:tc>
        <w:tc>
          <w:tcPr>
            <w:tcW w:w="933" w:type="dxa"/>
          </w:tcPr>
          <w:p w14:paraId="27C02F00" w14:textId="6D427D3C" w:rsidR="00B71A37" w:rsidRDefault="000227A8" w:rsidP="00114944">
            <w:r>
              <w:t>20</w:t>
            </w:r>
          </w:p>
        </w:tc>
        <w:tc>
          <w:tcPr>
            <w:tcW w:w="2157" w:type="dxa"/>
          </w:tcPr>
          <w:p w14:paraId="12D7EA25" w14:textId="0E398A4E" w:rsidR="00B71A37" w:rsidRDefault="00692974" w:rsidP="00114944">
            <w:r>
              <w:t>Actie ondernemen om aan te tonen dat ‘het’ kan werken</w:t>
            </w:r>
          </w:p>
        </w:tc>
        <w:tc>
          <w:tcPr>
            <w:tcW w:w="2379" w:type="dxa"/>
          </w:tcPr>
          <w:p w14:paraId="38CD0872" w14:textId="76987FF7" w:rsidR="00B71A37" w:rsidRDefault="000227A8" w:rsidP="00114944">
            <w:r>
              <w:t>Stad Beringen</w:t>
            </w:r>
          </w:p>
        </w:tc>
      </w:tr>
      <w:tr w:rsidR="00B71A37" w14:paraId="2538C6B7" w14:textId="0A189D5E" w:rsidTr="00A34BDA">
        <w:tc>
          <w:tcPr>
            <w:tcW w:w="2963" w:type="dxa"/>
          </w:tcPr>
          <w:p w14:paraId="6E2F6269" w14:textId="1B994447" w:rsidR="00B71A37" w:rsidRDefault="00B71A37" w:rsidP="00A747B3">
            <w:r>
              <w:t>Zichtbaar maken van de deelname aan het Integratiepact op de website</w:t>
            </w:r>
          </w:p>
        </w:tc>
        <w:tc>
          <w:tcPr>
            <w:tcW w:w="919" w:type="dxa"/>
          </w:tcPr>
          <w:p w14:paraId="2ADF3FF2" w14:textId="77777777" w:rsidR="00B71A37" w:rsidRDefault="00B71A37" w:rsidP="00114944"/>
        </w:tc>
        <w:tc>
          <w:tcPr>
            <w:tcW w:w="933" w:type="dxa"/>
          </w:tcPr>
          <w:p w14:paraId="51A4ECAC" w14:textId="3A5DECAA" w:rsidR="00B71A37" w:rsidRDefault="00B71A37" w:rsidP="00114944">
            <w:r>
              <w:t>30</w:t>
            </w:r>
          </w:p>
        </w:tc>
        <w:tc>
          <w:tcPr>
            <w:tcW w:w="2157" w:type="dxa"/>
          </w:tcPr>
          <w:p w14:paraId="3F186072" w14:textId="740D041D" w:rsidR="00B71A37" w:rsidRDefault="00B71A37" w:rsidP="00114944">
            <w:r>
              <w:t>Voorbeeldfunctie opnemen</w:t>
            </w:r>
          </w:p>
        </w:tc>
        <w:tc>
          <w:tcPr>
            <w:tcW w:w="2379" w:type="dxa"/>
          </w:tcPr>
          <w:p w14:paraId="6D59C8E2" w14:textId="73B2FDD0" w:rsidR="00B71A37" w:rsidRDefault="005B3505" w:rsidP="00114944">
            <w:r>
              <w:t>Poppunt – Lokale Helden</w:t>
            </w:r>
          </w:p>
        </w:tc>
      </w:tr>
      <w:tr w:rsidR="00B71A37" w14:paraId="4D8FCBE5" w14:textId="129A9E5E" w:rsidTr="00A34BDA">
        <w:tc>
          <w:tcPr>
            <w:tcW w:w="2963" w:type="dxa"/>
          </w:tcPr>
          <w:p w14:paraId="4E0687B5" w14:textId="4524F6F8" w:rsidR="00B71A37" w:rsidRDefault="00B71A37" w:rsidP="00A747B3">
            <w:r>
              <w:t xml:space="preserve">Aanreiken van initiatieven die de veerkrachtige samenleving aanschouwelijk maken </w:t>
            </w:r>
          </w:p>
        </w:tc>
        <w:tc>
          <w:tcPr>
            <w:tcW w:w="919" w:type="dxa"/>
          </w:tcPr>
          <w:p w14:paraId="6B9119DF" w14:textId="77777777" w:rsidR="00B71A37" w:rsidRDefault="00B71A37" w:rsidP="00114944"/>
        </w:tc>
        <w:tc>
          <w:tcPr>
            <w:tcW w:w="933" w:type="dxa"/>
          </w:tcPr>
          <w:p w14:paraId="389A682A" w14:textId="64C70FFF" w:rsidR="00B71A37" w:rsidRDefault="00B71A37" w:rsidP="00114944">
            <w:r>
              <w:t>30</w:t>
            </w:r>
          </w:p>
        </w:tc>
        <w:tc>
          <w:tcPr>
            <w:tcW w:w="2157" w:type="dxa"/>
          </w:tcPr>
          <w:p w14:paraId="169AD952" w14:textId="14BFB111" w:rsidR="00B71A37" w:rsidRDefault="00B71A37" w:rsidP="00114944">
            <w:r>
              <w:t>Voorbeeld</w:t>
            </w:r>
            <w:r w:rsidR="00692974">
              <w:t>en</w:t>
            </w:r>
            <w:r>
              <w:t xml:space="preserve"> verspreiden</w:t>
            </w:r>
          </w:p>
        </w:tc>
        <w:tc>
          <w:tcPr>
            <w:tcW w:w="2379" w:type="dxa"/>
          </w:tcPr>
          <w:p w14:paraId="50BA455A" w14:textId="02C0B7B6" w:rsidR="00B71A37" w:rsidRDefault="000227A8" w:rsidP="00114944">
            <w:r>
              <w:t>Sociale Innovatiefabriek</w:t>
            </w:r>
            <w:r w:rsidR="00692974">
              <w:t xml:space="preserve"> </w:t>
            </w:r>
          </w:p>
        </w:tc>
      </w:tr>
    </w:tbl>
    <w:p w14:paraId="60AB0CE6" w14:textId="784BE17E" w:rsidR="00114944" w:rsidRDefault="00114944" w:rsidP="00015F28"/>
    <w:bookmarkEnd w:id="1"/>
    <w:p w14:paraId="48446AC1" w14:textId="4F3A9C5E" w:rsidR="00015F28" w:rsidRPr="002470EF" w:rsidRDefault="00015F28" w:rsidP="00015F28">
      <w:pPr>
        <w:rPr>
          <w:b/>
          <w:color w:val="0070C0"/>
        </w:rPr>
      </w:pPr>
      <w:r w:rsidRPr="002470EF">
        <w:rPr>
          <w:b/>
          <w:color w:val="0070C0"/>
        </w:rPr>
        <w:t>Enkele financiële kerncijfers</w:t>
      </w:r>
    </w:p>
    <w:tbl>
      <w:tblPr>
        <w:tblStyle w:val="Tabelraster"/>
        <w:tblW w:w="9351" w:type="dxa"/>
        <w:tblLook w:val="04A0" w:firstRow="1" w:lastRow="0" w:firstColumn="1" w:lastColumn="0" w:noHBand="0" w:noVBand="1"/>
      </w:tblPr>
      <w:tblGrid>
        <w:gridCol w:w="3964"/>
        <w:gridCol w:w="3402"/>
        <w:gridCol w:w="1985"/>
      </w:tblGrid>
      <w:tr w:rsidR="0094454B" w14:paraId="56303201" w14:textId="5ED06B2A" w:rsidTr="00BA7A1B">
        <w:tc>
          <w:tcPr>
            <w:tcW w:w="3964" w:type="dxa"/>
          </w:tcPr>
          <w:p w14:paraId="170EF3E2" w14:textId="3B27740B" w:rsidR="0094454B" w:rsidRPr="0094454B" w:rsidRDefault="0094454B" w:rsidP="00114944">
            <w:pPr>
              <w:rPr>
                <w:b/>
              </w:rPr>
            </w:pPr>
          </w:p>
        </w:tc>
        <w:tc>
          <w:tcPr>
            <w:tcW w:w="3402" w:type="dxa"/>
          </w:tcPr>
          <w:p w14:paraId="33AEDBBA" w14:textId="4E2A0BA9" w:rsidR="0094454B" w:rsidRPr="0094454B" w:rsidRDefault="0094454B" w:rsidP="00114944">
            <w:pPr>
              <w:rPr>
                <w:b/>
              </w:rPr>
            </w:pPr>
          </w:p>
        </w:tc>
        <w:tc>
          <w:tcPr>
            <w:tcW w:w="1985" w:type="dxa"/>
          </w:tcPr>
          <w:p w14:paraId="7CAC1BC5" w14:textId="3E0E403D" w:rsidR="0094454B" w:rsidRPr="0094454B" w:rsidRDefault="0094454B" w:rsidP="00114944">
            <w:pPr>
              <w:rPr>
                <w:b/>
              </w:rPr>
            </w:pPr>
            <w:r w:rsidRPr="0094454B">
              <w:rPr>
                <w:b/>
              </w:rPr>
              <w:t>In euro</w:t>
            </w:r>
          </w:p>
        </w:tc>
      </w:tr>
      <w:tr w:rsidR="0094454B" w14:paraId="440C4AE8" w14:textId="77777777" w:rsidTr="00BA7A1B">
        <w:tc>
          <w:tcPr>
            <w:tcW w:w="3964" w:type="dxa"/>
          </w:tcPr>
          <w:p w14:paraId="694E0310" w14:textId="347FEDE3" w:rsidR="0094454B" w:rsidRDefault="0001523E" w:rsidP="00114944">
            <w:r>
              <w:t>Volledig project</w:t>
            </w:r>
            <w:r w:rsidR="0094454B">
              <w:t>budget</w:t>
            </w:r>
          </w:p>
        </w:tc>
        <w:tc>
          <w:tcPr>
            <w:tcW w:w="3402" w:type="dxa"/>
          </w:tcPr>
          <w:p w14:paraId="70D86735" w14:textId="77777777" w:rsidR="0094454B" w:rsidRDefault="0094454B" w:rsidP="00114944"/>
        </w:tc>
        <w:tc>
          <w:tcPr>
            <w:tcW w:w="1985" w:type="dxa"/>
          </w:tcPr>
          <w:p w14:paraId="38FC59C2" w14:textId="542BE02D" w:rsidR="0094454B" w:rsidRDefault="0094454B" w:rsidP="00114944">
            <w:r>
              <w:t>1.666.000</w:t>
            </w:r>
          </w:p>
        </w:tc>
      </w:tr>
      <w:tr w:rsidR="0094454B" w14:paraId="7E1A0105" w14:textId="479097FB" w:rsidTr="00BA7A1B">
        <w:tc>
          <w:tcPr>
            <w:tcW w:w="3964" w:type="dxa"/>
          </w:tcPr>
          <w:p w14:paraId="11FB3C7D" w14:textId="2D3511FC" w:rsidR="0094454B" w:rsidRDefault="0094454B" w:rsidP="00114944">
            <w:r>
              <w:t>Personeels</w:t>
            </w:r>
            <w:r w:rsidR="00FB03A5">
              <w:t>kosten</w:t>
            </w:r>
            <w:r>
              <w:t xml:space="preserve"> op jaarbasis</w:t>
            </w:r>
          </w:p>
        </w:tc>
        <w:tc>
          <w:tcPr>
            <w:tcW w:w="3402" w:type="dxa"/>
          </w:tcPr>
          <w:p w14:paraId="6E4C3F01" w14:textId="77777777" w:rsidR="0094454B" w:rsidRDefault="0094454B" w:rsidP="00114944"/>
        </w:tc>
        <w:tc>
          <w:tcPr>
            <w:tcW w:w="1985" w:type="dxa"/>
          </w:tcPr>
          <w:p w14:paraId="1123425E" w14:textId="23812D6A" w:rsidR="0094454B" w:rsidRDefault="0094454B" w:rsidP="00114944">
            <w:r>
              <w:t xml:space="preserve">170.000 </w:t>
            </w:r>
          </w:p>
        </w:tc>
      </w:tr>
      <w:tr w:rsidR="0094454B" w14:paraId="48F94614" w14:textId="75970B56" w:rsidTr="00BA7A1B">
        <w:tc>
          <w:tcPr>
            <w:tcW w:w="3964" w:type="dxa"/>
          </w:tcPr>
          <w:p w14:paraId="46A6202A" w14:textId="6E5B87E4" w:rsidR="0094454B" w:rsidRDefault="00FB03A5" w:rsidP="00114944">
            <w:r>
              <w:t>Geplande</w:t>
            </w:r>
            <w:r w:rsidR="0094454B">
              <w:t xml:space="preserve"> overheidsopdrachten 2018</w:t>
            </w:r>
          </w:p>
        </w:tc>
        <w:tc>
          <w:tcPr>
            <w:tcW w:w="3402" w:type="dxa"/>
          </w:tcPr>
          <w:p w14:paraId="6E2CD521" w14:textId="77777777" w:rsidR="0094454B" w:rsidRDefault="0094454B" w:rsidP="00114944"/>
        </w:tc>
        <w:tc>
          <w:tcPr>
            <w:tcW w:w="1985" w:type="dxa"/>
          </w:tcPr>
          <w:p w14:paraId="3E9ADB7A" w14:textId="77777777" w:rsidR="0094454B" w:rsidRDefault="0094454B" w:rsidP="00114944"/>
        </w:tc>
      </w:tr>
      <w:tr w:rsidR="0094454B" w14:paraId="28425013" w14:textId="35E668C0" w:rsidTr="00BA7A1B">
        <w:tc>
          <w:tcPr>
            <w:tcW w:w="3964" w:type="dxa"/>
          </w:tcPr>
          <w:p w14:paraId="1E02471B" w14:textId="77777777" w:rsidR="0094454B" w:rsidRDefault="0094454B" w:rsidP="00114944"/>
        </w:tc>
        <w:tc>
          <w:tcPr>
            <w:tcW w:w="3402" w:type="dxa"/>
          </w:tcPr>
          <w:p w14:paraId="586EA87B" w14:textId="097C10AD" w:rsidR="0094454B" w:rsidRDefault="0094454B" w:rsidP="00114944">
            <w:r>
              <w:t>Sociale Innovatiefabriek</w:t>
            </w:r>
            <w:r w:rsidR="00FB03A5">
              <w:t xml:space="preserve"> – begeleiding actoren</w:t>
            </w:r>
          </w:p>
        </w:tc>
        <w:tc>
          <w:tcPr>
            <w:tcW w:w="1985" w:type="dxa"/>
          </w:tcPr>
          <w:p w14:paraId="634D6EEE" w14:textId="4E6D6CF9" w:rsidR="0094454B" w:rsidRDefault="0094454B" w:rsidP="00114944">
            <w:r>
              <w:t>19.500</w:t>
            </w:r>
          </w:p>
        </w:tc>
      </w:tr>
      <w:tr w:rsidR="0094454B" w14:paraId="01099D01" w14:textId="7849ED6B" w:rsidTr="00BA7A1B">
        <w:tc>
          <w:tcPr>
            <w:tcW w:w="3964" w:type="dxa"/>
          </w:tcPr>
          <w:p w14:paraId="1306B721" w14:textId="77777777" w:rsidR="0094454B" w:rsidRDefault="0094454B" w:rsidP="00114944"/>
        </w:tc>
        <w:tc>
          <w:tcPr>
            <w:tcW w:w="3402" w:type="dxa"/>
          </w:tcPr>
          <w:p w14:paraId="03AC38BF" w14:textId="0459DB16" w:rsidR="0094454B" w:rsidRDefault="0094454B" w:rsidP="00114944">
            <w:r>
              <w:t>Communicatiebureau</w:t>
            </w:r>
          </w:p>
        </w:tc>
        <w:tc>
          <w:tcPr>
            <w:tcW w:w="1985" w:type="dxa"/>
          </w:tcPr>
          <w:p w14:paraId="47261423" w14:textId="1178077E" w:rsidR="0094454B" w:rsidRDefault="0094454B" w:rsidP="00114944">
            <w:r>
              <w:t>92.800</w:t>
            </w:r>
          </w:p>
        </w:tc>
      </w:tr>
      <w:tr w:rsidR="0094454B" w14:paraId="36DB4FDF" w14:textId="0707E227" w:rsidTr="00BA7A1B">
        <w:tc>
          <w:tcPr>
            <w:tcW w:w="3964" w:type="dxa"/>
          </w:tcPr>
          <w:p w14:paraId="68D8E9E1" w14:textId="77777777" w:rsidR="0094454B" w:rsidRDefault="0094454B" w:rsidP="00114944"/>
        </w:tc>
        <w:tc>
          <w:tcPr>
            <w:tcW w:w="3402" w:type="dxa"/>
          </w:tcPr>
          <w:p w14:paraId="6491579F" w14:textId="6A7F09C7" w:rsidR="0094454B" w:rsidRDefault="0094454B" w:rsidP="00114944">
            <w:r>
              <w:t>Partner procesbegeleiding</w:t>
            </w:r>
          </w:p>
        </w:tc>
        <w:tc>
          <w:tcPr>
            <w:tcW w:w="1985" w:type="dxa"/>
          </w:tcPr>
          <w:p w14:paraId="547B9AC7" w14:textId="7609CA6C" w:rsidR="0094454B" w:rsidRDefault="00FB03A5" w:rsidP="00114944">
            <w:r>
              <w:t>21.000</w:t>
            </w:r>
          </w:p>
        </w:tc>
      </w:tr>
    </w:tbl>
    <w:p w14:paraId="4CACF8B0" w14:textId="77777777" w:rsidR="00692974" w:rsidRDefault="00692974" w:rsidP="00692974">
      <w:pPr>
        <w:pStyle w:val="Kop1"/>
        <w:ind w:left="360"/>
        <w:rPr>
          <w:b/>
        </w:rPr>
      </w:pPr>
    </w:p>
    <w:p w14:paraId="221A701A" w14:textId="1F9906F7" w:rsidR="0031508B" w:rsidRPr="00D81485" w:rsidRDefault="00B03411" w:rsidP="00906E59">
      <w:pPr>
        <w:pStyle w:val="Kop1"/>
        <w:numPr>
          <w:ilvl w:val="0"/>
          <w:numId w:val="2"/>
        </w:numPr>
        <w:rPr>
          <w:b/>
        </w:rPr>
      </w:pPr>
      <w:r>
        <w:rPr>
          <w:b/>
        </w:rPr>
        <w:t>Strategische en operationele doelstellingen</w:t>
      </w:r>
    </w:p>
    <w:p w14:paraId="6B4B6C82" w14:textId="69B79ED9" w:rsidR="00FE71E8" w:rsidRDefault="00FE71E8" w:rsidP="009D6FCE"/>
    <w:p w14:paraId="03B2D34E" w14:textId="3F2ED9A5" w:rsidR="00267852" w:rsidRDefault="00267852" w:rsidP="009D6FCE">
      <w:r>
        <w:t xml:space="preserve">De </w:t>
      </w:r>
      <w:r w:rsidR="0080602C" w:rsidRPr="0080602C">
        <w:rPr>
          <w:b/>
        </w:rPr>
        <w:t xml:space="preserve">strategische </w:t>
      </w:r>
      <w:r>
        <w:rPr>
          <w:b/>
        </w:rPr>
        <w:t xml:space="preserve">doelstellingen </w:t>
      </w:r>
      <w:r>
        <w:t>van het Integratiepact zijn :</w:t>
      </w:r>
    </w:p>
    <w:p w14:paraId="03606736" w14:textId="472E10FF" w:rsidR="007438AF" w:rsidRDefault="007438AF" w:rsidP="009D6FCE">
      <w:r>
        <w:t xml:space="preserve">Gedragsverandering </w:t>
      </w:r>
      <w:r w:rsidR="00AE33C3">
        <w:t>van</w:t>
      </w:r>
      <w:r>
        <w:t xml:space="preserve"> maatschappelijke actoren stimuleren met het oog op </w:t>
      </w:r>
    </w:p>
    <w:p w14:paraId="10E9D30F" w14:textId="02FB3DED" w:rsidR="00267852" w:rsidRDefault="007438AF" w:rsidP="00906E59">
      <w:pPr>
        <w:pStyle w:val="Lijstalinea"/>
        <w:numPr>
          <w:ilvl w:val="0"/>
          <w:numId w:val="6"/>
        </w:numPr>
      </w:pPr>
      <w:r>
        <w:t>Het bestrijden van d</w:t>
      </w:r>
      <w:r w:rsidR="00267852">
        <w:t xml:space="preserve">irecte en indirecte discriminatie </w:t>
      </w:r>
      <w:r w:rsidR="00417BDF">
        <w:t>van personen uit derde landen</w:t>
      </w:r>
    </w:p>
    <w:p w14:paraId="3949FFE5" w14:textId="6E148E63" w:rsidR="00267852" w:rsidRDefault="007438AF" w:rsidP="00906E59">
      <w:pPr>
        <w:pStyle w:val="Lijstalinea"/>
        <w:numPr>
          <w:ilvl w:val="0"/>
          <w:numId w:val="6"/>
        </w:numPr>
      </w:pPr>
      <w:r>
        <w:t>Het bestrijden van r</w:t>
      </w:r>
      <w:r w:rsidR="00267852">
        <w:t xml:space="preserve">acisme </w:t>
      </w:r>
    </w:p>
    <w:p w14:paraId="401A5173" w14:textId="7B835B7A" w:rsidR="00267852" w:rsidRDefault="00267852" w:rsidP="00906E59">
      <w:pPr>
        <w:pStyle w:val="Lijstalinea"/>
        <w:numPr>
          <w:ilvl w:val="0"/>
          <w:numId w:val="6"/>
        </w:numPr>
      </w:pPr>
      <w:r>
        <w:t>Het bevorderen van wederzijds respect</w:t>
      </w:r>
    </w:p>
    <w:p w14:paraId="795941DE" w14:textId="3C98D046" w:rsidR="00417BDF" w:rsidRDefault="00417BDF" w:rsidP="00417BDF">
      <w:r>
        <w:t>Het is een gedeelde verantwoordelijkheid van iedere organisatie en ieder individu.</w:t>
      </w:r>
    </w:p>
    <w:p w14:paraId="2FDA6F4B" w14:textId="45C74131" w:rsidR="0080602C" w:rsidRPr="004159A0" w:rsidRDefault="00025957" w:rsidP="00267852">
      <w:r>
        <w:t xml:space="preserve">In het </w:t>
      </w:r>
      <w:r w:rsidRPr="004159A0">
        <w:t>voorbereidende jaar 2017 werden d</w:t>
      </w:r>
      <w:r w:rsidR="0080602C" w:rsidRPr="004159A0">
        <w:t xml:space="preserve">eze strategische doelstellingen </w:t>
      </w:r>
      <w:r w:rsidRPr="004159A0">
        <w:t xml:space="preserve">via een participatief proces met de stakeholders </w:t>
      </w:r>
      <w:r w:rsidR="0080602C" w:rsidRPr="004159A0">
        <w:t xml:space="preserve">verfijnd. Dit proces wordt toegelicht </w:t>
      </w:r>
      <w:r w:rsidR="00AE33C3">
        <w:t xml:space="preserve">in de bijlage bij dit document </w:t>
      </w:r>
      <w:r w:rsidR="00827DB0">
        <w:t>‘</w:t>
      </w:r>
      <w:r w:rsidR="00827DB0" w:rsidRPr="00827DB0">
        <w:rPr>
          <w:i/>
        </w:rPr>
        <w:t>brochure startmoment Integratiepact</w:t>
      </w:r>
      <w:r w:rsidR="00827DB0">
        <w:t>’.</w:t>
      </w:r>
      <w:r w:rsidR="00AE33C3">
        <w:t xml:space="preserve"> </w:t>
      </w:r>
    </w:p>
    <w:p w14:paraId="3EDED502" w14:textId="67B8536F" w:rsidR="00225D01" w:rsidRDefault="0080602C" w:rsidP="00267852">
      <w:r w:rsidRPr="004159A0">
        <w:t xml:space="preserve">De </w:t>
      </w:r>
      <w:r w:rsidRPr="004159A0">
        <w:rPr>
          <w:b/>
        </w:rPr>
        <w:t>operationele doelstellingen</w:t>
      </w:r>
      <w:r w:rsidRPr="004159A0">
        <w:t xml:space="preserve"> </w:t>
      </w:r>
      <w:r w:rsidR="007438AF" w:rsidRPr="004159A0">
        <w:t xml:space="preserve">van het Integratiepact </w:t>
      </w:r>
      <w:r w:rsidRPr="004159A0">
        <w:t xml:space="preserve">met meetbare indicatoren </w:t>
      </w:r>
      <w:r w:rsidR="00417BDF">
        <w:t xml:space="preserve">worden in een plan van aanpak met acties en output uitgewerkt in 6 </w:t>
      </w:r>
      <w:r w:rsidR="003C6C8C">
        <w:t>luiken</w:t>
      </w:r>
      <w:r w:rsidR="00225D01">
        <w:t xml:space="preserve"> (zie verder). De output is vertaald naar meetbare indicatoren en, waar mogelijk, duidelijke streefcijfers. </w:t>
      </w:r>
    </w:p>
    <w:p w14:paraId="227C0AF7" w14:textId="765647C1" w:rsidR="0080602C" w:rsidRDefault="003C6C8C" w:rsidP="00267852">
      <w:r>
        <w:t xml:space="preserve">Deze operationele doelstellingen staan in onderstaande tabel en worden gelinkt naar luiken in het plan van aanpak. Voor de uitwerking van deze onderdelen -&gt; zie verder. </w:t>
      </w:r>
    </w:p>
    <w:p w14:paraId="670BB07F" w14:textId="77777777" w:rsidR="00652CE4" w:rsidRDefault="00652CE4" w:rsidP="00267852"/>
    <w:tbl>
      <w:tblPr>
        <w:tblStyle w:val="Tabelraster"/>
        <w:tblW w:w="9351" w:type="dxa"/>
        <w:tblLook w:val="04A0" w:firstRow="1" w:lastRow="0" w:firstColumn="1" w:lastColumn="0" w:noHBand="0" w:noVBand="1"/>
      </w:tblPr>
      <w:tblGrid>
        <w:gridCol w:w="6658"/>
        <w:gridCol w:w="2693"/>
      </w:tblGrid>
      <w:tr w:rsidR="00E96E84" w:rsidRPr="004159A0" w14:paraId="0AEB77B2" w14:textId="3C7A49A9" w:rsidTr="003C6C8C">
        <w:tc>
          <w:tcPr>
            <w:tcW w:w="6658" w:type="dxa"/>
          </w:tcPr>
          <w:p w14:paraId="32C0B6EC" w14:textId="24DCEA60" w:rsidR="00E96E84" w:rsidRPr="004159A0" w:rsidRDefault="00E96E84" w:rsidP="00267852">
            <w:pPr>
              <w:rPr>
                <w:b/>
              </w:rPr>
            </w:pPr>
            <w:r w:rsidRPr="004159A0">
              <w:rPr>
                <w:b/>
              </w:rPr>
              <w:t xml:space="preserve">operationele doelstellingen </w:t>
            </w:r>
          </w:p>
        </w:tc>
        <w:tc>
          <w:tcPr>
            <w:tcW w:w="2693" w:type="dxa"/>
          </w:tcPr>
          <w:p w14:paraId="466BBA50" w14:textId="77777777" w:rsidR="00E96E84" w:rsidRDefault="00225D01" w:rsidP="00267852">
            <w:pPr>
              <w:rPr>
                <w:b/>
              </w:rPr>
            </w:pPr>
            <w:r>
              <w:rPr>
                <w:b/>
              </w:rPr>
              <w:t>Plan van aanpak</w:t>
            </w:r>
          </w:p>
          <w:p w14:paraId="2636446B" w14:textId="7CC6BDE9" w:rsidR="003C6C8C" w:rsidRPr="004159A0" w:rsidRDefault="003C6C8C" w:rsidP="00267852">
            <w:pPr>
              <w:rPr>
                <w:b/>
              </w:rPr>
            </w:pPr>
            <w:r>
              <w:rPr>
                <w:b/>
              </w:rPr>
              <w:t xml:space="preserve">uitgewerkt in de luiken </w:t>
            </w:r>
          </w:p>
        </w:tc>
      </w:tr>
      <w:tr w:rsidR="00E96E84" w14:paraId="051DA937" w14:textId="56984427" w:rsidTr="003C6C8C">
        <w:tc>
          <w:tcPr>
            <w:tcW w:w="6658" w:type="dxa"/>
          </w:tcPr>
          <w:p w14:paraId="48EF930B" w14:textId="326E08B9" w:rsidR="00E96E84" w:rsidRPr="004159A0" w:rsidRDefault="00E96E84" w:rsidP="00906E59">
            <w:pPr>
              <w:pStyle w:val="Lijstalinea"/>
              <w:numPr>
                <w:ilvl w:val="0"/>
                <w:numId w:val="4"/>
              </w:numPr>
            </w:pPr>
            <w:r w:rsidRPr="004159A0">
              <w:t>Maatschappelijke actoren worden bewust gemaakt van het Integratiepact. Deze maatschappelijke actoren zijn :</w:t>
            </w:r>
          </w:p>
          <w:p w14:paraId="29E8F18D" w14:textId="77777777" w:rsidR="00E96E84" w:rsidRPr="004159A0" w:rsidRDefault="00E96E84" w:rsidP="00906E59">
            <w:pPr>
              <w:pStyle w:val="Lijstalinea"/>
              <w:numPr>
                <w:ilvl w:val="1"/>
                <w:numId w:val="5"/>
              </w:numPr>
            </w:pPr>
            <w:r w:rsidRPr="004159A0">
              <w:t>Sleutelorganisaties/stakeholders (bv. civiele maatschappij, bedrijven, … )</w:t>
            </w:r>
          </w:p>
          <w:p w14:paraId="68877EEB" w14:textId="77777777" w:rsidR="00E96E84" w:rsidRPr="004159A0" w:rsidRDefault="00E96E84" w:rsidP="00906E59">
            <w:pPr>
              <w:pStyle w:val="Lijstalinea"/>
              <w:numPr>
                <w:ilvl w:val="1"/>
                <w:numId w:val="5"/>
              </w:numPr>
            </w:pPr>
            <w:r w:rsidRPr="004159A0">
              <w:t>Politici</w:t>
            </w:r>
          </w:p>
          <w:p w14:paraId="311CEF43" w14:textId="77777777" w:rsidR="00E96E84" w:rsidRPr="004159A0" w:rsidRDefault="00E96E84" w:rsidP="00906E59">
            <w:pPr>
              <w:pStyle w:val="Lijstalinea"/>
              <w:numPr>
                <w:ilvl w:val="1"/>
                <w:numId w:val="5"/>
              </w:numPr>
            </w:pPr>
            <w:r w:rsidRPr="004159A0">
              <w:t>Media</w:t>
            </w:r>
          </w:p>
          <w:p w14:paraId="065B8B55" w14:textId="08EAA025" w:rsidR="00E96E84" w:rsidRPr="004159A0" w:rsidRDefault="00E96E84" w:rsidP="00906E59">
            <w:pPr>
              <w:pStyle w:val="Lijstalinea"/>
              <w:numPr>
                <w:ilvl w:val="1"/>
                <w:numId w:val="5"/>
              </w:numPr>
            </w:pPr>
            <w:r w:rsidRPr="004159A0">
              <w:t>Brede bevolking</w:t>
            </w:r>
          </w:p>
        </w:tc>
        <w:tc>
          <w:tcPr>
            <w:tcW w:w="2693" w:type="dxa"/>
          </w:tcPr>
          <w:p w14:paraId="3C22BC53" w14:textId="63498914" w:rsidR="00C642A7" w:rsidRPr="00E96E84" w:rsidRDefault="00225D01" w:rsidP="00C642A7">
            <w:pPr>
              <w:ind w:left="-360"/>
            </w:pPr>
            <w:r>
              <w:t>uit</w:t>
            </w:r>
          </w:p>
          <w:p w14:paraId="1F102EC7" w14:textId="4BF90EBE" w:rsidR="00225D01" w:rsidRDefault="00225D01" w:rsidP="00906E59">
            <w:pPr>
              <w:pStyle w:val="Lijstalinea"/>
              <w:numPr>
                <w:ilvl w:val="0"/>
                <w:numId w:val="8"/>
              </w:numPr>
            </w:pPr>
            <w:r w:rsidRPr="00225D01">
              <w:t>Coördinatie</w:t>
            </w:r>
          </w:p>
          <w:p w14:paraId="4504BA9C" w14:textId="5C5E07EC" w:rsidR="00225D01" w:rsidRDefault="00225D01" w:rsidP="00906E59">
            <w:pPr>
              <w:pStyle w:val="Lijstalinea"/>
              <w:numPr>
                <w:ilvl w:val="0"/>
                <w:numId w:val="8"/>
              </w:numPr>
            </w:pPr>
            <w:r>
              <w:t>Kennis</w:t>
            </w:r>
          </w:p>
          <w:p w14:paraId="3BA1946F" w14:textId="72E4050E" w:rsidR="00225D01" w:rsidRDefault="003C6C8C" w:rsidP="00906E59">
            <w:pPr>
              <w:pStyle w:val="Lijstalinea"/>
              <w:numPr>
                <w:ilvl w:val="0"/>
                <w:numId w:val="8"/>
              </w:numPr>
            </w:pPr>
            <w:r>
              <w:t>Werving</w:t>
            </w:r>
          </w:p>
          <w:p w14:paraId="00FD010B" w14:textId="2E84F888" w:rsidR="00225D01" w:rsidRPr="00E96E84" w:rsidRDefault="0096654B" w:rsidP="00FA514A">
            <w:pPr>
              <w:pStyle w:val="Lijstalinea"/>
              <w:numPr>
                <w:ilvl w:val="0"/>
                <w:numId w:val="8"/>
              </w:numPr>
            </w:pPr>
            <w:r>
              <w:t>C</w:t>
            </w:r>
            <w:r w:rsidR="003C6C8C">
              <w:t>ommunicatie</w:t>
            </w:r>
          </w:p>
        </w:tc>
      </w:tr>
      <w:tr w:rsidR="00E96E84" w14:paraId="7200EE40" w14:textId="0791E542" w:rsidTr="003C6C8C">
        <w:tc>
          <w:tcPr>
            <w:tcW w:w="6658" w:type="dxa"/>
          </w:tcPr>
          <w:p w14:paraId="6D68DEA6" w14:textId="06DA4C06" w:rsidR="00E96E84" w:rsidRDefault="00E96E84" w:rsidP="00906E59">
            <w:pPr>
              <w:pStyle w:val="Lijstalinea"/>
              <w:numPr>
                <w:ilvl w:val="0"/>
                <w:numId w:val="4"/>
              </w:numPr>
            </w:pPr>
            <w:r>
              <w:t xml:space="preserve">Sleutelorganisaties/stakeholders engageren zich voor de doelstellingen van het Integratiepact. </w:t>
            </w:r>
          </w:p>
          <w:p w14:paraId="5DF14885" w14:textId="77777777" w:rsidR="00E96E84" w:rsidRDefault="00E96E84" w:rsidP="00267852"/>
        </w:tc>
        <w:tc>
          <w:tcPr>
            <w:tcW w:w="2693" w:type="dxa"/>
          </w:tcPr>
          <w:p w14:paraId="1872C5B7" w14:textId="60D8B026" w:rsidR="00E96E84" w:rsidRDefault="003C6C8C" w:rsidP="00906E59">
            <w:pPr>
              <w:pStyle w:val="Lijstalinea"/>
              <w:numPr>
                <w:ilvl w:val="0"/>
                <w:numId w:val="15"/>
              </w:numPr>
            </w:pPr>
            <w:r>
              <w:lastRenderedPageBreak/>
              <w:t>Werving</w:t>
            </w:r>
          </w:p>
          <w:p w14:paraId="5DB03BEE" w14:textId="0C88773A" w:rsidR="003C6C8C" w:rsidRDefault="003C6C8C" w:rsidP="00906E59">
            <w:pPr>
              <w:pStyle w:val="Lijstalinea"/>
              <w:numPr>
                <w:ilvl w:val="0"/>
                <w:numId w:val="15"/>
              </w:numPr>
            </w:pPr>
            <w:r>
              <w:t>Communicatie</w:t>
            </w:r>
          </w:p>
          <w:p w14:paraId="0C77FBBB" w14:textId="1D1358F3" w:rsidR="003C6C8C" w:rsidRDefault="00FA514A" w:rsidP="00906E59">
            <w:pPr>
              <w:pStyle w:val="Lijstalinea"/>
              <w:numPr>
                <w:ilvl w:val="0"/>
                <w:numId w:val="15"/>
              </w:numPr>
            </w:pPr>
            <w:r>
              <w:lastRenderedPageBreak/>
              <w:t>K</w:t>
            </w:r>
            <w:r w:rsidR="003C6C8C">
              <w:t>ennis</w:t>
            </w:r>
          </w:p>
        </w:tc>
      </w:tr>
      <w:tr w:rsidR="00E96E84" w14:paraId="418F3D78" w14:textId="718AD7F6" w:rsidTr="003C6C8C">
        <w:tc>
          <w:tcPr>
            <w:tcW w:w="6658" w:type="dxa"/>
          </w:tcPr>
          <w:p w14:paraId="7344B8D2" w14:textId="7FA3234B" w:rsidR="00E96E84" w:rsidRDefault="00E96E84" w:rsidP="00906E59">
            <w:pPr>
              <w:pStyle w:val="Lijstalinea"/>
              <w:numPr>
                <w:ilvl w:val="0"/>
                <w:numId w:val="4"/>
              </w:numPr>
            </w:pPr>
            <w:r>
              <w:lastRenderedPageBreak/>
              <w:t>Sleutelorganisaties/stakeholders worden ondersteund bij het ondernemen van acties.</w:t>
            </w:r>
          </w:p>
          <w:p w14:paraId="28C10BBB" w14:textId="77777777" w:rsidR="00E96E84" w:rsidRDefault="00E96E84" w:rsidP="00267852"/>
        </w:tc>
        <w:tc>
          <w:tcPr>
            <w:tcW w:w="2693" w:type="dxa"/>
          </w:tcPr>
          <w:p w14:paraId="7F3F5083" w14:textId="77777777" w:rsidR="005C5274" w:rsidRDefault="003C6C8C" w:rsidP="00906E59">
            <w:pPr>
              <w:pStyle w:val="Lijstalinea"/>
              <w:numPr>
                <w:ilvl w:val="0"/>
                <w:numId w:val="16"/>
              </w:numPr>
            </w:pPr>
            <w:r>
              <w:t>Ondersteuning</w:t>
            </w:r>
          </w:p>
          <w:p w14:paraId="25227EA9" w14:textId="42C8C176" w:rsidR="003C6C8C" w:rsidRDefault="003C6C8C" w:rsidP="00906E59">
            <w:pPr>
              <w:pStyle w:val="Lijstalinea"/>
              <w:numPr>
                <w:ilvl w:val="0"/>
                <w:numId w:val="16"/>
              </w:numPr>
            </w:pPr>
            <w:r>
              <w:t>Communicatie</w:t>
            </w:r>
          </w:p>
          <w:p w14:paraId="10EBCFCA" w14:textId="0EE6CBB4" w:rsidR="003C6C8C" w:rsidRPr="00C642A7" w:rsidRDefault="00FA514A" w:rsidP="00906E59">
            <w:pPr>
              <w:pStyle w:val="Lijstalinea"/>
              <w:numPr>
                <w:ilvl w:val="0"/>
                <w:numId w:val="16"/>
              </w:numPr>
            </w:pPr>
            <w:r>
              <w:t>K</w:t>
            </w:r>
            <w:r w:rsidR="003C6C8C">
              <w:t>ennis</w:t>
            </w:r>
          </w:p>
        </w:tc>
      </w:tr>
    </w:tbl>
    <w:p w14:paraId="7B5AC97B" w14:textId="77777777" w:rsidR="002470EF" w:rsidRDefault="002470EF" w:rsidP="00267852"/>
    <w:p w14:paraId="1954064A" w14:textId="22CD524E" w:rsidR="0080602C" w:rsidRDefault="005C5274" w:rsidP="00267852">
      <w:r>
        <w:t xml:space="preserve">Het </w:t>
      </w:r>
      <w:r w:rsidRPr="005C5274">
        <w:rPr>
          <w:b/>
        </w:rPr>
        <w:t>plan van aanpak</w:t>
      </w:r>
      <w:r>
        <w:t xml:space="preserve"> voor het uitvoeren van de operationele doelstellingen </w:t>
      </w:r>
      <w:r w:rsidR="00735C00">
        <w:t xml:space="preserve">heeft volgende </w:t>
      </w:r>
      <w:r w:rsidR="003C6C8C">
        <w:t>luiken</w:t>
      </w:r>
      <w:r w:rsidR="00735C00">
        <w:t xml:space="preserve"> en vertaalt zich in volgende </w:t>
      </w:r>
      <w:r w:rsidR="00735C00" w:rsidRPr="00735C00">
        <w:rPr>
          <w:b/>
        </w:rPr>
        <w:t>acties</w:t>
      </w:r>
      <w:r w:rsidR="00735C00">
        <w:t xml:space="preserve"> : </w:t>
      </w:r>
    </w:p>
    <w:tbl>
      <w:tblPr>
        <w:tblStyle w:val="Tabelraster"/>
        <w:tblW w:w="0" w:type="auto"/>
        <w:tblLook w:val="04A0" w:firstRow="1" w:lastRow="0" w:firstColumn="1" w:lastColumn="0" w:noHBand="0" w:noVBand="1"/>
      </w:tblPr>
      <w:tblGrid>
        <w:gridCol w:w="4621"/>
        <w:gridCol w:w="4441"/>
      </w:tblGrid>
      <w:tr w:rsidR="00735C00" w14:paraId="5C3857FF" w14:textId="77777777" w:rsidTr="00A34BDA">
        <w:tc>
          <w:tcPr>
            <w:tcW w:w="4621" w:type="dxa"/>
          </w:tcPr>
          <w:p w14:paraId="5365F6E8" w14:textId="2E960FC4" w:rsidR="00735C00" w:rsidRPr="00735C00" w:rsidRDefault="00735C00" w:rsidP="00267852">
            <w:pPr>
              <w:rPr>
                <w:b/>
              </w:rPr>
            </w:pPr>
            <w:r w:rsidRPr="00735C00">
              <w:rPr>
                <w:b/>
              </w:rPr>
              <w:t xml:space="preserve">Plan van aanpak </w:t>
            </w:r>
            <w:r w:rsidR="003C6C8C">
              <w:rPr>
                <w:b/>
              </w:rPr>
              <w:t>in 6 luiken</w:t>
            </w:r>
          </w:p>
        </w:tc>
        <w:tc>
          <w:tcPr>
            <w:tcW w:w="4441" w:type="dxa"/>
          </w:tcPr>
          <w:p w14:paraId="09BE1500" w14:textId="4A98E052" w:rsidR="00735C00" w:rsidRPr="00735C00" w:rsidRDefault="00735C00" w:rsidP="00267852">
            <w:pPr>
              <w:rPr>
                <w:b/>
              </w:rPr>
            </w:pPr>
            <w:r w:rsidRPr="00735C00">
              <w:rPr>
                <w:b/>
              </w:rPr>
              <w:t>Acties</w:t>
            </w:r>
          </w:p>
        </w:tc>
      </w:tr>
      <w:tr w:rsidR="00735C00" w14:paraId="18D6EB84" w14:textId="77777777" w:rsidTr="00A34BDA">
        <w:tc>
          <w:tcPr>
            <w:tcW w:w="4621" w:type="dxa"/>
          </w:tcPr>
          <w:p w14:paraId="4A396309" w14:textId="77777777" w:rsidR="00735C00" w:rsidRDefault="00735C00" w:rsidP="00906E59">
            <w:pPr>
              <w:pStyle w:val="Lijstalinea"/>
              <w:numPr>
                <w:ilvl w:val="0"/>
                <w:numId w:val="1"/>
              </w:numPr>
            </w:pPr>
            <w:r>
              <w:t xml:space="preserve">Op vlak van </w:t>
            </w:r>
            <w:r w:rsidRPr="00BA0080">
              <w:rPr>
                <w:u w:val="single"/>
              </w:rPr>
              <w:t>coördinatie</w:t>
            </w:r>
            <w:r>
              <w:t xml:space="preserve"> :</w:t>
            </w:r>
          </w:p>
          <w:p w14:paraId="16993CFE" w14:textId="369083FD" w:rsidR="00735C00" w:rsidRDefault="00735C00" w:rsidP="00906E59">
            <w:pPr>
              <w:pStyle w:val="Lijstalinea"/>
              <w:numPr>
                <w:ilvl w:val="1"/>
                <w:numId w:val="1"/>
              </w:numPr>
            </w:pPr>
            <w:r>
              <w:t xml:space="preserve">Een coördinatie/uitvoering van het Integratiepact dat participatief en door stakeholders/sleutelorganisaties in de maatschappij wordt gedragen en in afstemming met de Vlaamse overheid </w:t>
            </w:r>
            <w:r w:rsidR="00DA614F">
              <w:t xml:space="preserve">via de </w:t>
            </w:r>
            <w:r>
              <w:t xml:space="preserve">Commissie Integratiebeleid. </w:t>
            </w:r>
          </w:p>
          <w:p w14:paraId="7894B7E9" w14:textId="77777777" w:rsidR="00735C00" w:rsidRDefault="00735C00" w:rsidP="00267852"/>
        </w:tc>
        <w:tc>
          <w:tcPr>
            <w:tcW w:w="4441" w:type="dxa"/>
          </w:tcPr>
          <w:p w14:paraId="455DBA57" w14:textId="34BDC8B2" w:rsidR="00C579ED" w:rsidRDefault="00320234" w:rsidP="00906E59">
            <w:pPr>
              <w:pStyle w:val="Lijstalinea"/>
              <w:numPr>
                <w:ilvl w:val="0"/>
                <w:numId w:val="9"/>
              </w:numPr>
            </w:pPr>
            <w:r>
              <w:t>Re</w:t>
            </w:r>
            <w:r w:rsidR="00C579ED">
              <w:t>giegroep</w:t>
            </w:r>
          </w:p>
          <w:p w14:paraId="37C278D1" w14:textId="05797732" w:rsidR="00C579ED" w:rsidRDefault="00241E36" w:rsidP="00906E59">
            <w:pPr>
              <w:pStyle w:val="Lijstalinea"/>
              <w:numPr>
                <w:ilvl w:val="0"/>
                <w:numId w:val="9"/>
              </w:numPr>
            </w:pPr>
            <w:r>
              <w:t>Kl</w:t>
            </w:r>
            <w:r w:rsidR="00C579ED">
              <w:t>ankbordgroep</w:t>
            </w:r>
          </w:p>
          <w:p w14:paraId="3AA1C244" w14:textId="27D1EEA0" w:rsidR="00C579ED" w:rsidRDefault="00C36EEB" w:rsidP="00906E59">
            <w:pPr>
              <w:pStyle w:val="Lijstalinea"/>
              <w:numPr>
                <w:ilvl w:val="0"/>
                <w:numId w:val="9"/>
              </w:numPr>
            </w:pPr>
            <w:r>
              <w:t>Ui</w:t>
            </w:r>
            <w:r w:rsidR="00C579ED">
              <w:t>tbreiden koepelstructuur</w:t>
            </w:r>
          </w:p>
          <w:p w14:paraId="1CD1B336" w14:textId="6916B463" w:rsidR="008E4B8C" w:rsidRDefault="00C36EEB" w:rsidP="00906E59">
            <w:pPr>
              <w:pStyle w:val="Lijstalinea"/>
              <w:numPr>
                <w:ilvl w:val="0"/>
                <w:numId w:val="9"/>
              </w:numPr>
            </w:pPr>
            <w:r>
              <w:t>Dee</w:t>
            </w:r>
            <w:r w:rsidR="008E4B8C">
              <w:t>lname aan overleg</w:t>
            </w:r>
          </w:p>
          <w:p w14:paraId="74D897DB" w14:textId="36DCAA64" w:rsidR="00C579ED" w:rsidRDefault="00C36EEB" w:rsidP="00906E59">
            <w:pPr>
              <w:pStyle w:val="Lijstalinea"/>
              <w:numPr>
                <w:ilvl w:val="0"/>
                <w:numId w:val="9"/>
              </w:numPr>
            </w:pPr>
            <w:r>
              <w:t>Make</w:t>
            </w:r>
            <w:r w:rsidR="00C579ED">
              <w:t>laarsrol vzw Integratiepact</w:t>
            </w:r>
          </w:p>
          <w:p w14:paraId="7C606385" w14:textId="5851D1B2" w:rsidR="00C579ED" w:rsidRPr="00C579ED" w:rsidRDefault="00C579ED" w:rsidP="00C579ED">
            <w:pPr>
              <w:pStyle w:val="Lijstalinea"/>
              <w:ind w:left="360"/>
            </w:pPr>
          </w:p>
        </w:tc>
      </w:tr>
      <w:tr w:rsidR="00735C00" w14:paraId="146E1950" w14:textId="77777777" w:rsidTr="00A34BDA">
        <w:tc>
          <w:tcPr>
            <w:tcW w:w="4621" w:type="dxa"/>
          </w:tcPr>
          <w:p w14:paraId="3B354407" w14:textId="6EA02F9D" w:rsidR="00735C00" w:rsidRDefault="00735C00" w:rsidP="00906E59">
            <w:pPr>
              <w:pStyle w:val="Lijstalinea"/>
              <w:numPr>
                <w:ilvl w:val="0"/>
                <w:numId w:val="1"/>
              </w:numPr>
            </w:pPr>
            <w:r>
              <w:t xml:space="preserve">Op vlak </w:t>
            </w:r>
            <w:r w:rsidRPr="003C6C8C">
              <w:t xml:space="preserve">van </w:t>
            </w:r>
            <w:r w:rsidRPr="003C6C8C">
              <w:rPr>
                <w:u w:val="single"/>
              </w:rPr>
              <w:t>kennis</w:t>
            </w:r>
            <w:r w:rsidRPr="003C6C8C">
              <w:t>ver</w:t>
            </w:r>
            <w:r w:rsidR="001836BD" w:rsidRPr="003C6C8C">
              <w:t>werving</w:t>
            </w:r>
            <w:r w:rsidR="004159A0" w:rsidRPr="003C6C8C">
              <w:t>, -</w:t>
            </w:r>
            <w:r w:rsidRPr="003C6C8C">
              <w:t xml:space="preserve"> analyse</w:t>
            </w:r>
            <w:r w:rsidR="004159A0" w:rsidRPr="003C6C8C">
              <w:t xml:space="preserve"> en -deling</w:t>
            </w:r>
            <w:r>
              <w:t xml:space="preserve"> :</w:t>
            </w:r>
          </w:p>
          <w:p w14:paraId="057F9896" w14:textId="77777777" w:rsidR="00735C00" w:rsidRDefault="00735C00" w:rsidP="00906E59">
            <w:pPr>
              <w:pStyle w:val="Lijstalinea"/>
              <w:numPr>
                <w:ilvl w:val="1"/>
                <w:numId w:val="1"/>
              </w:numPr>
            </w:pPr>
            <w:r>
              <w:t>Analyse van bestaande organen/instellingen/knelpunten en identificatie van lacunes waar vzw Integratiepact op dient/kan inspelen</w:t>
            </w:r>
          </w:p>
          <w:p w14:paraId="0815E6B9" w14:textId="77777777" w:rsidR="00735C00" w:rsidRDefault="00735C00" w:rsidP="00267852"/>
        </w:tc>
        <w:tc>
          <w:tcPr>
            <w:tcW w:w="4441" w:type="dxa"/>
          </w:tcPr>
          <w:p w14:paraId="2153EC34" w14:textId="40CE7510" w:rsidR="00C579ED" w:rsidRDefault="00D63B30" w:rsidP="00906E59">
            <w:pPr>
              <w:pStyle w:val="Lijstalinea"/>
              <w:numPr>
                <w:ilvl w:val="0"/>
                <w:numId w:val="10"/>
              </w:numPr>
            </w:pPr>
            <w:r>
              <w:t>Ve</w:t>
            </w:r>
            <w:r w:rsidR="008E4B8C">
              <w:t xml:space="preserve">rdere </w:t>
            </w:r>
            <w:r w:rsidR="00C579ED">
              <w:t>visieontwikkeling Integratiepact</w:t>
            </w:r>
          </w:p>
          <w:p w14:paraId="19258FE2" w14:textId="4AD28BDE" w:rsidR="00C579ED" w:rsidRDefault="00D63B30" w:rsidP="00906E59">
            <w:pPr>
              <w:pStyle w:val="Lijstalinea"/>
              <w:numPr>
                <w:ilvl w:val="0"/>
                <w:numId w:val="10"/>
              </w:numPr>
            </w:pPr>
            <w:r>
              <w:t>A</w:t>
            </w:r>
            <w:r w:rsidR="00C579ED">
              <w:t>nalyse wetenschappelijke/media inzichten</w:t>
            </w:r>
          </w:p>
          <w:p w14:paraId="340CEF88" w14:textId="02574801" w:rsidR="00C579ED" w:rsidRDefault="00047A8C" w:rsidP="00906E59">
            <w:pPr>
              <w:pStyle w:val="Lijstalinea"/>
              <w:numPr>
                <w:ilvl w:val="0"/>
                <w:numId w:val="10"/>
              </w:numPr>
            </w:pPr>
            <w:r>
              <w:t>Via</w:t>
            </w:r>
            <w:r w:rsidR="00C579ED">
              <w:t xml:space="preserve"> feedback van deelnemende actoren en via lessen van sleutelorganisaties/actoren</w:t>
            </w:r>
          </w:p>
          <w:p w14:paraId="2AA82387" w14:textId="5A4607F0" w:rsidR="00C579ED" w:rsidRDefault="00C579ED" w:rsidP="008E4B8C">
            <w:pPr>
              <w:pStyle w:val="Lijstalinea"/>
              <w:ind w:left="360"/>
            </w:pPr>
          </w:p>
          <w:p w14:paraId="4B40EA6C" w14:textId="77777777" w:rsidR="00735C00" w:rsidRDefault="00735C00" w:rsidP="00267852"/>
        </w:tc>
      </w:tr>
      <w:tr w:rsidR="00735C00" w14:paraId="2C46D180" w14:textId="77777777" w:rsidTr="00A34BDA">
        <w:tc>
          <w:tcPr>
            <w:tcW w:w="4621" w:type="dxa"/>
          </w:tcPr>
          <w:p w14:paraId="31928CC4" w14:textId="77777777" w:rsidR="00735C00" w:rsidRDefault="00735C00" w:rsidP="00906E59">
            <w:pPr>
              <w:pStyle w:val="Lijstalinea"/>
              <w:numPr>
                <w:ilvl w:val="0"/>
                <w:numId w:val="1"/>
              </w:numPr>
            </w:pPr>
            <w:r w:rsidRPr="00BA0080">
              <w:rPr>
                <w:u w:val="single"/>
              </w:rPr>
              <w:t>Werving</w:t>
            </w:r>
            <w:r>
              <w:t xml:space="preserve"> van actoren (stakeholders/sleutelorganisaties)</w:t>
            </w:r>
          </w:p>
          <w:p w14:paraId="5ECDD100" w14:textId="77777777" w:rsidR="00735C00" w:rsidRDefault="00735C00" w:rsidP="00267852"/>
        </w:tc>
        <w:tc>
          <w:tcPr>
            <w:tcW w:w="4441" w:type="dxa"/>
          </w:tcPr>
          <w:p w14:paraId="55F9A1E6" w14:textId="0EE29ADF" w:rsidR="00C579ED" w:rsidRDefault="006637A7" w:rsidP="0055709B">
            <w:pPr>
              <w:pStyle w:val="Lijstalinea"/>
              <w:numPr>
                <w:ilvl w:val="0"/>
                <w:numId w:val="11"/>
              </w:numPr>
            </w:pPr>
            <w:r>
              <w:t>Inf</w:t>
            </w:r>
            <w:r w:rsidR="00C579ED">
              <w:t>ormele contacten</w:t>
            </w:r>
          </w:p>
          <w:p w14:paraId="4CFF6727" w14:textId="0D2DFD66" w:rsidR="005B4EBA" w:rsidRDefault="00344628" w:rsidP="00906E59">
            <w:pPr>
              <w:pStyle w:val="Lijstalinea"/>
              <w:numPr>
                <w:ilvl w:val="0"/>
                <w:numId w:val="11"/>
              </w:numPr>
            </w:pPr>
            <w:r>
              <w:t>Ov</w:t>
            </w:r>
            <w:r w:rsidR="00FA514A">
              <w:t>erleg</w:t>
            </w:r>
          </w:p>
          <w:p w14:paraId="64C4DA01" w14:textId="3179BFDC" w:rsidR="00C579ED" w:rsidRDefault="00344628" w:rsidP="00906E59">
            <w:pPr>
              <w:pStyle w:val="Lijstalinea"/>
              <w:numPr>
                <w:ilvl w:val="0"/>
                <w:numId w:val="11"/>
              </w:numPr>
            </w:pPr>
            <w:r>
              <w:t>Bij</w:t>
            </w:r>
            <w:r w:rsidR="00C579ED">
              <w:t xml:space="preserve">eenkomsten </w:t>
            </w:r>
          </w:p>
          <w:p w14:paraId="6EEC5651" w14:textId="4FE0432B" w:rsidR="00C579ED" w:rsidRDefault="001A5ABB" w:rsidP="00906E59">
            <w:pPr>
              <w:pStyle w:val="Lijstalinea"/>
              <w:numPr>
                <w:ilvl w:val="0"/>
                <w:numId w:val="11"/>
              </w:numPr>
            </w:pPr>
            <w:r>
              <w:t>W</w:t>
            </w:r>
            <w:r w:rsidR="00C579ED">
              <w:t>erkgroepen</w:t>
            </w:r>
          </w:p>
          <w:p w14:paraId="18D7DD05" w14:textId="18A106C0" w:rsidR="00735C00" w:rsidRDefault="001A5ABB" w:rsidP="00692974">
            <w:pPr>
              <w:pStyle w:val="Lijstalinea"/>
              <w:numPr>
                <w:ilvl w:val="0"/>
                <w:numId w:val="11"/>
              </w:numPr>
            </w:pPr>
            <w:r>
              <w:t>Comm</w:t>
            </w:r>
            <w:r w:rsidR="00896D3B">
              <w:t>unicatie</w:t>
            </w:r>
            <w:r w:rsidR="005B4EBA">
              <w:t>-acties</w:t>
            </w:r>
          </w:p>
        </w:tc>
      </w:tr>
      <w:tr w:rsidR="00735C00" w14:paraId="51D72A72" w14:textId="77777777" w:rsidTr="00A34BDA">
        <w:tc>
          <w:tcPr>
            <w:tcW w:w="4621" w:type="dxa"/>
          </w:tcPr>
          <w:p w14:paraId="601B12E8" w14:textId="722BD736" w:rsidR="00735C00" w:rsidRDefault="008E4B8C" w:rsidP="00906E59">
            <w:pPr>
              <w:pStyle w:val="Lijstalinea"/>
              <w:numPr>
                <w:ilvl w:val="0"/>
                <w:numId w:val="1"/>
              </w:numPr>
            </w:pPr>
            <w:r w:rsidRPr="00BA0080">
              <w:rPr>
                <w:u w:val="single"/>
              </w:rPr>
              <w:t>Ondersteuning</w:t>
            </w:r>
            <w:r>
              <w:t xml:space="preserve"> van actoren</w:t>
            </w:r>
            <w:r w:rsidR="00735C00">
              <w:t>:</w:t>
            </w:r>
          </w:p>
          <w:p w14:paraId="09B140B3" w14:textId="31311AC4" w:rsidR="00735C00" w:rsidRDefault="0001523E" w:rsidP="00906E59">
            <w:pPr>
              <w:pStyle w:val="Lijstalinea"/>
              <w:numPr>
                <w:ilvl w:val="1"/>
                <w:numId w:val="1"/>
              </w:numPr>
            </w:pPr>
            <w:r>
              <w:t>Bij financiering</w:t>
            </w:r>
          </w:p>
          <w:p w14:paraId="700BD483" w14:textId="77777777" w:rsidR="00735C00" w:rsidRDefault="00735C00" w:rsidP="00906E59">
            <w:pPr>
              <w:pStyle w:val="Lijstalinea"/>
              <w:numPr>
                <w:ilvl w:val="1"/>
                <w:numId w:val="1"/>
              </w:numPr>
            </w:pPr>
            <w:r>
              <w:t>Methodologisch</w:t>
            </w:r>
          </w:p>
          <w:p w14:paraId="10E49C5B" w14:textId="77777777" w:rsidR="00735C00" w:rsidRDefault="00735C00" w:rsidP="00906E59">
            <w:pPr>
              <w:pStyle w:val="Lijstalinea"/>
              <w:numPr>
                <w:ilvl w:val="1"/>
                <w:numId w:val="1"/>
              </w:numPr>
            </w:pPr>
            <w:r>
              <w:t>Netwerking</w:t>
            </w:r>
          </w:p>
          <w:p w14:paraId="33DFD652" w14:textId="77777777" w:rsidR="00735C00" w:rsidRDefault="00735C00" w:rsidP="00267852"/>
        </w:tc>
        <w:tc>
          <w:tcPr>
            <w:tcW w:w="4441" w:type="dxa"/>
          </w:tcPr>
          <w:p w14:paraId="2D2DD1D2" w14:textId="00990597" w:rsidR="008E4B8C" w:rsidRPr="008E4B8C" w:rsidRDefault="008E4B8C" w:rsidP="00906E59">
            <w:pPr>
              <w:pStyle w:val="Lijstalinea"/>
              <w:numPr>
                <w:ilvl w:val="0"/>
                <w:numId w:val="12"/>
              </w:numPr>
            </w:pPr>
            <w:r>
              <w:t>Uitrollen ondersteuningsaanbod</w:t>
            </w:r>
          </w:p>
        </w:tc>
      </w:tr>
      <w:tr w:rsidR="00735C00" w14:paraId="1E9FC749" w14:textId="77777777" w:rsidTr="00A34BDA">
        <w:tc>
          <w:tcPr>
            <w:tcW w:w="4621" w:type="dxa"/>
          </w:tcPr>
          <w:p w14:paraId="4EEBB8E2" w14:textId="02C2CC70" w:rsidR="00735C00" w:rsidRPr="00BA0080" w:rsidRDefault="00735C00" w:rsidP="00906E59">
            <w:pPr>
              <w:pStyle w:val="Lijstalinea"/>
              <w:numPr>
                <w:ilvl w:val="0"/>
                <w:numId w:val="1"/>
              </w:numPr>
              <w:rPr>
                <w:u w:val="single"/>
              </w:rPr>
            </w:pPr>
            <w:r w:rsidRPr="00BA0080">
              <w:rPr>
                <w:u w:val="single"/>
              </w:rPr>
              <w:t>Communicatie</w:t>
            </w:r>
            <w:r w:rsidR="00BA0080">
              <w:rPr>
                <w:u w:val="single"/>
              </w:rPr>
              <w:t xml:space="preserve"> :</w:t>
            </w:r>
          </w:p>
          <w:p w14:paraId="516DF7A8" w14:textId="34801867" w:rsidR="00BA0080" w:rsidRPr="00896D3B" w:rsidRDefault="00896D3B" w:rsidP="00906E59">
            <w:pPr>
              <w:pStyle w:val="Lijstalinea"/>
              <w:numPr>
                <w:ilvl w:val="0"/>
                <w:numId w:val="7"/>
              </w:numPr>
              <w:rPr>
                <w:u w:val="single"/>
              </w:rPr>
            </w:pPr>
            <w:r>
              <w:t>Zichtbaarheid</w:t>
            </w:r>
          </w:p>
          <w:p w14:paraId="3134FB44" w14:textId="14AE61D8" w:rsidR="00896D3B" w:rsidRPr="00896D3B" w:rsidRDefault="00896D3B" w:rsidP="00906E59">
            <w:pPr>
              <w:pStyle w:val="Lijstalinea"/>
              <w:numPr>
                <w:ilvl w:val="0"/>
                <w:numId w:val="7"/>
              </w:numPr>
              <w:rPr>
                <w:u w:val="single"/>
              </w:rPr>
            </w:pPr>
            <w:r>
              <w:t>Bekendmaking</w:t>
            </w:r>
          </w:p>
          <w:p w14:paraId="4D5ED3E1" w14:textId="4CEA627A" w:rsidR="00896D3B" w:rsidRPr="00896D3B" w:rsidRDefault="00896D3B" w:rsidP="00906E59">
            <w:pPr>
              <w:pStyle w:val="Lijstalinea"/>
              <w:numPr>
                <w:ilvl w:val="0"/>
                <w:numId w:val="7"/>
              </w:numPr>
              <w:rPr>
                <w:u w:val="single"/>
              </w:rPr>
            </w:pPr>
            <w:r>
              <w:t xml:space="preserve">Promotie </w:t>
            </w:r>
          </w:p>
          <w:p w14:paraId="56D0AE26" w14:textId="06B952F4" w:rsidR="00896D3B" w:rsidRDefault="00896D3B" w:rsidP="00906E59">
            <w:pPr>
              <w:pStyle w:val="Lijstalinea"/>
              <w:numPr>
                <w:ilvl w:val="0"/>
                <w:numId w:val="7"/>
              </w:numPr>
            </w:pPr>
            <w:r w:rsidRPr="00896D3B">
              <w:t>Stimulering tot deelname</w:t>
            </w:r>
            <w:r>
              <w:t xml:space="preserve"> (onderdeel werving)</w:t>
            </w:r>
          </w:p>
          <w:p w14:paraId="286F6F62" w14:textId="18EFFE31" w:rsidR="00896D3B" w:rsidRPr="00896D3B" w:rsidRDefault="00896D3B" w:rsidP="00906E59">
            <w:pPr>
              <w:pStyle w:val="Lijstalinea"/>
              <w:numPr>
                <w:ilvl w:val="0"/>
                <w:numId w:val="7"/>
              </w:numPr>
            </w:pPr>
            <w:r>
              <w:t>Aanzetten tot / bewustmaking van gedragsverandering</w:t>
            </w:r>
          </w:p>
          <w:p w14:paraId="46844A5B" w14:textId="77777777" w:rsidR="00735C00" w:rsidRDefault="00735C00" w:rsidP="00267852"/>
        </w:tc>
        <w:tc>
          <w:tcPr>
            <w:tcW w:w="4441" w:type="dxa"/>
          </w:tcPr>
          <w:p w14:paraId="253493C5" w14:textId="615D5905" w:rsidR="00735C00" w:rsidRDefault="008E4B8C" w:rsidP="00906E59">
            <w:pPr>
              <w:pStyle w:val="Lijstalinea"/>
              <w:numPr>
                <w:ilvl w:val="0"/>
                <w:numId w:val="13"/>
              </w:numPr>
            </w:pPr>
            <w:r>
              <w:t xml:space="preserve">Verdere ontwikkeling ‘inhoud (content/boodschap) </w:t>
            </w:r>
          </w:p>
          <w:p w14:paraId="40D24B55" w14:textId="561628E2" w:rsidR="008E4B8C" w:rsidRDefault="008E4B8C" w:rsidP="00906E59">
            <w:pPr>
              <w:pStyle w:val="Lijstalinea"/>
              <w:numPr>
                <w:ilvl w:val="0"/>
                <w:numId w:val="13"/>
              </w:numPr>
            </w:pPr>
            <w:r>
              <w:t>Communicatiestrategie uitrollen</w:t>
            </w:r>
          </w:p>
          <w:p w14:paraId="76C84B3A" w14:textId="7CFAE93A" w:rsidR="008E4B8C" w:rsidRDefault="008E4B8C" w:rsidP="00906E59">
            <w:pPr>
              <w:pStyle w:val="Lijstalinea"/>
              <w:numPr>
                <w:ilvl w:val="0"/>
                <w:numId w:val="13"/>
              </w:numPr>
            </w:pPr>
            <w:r>
              <w:t>Communicatieacties uitvoeren per doelgroep</w:t>
            </w:r>
          </w:p>
          <w:p w14:paraId="5C2550F6" w14:textId="3F9FF6B5" w:rsidR="008E4B8C" w:rsidRPr="008E4B8C" w:rsidRDefault="008E4B8C" w:rsidP="008E4B8C">
            <w:pPr>
              <w:pStyle w:val="Lijstalinea"/>
              <w:ind w:left="360"/>
            </w:pPr>
          </w:p>
        </w:tc>
      </w:tr>
      <w:tr w:rsidR="00735C00" w14:paraId="72E8D7FC" w14:textId="77777777" w:rsidTr="00A34BDA">
        <w:tc>
          <w:tcPr>
            <w:tcW w:w="4621" w:type="dxa"/>
          </w:tcPr>
          <w:p w14:paraId="4B1382E4" w14:textId="77777777" w:rsidR="00735C00" w:rsidRPr="00896D3B" w:rsidRDefault="00735C00" w:rsidP="00906E59">
            <w:pPr>
              <w:pStyle w:val="Lijstalinea"/>
              <w:numPr>
                <w:ilvl w:val="0"/>
                <w:numId w:val="1"/>
              </w:numPr>
              <w:rPr>
                <w:u w:val="single"/>
              </w:rPr>
            </w:pPr>
            <w:r w:rsidRPr="00896D3B">
              <w:rPr>
                <w:u w:val="single"/>
              </w:rPr>
              <w:t>Monitoring en evaluatie</w:t>
            </w:r>
          </w:p>
          <w:p w14:paraId="72ACEDCB" w14:textId="77777777" w:rsidR="00735C00" w:rsidRDefault="00735C00" w:rsidP="00267852"/>
        </w:tc>
        <w:tc>
          <w:tcPr>
            <w:tcW w:w="4441" w:type="dxa"/>
          </w:tcPr>
          <w:p w14:paraId="6F2B8060" w14:textId="47DC317D" w:rsidR="00735C00" w:rsidRPr="008E4B8C" w:rsidRDefault="008E4B8C" w:rsidP="00906E59">
            <w:pPr>
              <w:pStyle w:val="Lijstalinea"/>
              <w:numPr>
                <w:ilvl w:val="0"/>
                <w:numId w:val="14"/>
              </w:numPr>
            </w:pPr>
            <w:r>
              <w:t>Rapportering op basis van indicatoren, streef</w:t>
            </w:r>
            <w:r w:rsidR="00896D3B">
              <w:t>cijfers</w:t>
            </w:r>
            <w:r>
              <w:t xml:space="preserve"> en meetmethodieken</w:t>
            </w:r>
          </w:p>
        </w:tc>
      </w:tr>
    </w:tbl>
    <w:p w14:paraId="5A78C47E" w14:textId="77777777" w:rsidR="00735C00" w:rsidRDefault="00735C00" w:rsidP="00267852"/>
    <w:p w14:paraId="6617ABCD" w14:textId="767BDF12" w:rsidR="00593AE5" w:rsidRPr="00D81485" w:rsidRDefault="00BA0080" w:rsidP="00906E59">
      <w:pPr>
        <w:pStyle w:val="Kop1"/>
        <w:numPr>
          <w:ilvl w:val="0"/>
          <w:numId w:val="2"/>
        </w:numPr>
        <w:rPr>
          <w:b/>
          <w:color w:val="0070C0"/>
        </w:rPr>
      </w:pPr>
      <w:r>
        <w:rPr>
          <w:b/>
          <w:color w:val="0070C0"/>
        </w:rPr>
        <w:lastRenderedPageBreak/>
        <w:t xml:space="preserve">Nadere toelichting “Plan van aanpak”  </w:t>
      </w:r>
    </w:p>
    <w:p w14:paraId="3526C22C" w14:textId="77777777" w:rsidR="00FE71E8" w:rsidRDefault="00FE71E8" w:rsidP="00593AE5"/>
    <w:p w14:paraId="25E3D989" w14:textId="0E2129E9" w:rsidR="00FC175F" w:rsidRDefault="0070380C" w:rsidP="0070380C">
      <w:pPr>
        <w:pStyle w:val="Lijstalinea"/>
        <w:ind w:left="0"/>
      </w:pPr>
      <w:r>
        <w:t xml:space="preserve">Hieronder volgt een toelichting volgens de </w:t>
      </w:r>
      <w:r w:rsidR="00BC7799">
        <w:t>luiken</w:t>
      </w:r>
      <w:r>
        <w:t xml:space="preserve"> uit het ‘Plan van aanpak’ </w:t>
      </w:r>
      <w:r w:rsidR="006E5D3F">
        <w:t>met uitklaring van de geplande</w:t>
      </w:r>
      <w:r w:rsidR="00896D3B">
        <w:t xml:space="preserve"> acties</w:t>
      </w:r>
      <w:r w:rsidR="006E5D3F">
        <w:t xml:space="preserve"> en vooropgestelde </w:t>
      </w:r>
      <w:r w:rsidR="00896D3B">
        <w:t>streefcijfers</w:t>
      </w:r>
      <w:r w:rsidR="00AF6FC0">
        <w:t>, indien mogelijk</w:t>
      </w:r>
      <w:r w:rsidR="006E5D3F">
        <w:t xml:space="preserve">. Een planning is terug te vinden in bijgevoegd planningsdocument. </w:t>
      </w:r>
    </w:p>
    <w:p w14:paraId="5C31B239" w14:textId="798F0C25" w:rsidR="00AF6FC0" w:rsidRDefault="00AF6FC0" w:rsidP="0070380C">
      <w:pPr>
        <w:pStyle w:val="Lijstalinea"/>
        <w:ind w:left="0"/>
      </w:pPr>
    </w:p>
    <w:p w14:paraId="7FD1E6AB" w14:textId="75333C99" w:rsidR="00AF6FC0" w:rsidRDefault="00AF6FC0" w:rsidP="0070380C">
      <w:pPr>
        <w:pStyle w:val="Lijstalinea"/>
        <w:ind w:left="0"/>
      </w:pPr>
      <w:r>
        <w:t xml:space="preserve">Per </w:t>
      </w:r>
      <w:r w:rsidR="00225D01">
        <w:t>luik</w:t>
      </w:r>
      <w:r>
        <w:t xml:space="preserve"> wordt in een kader toegelicht </w:t>
      </w:r>
      <w:r w:rsidR="009D17B9">
        <w:t>wat de output is per actie</w:t>
      </w:r>
      <w:r w:rsidR="00BC7799">
        <w:t>. De output/</w:t>
      </w:r>
      <w:r w:rsidR="009D17B9">
        <w:t xml:space="preserve">resultaat </w:t>
      </w:r>
      <w:r w:rsidR="00BC7799">
        <w:t xml:space="preserve">wordt </w:t>
      </w:r>
      <w:r w:rsidR="009D17B9">
        <w:t>weerge</w:t>
      </w:r>
      <w:r w:rsidR="00BC7799">
        <w:t>ge</w:t>
      </w:r>
      <w:r w:rsidR="009D17B9">
        <w:t>ven met een indicator en waar mogelijk een streefcijfer en wie deze actie zal uitvoeren (intern of extern personeel</w:t>
      </w:r>
      <w:r w:rsidR="00285A15">
        <w:t xml:space="preserve"> uitgedrukt in mandagen</w:t>
      </w:r>
      <w:r w:rsidR="009D17B9">
        <w:t>).</w:t>
      </w:r>
    </w:p>
    <w:p w14:paraId="3C7BD487" w14:textId="77777777" w:rsidR="00FC175F" w:rsidRDefault="00FC175F" w:rsidP="00FC175F">
      <w:pPr>
        <w:pStyle w:val="Lijstalinea"/>
      </w:pPr>
    </w:p>
    <w:p w14:paraId="3FFD98D2" w14:textId="2BAB3CCB" w:rsidR="00A052C6" w:rsidRDefault="00225D01" w:rsidP="00285A15">
      <w:pPr>
        <w:pStyle w:val="Duidelijkcitaat"/>
      </w:pPr>
      <w:bookmarkStart w:id="2" w:name="_Hlk506994667"/>
      <w:r>
        <w:t>Luik</w:t>
      </w:r>
      <w:r w:rsidR="009D17B9">
        <w:t xml:space="preserve"> “</w:t>
      </w:r>
      <w:r w:rsidR="00896D3B">
        <w:t>Coördinatie</w:t>
      </w:r>
      <w:r w:rsidR="009D17B9">
        <w:t>”</w:t>
      </w:r>
    </w:p>
    <w:tbl>
      <w:tblPr>
        <w:tblStyle w:val="Tabelraster"/>
        <w:tblW w:w="9209" w:type="dxa"/>
        <w:tblLayout w:type="fixed"/>
        <w:tblLook w:val="04A0" w:firstRow="1" w:lastRow="0" w:firstColumn="1" w:lastColumn="0" w:noHBand="0" w:noVBand="1"/>
      </w:tblPr>
      <w:tblGrid>
        <w:gridCol w:w="2169"/>
        <w:gridCol w:w="2646"/>
        <w:gridCol w:w="2410"/>
        <w:gridCol w:w="992"/>
        <w:gridCol w:w="992"/>
      </w:tblGrid>
      <w:tr w:rsidR="00285A15" w14:paraId="286E6F8E" w14:textId="77777777" w:rsidTr="002570EF">
        <w:tc>
          <w:tcPr>
            <w:tcW w:w="2169" w:type="dxa"/>
          </w:tcPr>
          <w:p w14:paraId="2DB502AE" w14:textId="1427FFCA" w:rsidR="00BD7B5A" w:rsidRDefault="00285A15" w:rsidP="006E5D3F">
            <w:pPr>
              <w:rPr>
                <w:b/>
                <w:color w:val="0070C0"/>
              </w:rPr>
            </w:pPr>
            <w:bookmarkStart w:id="3" w:name="_Hlk516232609"/>
            <w:r>
              <w:rPr>
                <w:b/>
                <w:color w:val="0070C0"/>
              </w:rPr>
              <w:t>Actie</w:t>
            </w:r>
          </w:p>
          <w:p w14:paraId="4124E47A" w14:textId="77777777" w:rsidR="00285A15" w:rsidRDefault="00285A15" w:rsidP="006E5D3F">
            <w:pPr>
              <w:rPr>
                <w:b/>
                <w:color w:val="0070C0"/>
              </w:rPr>
            </w:pPr>
          </w:p>
          <w:p w14:paraId="0FD695CE" w14:textId="77777777" w:rsidR="00285A15" w:rsidRDefault="00285A15" w:rsidP="006E5D3F">
            <w:pPr>
              <w:rPr>
                <w:b/>
                <w:color w:val="0070C0"/>
              </w:rPr>
            </w:pPr>
          </w:p>
          <w:p w14:paraId="0FAA6FCA" w14:textId="3F5DE2E7" w:rsidR="00285A15" w:rsidRDefault="00285A15" w:rsidP="006E5D3F">
            <w:pPr>
              <w:rPr>
                <w:b/>
                <w:color w:val="0070C0"/>
              </w:rPr>
            </w:pPr>
          </w:p>
        </w:tc>
        <w:tc>
          <w:tcPr>
            <w:tcW w:w="2646" w:type="dxa"/>
          </w:tcPr>
          <w:p w14:paraId="188F4292" w14:textId="43F8D75B" w:rsidR="00BD7B5A" w:rsidRDefault="00285A15" w:rsidP="006E5D3F">
            <w:pPr>
              <w:rPr>
                <w:b/>
                <w:color w:val="0070C0"/>
              </w:rPr>
            </w:pPr>
            <w:r>
              <w:rPr>
                <w:b/>
                <w:color w:val="0070C0"/>
              </w:rPr>
              <w:t>output</w:t>
            </w:r>
          </w:p>
        </w:tc>
        <w:tc>
          <w:tcPr>
            <w:tcW w:w="2410" w:type="dxa"/>
          </w:tcPr>
          <w:p w14:paraId="4AF998A1" w14:textId="56374C5D" w:rsidR="00BD7B5A" w:rsidRDefault="00285A15" w:rsidP="006E5D3F">
            <w:pPr>
              <w:rPr>
                <w:b/>
                <w:color w:val="0070C0"/>
              </w:rPr>
            </w:pPr>
            <w:r>
              <w:rPr>
                <w:b/>
                <w:color w:val="0070C0"/>
              </w:rPr>
              <w:t>Indicator / streefcijfer</w:t>
            </w:r>
          </w:p>
        </w:tc>
        <w:tc>
          <w:tcPr>
            <w:tcW w:w="992" w:type="dxa"/>
          </w:tcPr>
          <w:p w14:paraId="64613E2A" w14:textId="1AF3E18B" w:rsidR="00BD7B5A" w:rsidRDefault="00285A15" w:rsidP="006E5D3F">
            <w:pPr>
              <w:rPr>
                <w:b/>
                <w:color w:val="0070C0"/>
              </w:rPr>
            </w:pPr>
            <w:r>
              <w:rPr>
                <w:b/>
                <w:color w:val="0070C0"/>
              </w:rPr>
              <w:t xml:space="preserve">Intern </w:t>
            </w:r>
          </w:p>
        </w:tc>
        <w:tc>
          <w:tcPr>
            <w:tcW w:w="992" w:type="dxa"/>
          </w:tcPr>
          <w:p w14:paraId="019ABDC2" w14:textId="5721AF8F" w:rsidR="00BD7B5A" w:rsidRDefault="00285A15" w:rsidP="006E5D3F">
            <w:pPr>
              <w:rPr>
                <w:b/>
                <w:color w:val="0070C0"/>
              </w:rPr>
            </w:pPr>
            <w:r>
              <w:rPr>
                <w:b/>
                <w:color w:val="0070C0"/>
              </w:rPr>
              <w:t>Extern</w:t>
            </w:r>
            <w:r w:rsidR="00051457">
              <w:rPr>
                <w:b/>
                <w:color w:val="0070C0"/>
              </w:rPr>
              <w:t>*</w:t>
            </w:r>
            <w:r>
              <w:rPr>
                <w:b/>
                <w:color w:val="0070C0"/>
              </w:rPr>
              <w:t xml:space="preserve"> </w:t>
            </w:r>
          </w:p>
        </w:tc>
      </w:tr>
      <w:tr w:rsidR="00285A15" w:rsidRPr="00285A15" w14:paraId="3F9EB263" w14:textId="77777777" w:rsidTr="002570EF">
        <w:tc>
          <w:tcPr>
            <w:tcW w:w="2169" w:type="dxa"/>
          </w:tcPr>
          <w:p w14:paraId="300B525F" w14:textId="3374091B" w:rsidR="00285A15" w:rsidRPr="00285A15" w:rsidRDefault="000A3764" w:rsidP="00285A15">
            <w:r>
              <w:t>K</w:t>
            </w:r>
            <w:r w:rsidR="00285A15" w:rsidRPr="00285A15">
              <w:t>oepelstructuur</w:t>
            </w:r>
          </w:p>
          <w:p w14:paraId="2FBA5748" w14:textId="77777777" w:rsidR="00BD7B5A" w:rsidRPr="00285A15" w:rsidRDefault="00BD7B5A" w:rsidP="00285A15"/>
        </w:tc>
        <w:tc>
          <w:tcPr>
            <w:tcW w:w="2646" w:type="dxa"/>
          </w:tcPr>
          <w:p w14:paraId="1AB32915" w14:textId="46E50535" w:rsidR="00BD7B5A" w:rsidRPr="00285A15" w:rsidRDefault="00285A15" w:rsidP="006E5D3F">
            <w:r w:rsidRPr="00285A15">
              <w:t>Koepelstructuur is uitgebreid</w:t>
            </w:r>
          </w:p>
        </w:tc>
        <w:tc>
          <w:tcPr>
            <w:tcW w:w="2410" w:type="dxa"/>
          </w:tcPr>
          <w:p w14:paraId="663BC422" w14:textId="13C590F7" w:rsidR="00BD7B5A" w:rsidRPr="00285A15" w:rsidRDefault="00816768" w:rsidP="006E5D3F">
            <w:r>
              <w:t>Uitbreiding met enkele sleutelfiguren met oog op kwalitatieve verdieping</w:t>
            </w:r>
            <w:r w:rsidR="00285A15" w:rsidRPr="00285A15">
              <w:t xml:space="preserve"> </w:t>
            </w:r>
          </w:p>
        </w:tc>
        <w:tc>
          <w:tcPr>
            <w:tcW w:w="992" w:type="dxa"/>
          </w:tcPr>
          <w:p w14:paraId="1DE04912" w14:textId="494FDE9B" w:rsidR="00BD7B5A" w:rsidRPr="00285A15" w:rsidRDefault="007C2E7C" w:rsidP="006E5D3F">
            <w:r>
              <w:t>3</w:t>
            </w:r>
            <w:r w:rsidR="00285A15" w:rsidRPr="00285A15">
              <w:t xml:space="preserve"> dag</w:t>
            </w:r>
            <w:r>
              <w:t>en</w:t>
            </w:r>
          </w:p>
        </w:tc>
        <w:tc>
          <w:tcPr>
            <w:tcW w:w="992" w:type="dxa"/>
          </w:tcPr>
          <w:p w14:paraId="40600B4F" w14:textId="350B9993" w:rsidR="00BD7B5A" w:rsidRPr="00285A15" w:rsidRDefault="00285A15" w:rsidP="006E5D3F">
            <w:r w:rsidRPr="00285A15">
              <w:t>-</w:t>
            </w:r>
          </w:p>
        </w:tc>
      </w:tr>
      <w:tr w:rsidR="002570EF" w:rsidRPr="00285A15" w14:paraId="34678382" w14:textId="77777777" w:rsidTr="002570EF">
        <w:tc>
          <w:tcPr>
            <w:tcW w:w="2169" w:type="dxa"/>
            <w:vMerge w:val="restart"/>
          </w:tcPr>
          <w:p w14:paraId="5B2531F1" w14:textId="56B34DB2" w:rsidR="002570EF" w:rsidRPr="00285A15" w:rsidRDefault="002570EF" w:rsidP="00285A15">
            <w:bookmarkStart w:id="4" w:name="_Hlk516230027"/>
            <w:r w:rsidRPr="00285A15">
              <w:t>Regiegroep</w:t>
            </w:r>
          </w:p>
          <w:p w14:paraId="66416247" w14:textId="41C91B32" w:rsidR="002570EF" w:rsidRPr="00285A15" w:rsidRDefault="002570EF" w:rsidP="00285A15"/>
        </w:tc>
        <w:tc>
          <w:tcPr>
            <w:tcW w:w="2646" w:type="dxa"/>
          </w:tcPr>
          <w:p w14:paraId="75641C33" w14:textId="2AC742EF" w:rsidR="002570EF" w:rsidRPr="00285A15" w:rsidRDefault="002570EF" w:rsidP="006E5D3F">
            <w:r>
              <w:t>Identificatie leden</w:t>
            </w:r>
          </w:p>
        </w:tc>
        <w:tc>
          <w:tcPr>
            <w:tcW w:w="2410" w:type="dxa"/>
          </w:tcPr>
          <w:p w14:paraId="1C9ACBA3" w14:textId="51D410D6" w:rsidR="002570EF" w:rsidRPr="00285A15" w:rsidRDefault="00092C20" w:rsidP="006E5D3F">
            <w:r>
              <w:t>L</w:t>
            </w:r>
            <w:r w:rsidR="002570EF">
              <w:t>edenlijst</w:t>
            </w:r>
          </w:p>
        </w:tc>
        <w:tc>
          <w:tcPr>
            <w:tcW w:w="992" w:type="dxa"/>
          </w:tcPr>
          <w:p w14:paraId="7982F079" w14:textId="08421F31" w:rsidR="002570EF" w:rsidRPr="00285A15" w:rsidRDefault="000A3764" w:rsidP="006E5D3F">
            <w:r>
              <w:t>3</w:t>
            </w:r>
            <w:r w:rsidR="002570EF">
              <w:t xml:space="preserve"> dag</w:t>
            </w:r>
            <w:r>
              <w:t>en</w:t>
            </w:r>
          </w:p>
        </w:tc>
        <w:tc>
          <w:tcPr>
            <w:tcW w:w="992" w:type="dxa"/>
          </w:tcPr>
          <w:p w14:paraId="2F503E01" w14:textId="77777777" w:rsidR="002570EF" w:rsidRPr="00285A15" w:rsidRDefault="002570EF" w:rsidP="006E5D3F"/>
        </w:tc>
      </w:tr>
      <w:tr w:rsidR="002570EF" w:rsidRPr="00285A15" w14:paraId="5938FDF0" w14:textId="77777777" w:rsidTr="002570EF">
        <w:tc>
          <w:tcPr>
            <w:tcW w:w="2169" w:type="dxa"/>
            <w:vMerge/>
          </w:tcPr>
          <w:p w14:paraId="4D198725" w14:textId="77777777" w:rsidR="002570EF" w:rsidRPr="00285A15" w:rsidRDefault="002570EF" w:rsidP="00285A15"/>
        </w:tc>
        <w:tc>
          <w:tcPr>
            <w:tcW w:w="2646" w:type="dxa"/>
          </w:tcPr>
          <w:p w14:paraId="67627573" w14:textId="45B037BA" w:rsidR="002570EF" w:rsidRPr="00285A15" w:rsidRDefault="002570EF" w:rsidP="006E5D3F">
            <w:r>
              <w:t>Uitnodiging bijeenkomsten</w:t>
            </w:r>
          </w:p>
        </w:tc>
        <w:tc>
          <w:tcPr>
            <w:tcW w:w="2410" w:type="dxa"/>
          </w:tcPr>
          <w:p w14:paraId="4740A2E8" w14:textId="286C152E" w:rsidR="002570EF" w:rsidRPr="00285A15" w:rsidRDefault="002570EF" w:rsidP="006E5D3F">
            <w:r>
              <w:t>15 deelnemers</w:t>
            </w:r>
          </w:p>
        </w:tc>
        <w:tc>
          <w:tcPr>
            <w:tcW w:w="992" w:type="dxa"/>
          </w:tcPr>
          <w:p w14:paraId="15B667DD" w14:textId="16E08DAE" w:rsidR="002570EF" w:rsidRPr="00285A15" w:rsidRDefault="000A3764" w:rsidP="006E5D3F">
            <w:r>
              <w:t>3</w:t>
            </w:r>
            <w:r w:rsidR="002570EF">
              <w:t xml:space="preserve"> dag</w:t>
            </w:r>
            <w:r>
              <w:t>en</w:t>
            </w:r>
          </w:p>
        </w:tc>
        <w:tc>
          <w:tcPr>
            <w:tcW w:w="992" w:type="dxa"/>
          </w:tcPr>
          <w:p w14:paraId="11BB4B00" w14:textId="77777777" w:rsidR="002570EF" w:rsidRPr="00285A15" w:rsidRDefault="002570EF" w:rsidP="006E5D3F"/>
        </w:tc>
      </w:tr>
      <w:tr w:rsidR="002570EF" w:rsidRPr="00285A15" w14:paraId="7D976674" w14:textId="77777777" w:rsidTr="002570EF">
        <w:tc>
          <w:tcPr>
            <w:tcW w:w="2169" w:type="dxa"/>
            <w:vMerge/>
          </w:tcPr>
          <w:p w14:paraId="31DD4F4C" w14:textId="77777777" w:rsidR="002570EF" w:rsidRPr="00285A15" w:rsidRDefault="002570EF" w:rsidP="00285A15"/>
        </w:tc>
        <w:tc>
          <w:tcPr>
            <w:tcW w:w="2646" w:type="dxa"/>
          </w:tcPr>
          <w:p w14:paraId="1237D913" w14:textId="03775DC4" w:rsidR="002570EF" w:rsidRPr="00285A15" w:rsidRDefault="002570EF" w:rsidP="006E5D3F">
            <w:r>
              <w:t xml:space="preserve">Voorbereiding </w:t>
            </w:r>
          </w:p>
        </w:tc>
        <w:tc>
          <w:tcPr>
            <w:tcW w:w="2410" w:type="dxa"/>
          </w:tcPr>
          <w:p w14:paraId="038F65CE" w14:textId="65DF0507" w:rsidR="002570EF" w:rsidRPr="00285A15" w:rsidRDefault="002570EF" w:rsidP="006E5D3F">
            <w:r>
              <w:t>verslag werkzaamheden</w:t>
            </w:r>
          </w:p>
        </w:tc>
        <w:tc>
          <w:tcPr>
            <w:tcW w:w="992" w:type="dxa"/>
          </w:tcPr>
          <w:p w14:paraId="2F413048" w14:textId="2EF6E759" w:rsidR="002570EF" w:rsidRPr="00285A15" w:rsidRDefault="000A3764" w:rsidP="006E5D3F">
            <w:r>
              <w:t>5</w:t>
            </w:r>
            <w:r w:rsidR="00F17197">
              <w:t xml:space="preserve"> dagen</w:t>
            </w:r>
          </w:p>
        </w:tc>
        <w:tc>
          <w:tcPr>
            <w:tcW w:w="992" w:type="dxa"/>
          </w:tcPr>
          <w:p w14:paraId="72E60695" w14:textId="73B0318D" w:rsidR="002570EF" w:rsidRPr="00285A15" w:rsidRDefault="002570EF" w:rsidP="006E5D3F">
            <w:r>
              <w:t>6 dagen</w:t>
            </w:r>
          </w:p>
        </w:tc>
      </w:tr>
      <w:tr w:rsidR="002570EF" w:rsidRPr="00285A15" w14:paraId="06FB80F3" w14:textId="77777777" w:rsidTr="002570EF">
        <w:tc>
          <w:tcPr>
            <w:tcW w:w="2169" w:type="dxa"/>
            <w:vMerge/>
          </w:tcPr>
          <w:p w14:paraId="744901D0" w14:textId="77777777" w:rsidR="002570EF" w:rsidRPr="00285A15" w:rsidRDefault="002570EF" w:rsidP="002570EF"/>
        </w:tc>
        <w:tc>
          <w:tcPr>
            <w:tcW w:w="2646" w:type="dxa"/>
          </w:tcPr>
          <w:p w14:paraId="2FD7852B" w14:textId="63E75DBF" w:rsidR="002570EF" w:rsidRPr="00285A15" w:rsidRDefault="002570EF" w:rsidP="002570EF">
            <w:r>
              <w:t>Bijeenkomst groep</w:t>
            </w:r>
          </w:p>
        </w:tc>
        <w:tc>
          <w:tcPr>
            <w:tcW w:w="2410" w:type="dxa"/>
          </w:tcPr>
          <w:p w14:paraId="7A1C9F28" w14:textId="09A8F48E" w:rsidR="002570EF" w:rsidRPr="00285A15" w:rsidRDefault="002570EF" w:rsidP="002570EF">
            <w:r>
              <w:t>3 bijeenkomsten</w:t>
            </w:r>
          </w:p>
        </w:tc>
        <w:tc>
          <w:tcPr>
            <w:tcW w:w="992" w:type="dxa"/>
          </w:tcPr>
          <w:p w14:paraId="3712A7E2" w14:textId="0B2C4805" w:rsidR="002570EF" w:rsidRPr="00285A15" w:rsidRDefault="002570EF" w:rsidP="002570EF">
            <w:r>
              <w:t>3 dagen</w:t>
            </w:r>
          </w:p>
        </w:tc>
        <w:tc>
          <w:tcPr>
            <w:tcW w:w="992" w:type="dxa"/>
          </w:tcPr>
          <w:p w14:paraId="61BF67BC" w14:textId="7894EE97" w:rsidR="002570EF" w:rsidRPr="00285A15" w:rsidRDefault="002570EF" w:rsidP="002570EF">
            <w:r>
              <w:t>3 dagen</w:t>
            </w:r>
          </w:p>
        </w:tc>
      </w:tr>
      <w:tr w:rsidR="002570EF" w:rsidRPr="00285A15" w14:paraId="7C404DF1" w14:textId="77777777" w:rsidTr="002570EF">
        <w:tc>
          <w:tcPr>
            <w:tcW w:w="2169" w:type="dxa"/>
            <w:vMerge/>
          </w:tcPr>
          <w:p w14:paraId="5802F1E2" w14:textId="77777777" w:rsidR="002570EF" w:rsidRPr="00285A15" w:rsidRDefault="002570EF" w:rsidP="002570EF"/>
        </w:tc>
        <w:tc>
          <w:tcPr>
            <w:tcW w:w="2646" w:type="dxa"/>
          </w:tcPr>
          <w:p w14:paraId="04064039" w14:textId="1D3C2FF8" w:rsidR="002570EF" w:rsidRDefault="002570EF" w:rsidP="002570EF">
            <w:r>
              <w:t>Startmandaat</w:t>
            </w:r>
          </w:p>
        </w:tc>
        <w:tc>
          <w:tcPr>
            <w:tcW w:w="2410" w:type="dxa"/>
          </w:tcPr>
          <w:p w14:paraId="7EDA8B5E" w14:textId="0A053620" w:rsidR="002570EF" w:rsidRDefault="002570EF" w:rsidP="002570EF">
            <w:r>
              <w:t>Document startmandaat</w:t>
            </w:r>
          </w:p>
        </w:tc>
        <w:tc>
          <w:tcPr>
            <w:tcW w:w="992" w:type="dxa"/>
          </w:tcPr>
          <w:p w14:paraId="21218BFD" w14:textId="77777777" w:rsidR="002570EF" w:rsidRPr="00285A15" w:rsidRDefault="002570EF" w:rsidP="002570EF"/>
        </w:tc>
        <w:tc>
          <w:tcPr>
            <w:tcW w:w="992" w:type="dxa"/>
          </w:tcPr>
          <w:p w14:paraId="1F041FAF" w14:textId="16FF9322" w:rsidR="002570EF" w:rsidRPr="00285A15" w:rsidRDefault="002570EF" w:rsidP="002570EF">
            <w:r>
              <w:t>3 dagen</w:t>
            </w:r>
          </w:p>
        </w:tc>
      </w:tr>
      <w:tr w:rsidR="002570EF" w:rsidRPr="00285A15" w14:paraId="578018C8" w14:textId="77777777" w:rsidTr="002570EF">
        <w:tc>
          <w:tcPr>
            <w:tcW w:w="2169" w:type="dxa"/>
            <w:vMerge/>
          </w:tcPr>
          <w:p w14:paraId="46238765" w14:textId="77777777" w:rsidR="002570EF" w:rsidRPr="00285A15" w:rsidRDefault="002570EF" w:rsidP="002570EF"/>
        </w:tc>
        <w:tc>
          <w:tcPr>
            <w:tcW w:w="2646" w:type="dxa"/>
          </w:tcPr>
          <w:p w14:paraId="5C0E0EA6" w14:textId="7A30C79F" w:rsidR="002570EF" w:rsidRPr="00285A15" w:rsidRDefault="002570EF" w:rsidP="002570EF">
            <w:r>
              <w:t>Bijeenkomst groep</w:t>
            </w:r>
          </w:p>
        </w:tc>
        <w:tc>
          <w:tcPr>
            <w:tcW w:w="2410" w:type="dxa"/>
          </w:tcPr>
          <w:p w14:paraId="2254D1CB" w14:textId="0E3A1FB9" w:rsidR="002570EF" w:rsidRPr="00285A15" w:rsidRDefault="002570EF" w:rsidP="002570EF">
            <w:r>
              <w:t>Verslag bijeenkomst</w:t>
            </w:r>
          </w:p>
        </w:tc>
        <w:tc>
          <w:tcPr>
            <w:tcW w:w="992" w:type="dxa"/>
          </w:tcPr>
          <w:p w14:paraId="2B012A45" w14:textId="77777777" w:rsidR="002570EF" w:rsidRPr="00285A15" w:rsidRDefault="002570EF" w:rsidP="002570EF"/>
        </w:tc>
        <w:tc>
          <w:tcPr>
            <w:tcW w:w="992" w:type="dxa"/>
          </w:tcPr>
          <w:p w14:paraId="66BF6484" w14:textId="5D6AED91" w:rsidR="002570EF" w:rsidRPr="00285A15" w:rsidRDefault="00F17197" w:rsidP="002570EF">
            <w:r>
              <w:t>1 dag</w:t>
            </w:r>
          </w:p>
        </w:tc>
      </w:tr>
      <w:tr w:rsidR="002570EF" w:rsidRPr="00285A15" w14:paraId="0459D3E3" w14:textId="77777777" w:rsidTr="002570EF">
        <w:tc>
          <w:tcPr>
            <w:tcW w:w="2169" w:type="dxa"/>
            <w:vMerge/>
          </w:tcPr>
          <w:p w14:paraId="3930BC3D" w14:textId="77777777" w:rsidR="002570EF" w:rsidRDefault="002570EF" w:rsidP="002570EF"/>
        </w:tc>
        <w:tc>
          <w:tcPr>
            <w:tcW w:w="2646" w:type="dxa"/>
          </w:tcPr>
          <w:p w14:paraId="1DB231E0" w14:textId="2CF58263" w:rsidR="002570EF" w:rsidRDefault="002570EF" w:rsidP="002570EF">
            <w:r>
              <w:t>Opvolgen resultaten</w:t>
            </w:r>
          </w:p>
        </w:tc>
        <w:tc>
          <w:tcPr>
            <w:tcW w:w="2410" w:type="dxa"/>
          </w:tcPr>
          <w:p w14:paraId="58301D50" w14:textId="5CCA3AF3" w:rsidR="002570EF" w:rsidRPr="00285A15" w:rsidRDefault="00F17197" w:rsidP="002570EF">
            <w:r>
              <w:t xml:space="preserve">Registratie van feedback van leden </w:t>
            </w:r>
          </w:p>
        </w:tc>
        <w:tc>
          <w:tcPr>
            <w:tcW w:w="992" w:type="dxa"/>
          </w:tcPr>
          <w:p w14:paraId="48E17614" w14:textId="21186433" w:rsidR="002570EF" w:rsidRPr="00285A15" w:rsidRDefault="000A3764" w:rsidP="002570EF">
            <w:r>
              <w:t>3</w:t>
            </w:r>
            <w:r w:rsidR="00F17197">
              <w:t xml:space="preserve"> dag</w:t>
            </w:r>
            <w:r>
              <w:t>en</w:t>
            </w:r>
          </w:p>
        </w:tc>
        <w:tc>
          <w:tcPr>
            <w:tcW w:w="992" w:type="dxa"/>
          </w:tcPr>
          <w:p w14:paraId="0C7BCC50" w14:textId="77777777" w:rsidR="002570EF" w:rsidRPr="00285A15" w:rsidRDefault="002570EF" w:rsidP="002570EF"/>
        </w:tc>
      </w:tr>
      <w:bookmarkEnd w:id="4"/>
      <w:tr w:rsidR="002570EF" w:rsidRPr="00285A15" w14:paraId="6B5D8F8F" w14:textId="77777777" w:rsidTr="002570EF">
        <w:tc>
          <w:tcPr>
            <w:tcW w:w="2169" w:type="dxa"/>
            <w:vMerge w:val="restart"/>
          </w:tcPr>
          <w:p w14:paraId="38661C69" w14:textId="383828CC" w:rsidR="002570EF" w:rsidRPr="00285A15" w:rsidRDefault="000A3764" w:rsidP="002570EF">
            <w:r>
              <w:t>K</w:t>
            </w:r>
            <w:r w:rsidR="002570EF">
              <w:t>lankbordgroep</w:t>
            </w:r>
          </w:p>
        </w:tc>
        <w:tc>
          <w:tcPr>
            <w:tcW w:w="2646" w:type="dxa"/>
          </w:tcPr>
          <w:p w14:paraId="405CC50E" w14:textId="2E9BDA59" w:rsidR="002570EF" w:rsidRPr="00285A15" w:rsidRDefault="002570EF" w:rsidP="002570EF">
            <w:r>
              <w:t>Identificatie leden</w:t>
            </w:r>
          </w:p>
        </w:tc>
        <w:tc>
          <w:tcPr>
            <w:tcW w:w="2410" w:type="dxa"/>
          </w:tcPr>
          <w:p w14:paraId="42008CEB" w14:textId="338B24A2" w:rsidR="002570EF" w:rsidRPr="00285A15" w:rsidRDefault="002570EF" w:rsidP="002570EF">
            <w:r>
              <w:t>Ledenlijst</w:t>
            </w:r>
          </w:p>
        </w:tc>
        <w:tc>
          <w:tcPr>
            <w:tcW w:w="992" w:type="dxa"/>
          </w:tcPr>
          <w:p w14:paraId="2A2ADD41" w14:textId="28F2EA2D" w:rsidR="002570EF" w:rsidRPr="00285A15" w:rsidRDefault="000A3764" w:rsidP="002570EF">
            <w:r>
              <w:t xml:space="preserve">3 </w:t>
            </w:r>
            <w:r w:rsidR="00F17197">
              <w:t>dag</w:t>
            </w:r>
            <w:r>
              <w:t>en</w:t>
            </w:r>
          </w:p>
        </w:tc>
        <w:tc>
          <w:tcPr>
            <w:tcW w:w="992" w:type="dxa"/>
          </w:tcPr>
          <w:p w14:paraId="4976BDD6" w14:textId="77777777" w:rsidR="002570EF" w:rsidRPr="00285A15" w:rsidRDefault="002570EF" w:rsidP="002570EF"/>
        </w:tc>
      </w:tr>
      <w:tr w:rsidR="002570EF" w:rsidRPr="00285A15" w14:paraId="327EBB33" w14:textId="77777777" w:rsidTr="002570EF">
        <w:tc>
          <w:tcPr>
            <w:tcW w:w="2169" w:type="dxa"/>
            <w:vMerge/>
          </w:tcPr>
          <w:p w14:paraId="1CF5870B" w14:textId="77777777" w:rsidR="002570EF" w:rsidRPr="00285A15" w:rsidRDefault="002570EF" w:rsidP="002570EF"/>
        </w:tc>
        <w:tc>
          <w:tcPr>
            <w:tcW w:w="2646" w:type="dxa"/>
          </w:tcPr>
          <w:p w14:paraId="124A61C7" w14:textId="764E1961" w:rsidR="002570EF" w:rsidRDefault="002570EF" w:rsidP="002570EF">
            <w:r>
              <w:t>Uitnodiging bijeenkomst</w:t>
            </w:r>
          </w:p>
        </w:tc>
        <w:tc>
          <w:tcPr>
            <w:tcW w:w="2410" w:type="dxa"/>
          </w:tcPr>
          <w:p w14:paraId="4A95CC49" w14:textId="2CE290D2" w:rsidR="002570EF" w:rsidRPr="00285A15" w:rsidRDefault="00F17197" w:rsidP="002570EF">
            <w:r>
              <w:t>15 deelnemers</w:t>
            </w:r>
          </w:p>
        </w:tc>
        <w:tc>
          <w:tcPr>
            <w:tcW w:w="992" w:type="dxa"/>
          </w:tcPr>
          <w:p w14:paraId="6FCAE0D0" w14:textId="1DD2C4F4" w:rsidR="002570EF" w:rsidRPr="00285A15" w:rsidRDefault="000A3764" w:rsidP="002570EF">
            <w:r>
              <w:t>3</w:t>
            </w:r>
            <w:r w:rsidR="00F17197">
              <w:t xml:space="preserve"> dag</w:t>
            </w:r>
            <w:r>
              <w:t>en</w:t>
            </w:r>
          </w:p>
        </w:tc>
        <w:tc>
          <w:tcPr>
            <w:tcW w:w="992" w:type="dxa"/>
          </w:tcPr>
          <w:p w14:paraId="551F72AA" w14:textId="77777777" w:rsidR="002570EF" w:rsidRPr="00285A15" w:rsidRDefault="002570EF" w:rsidP="002570EF"/>
        </w:tc>
      </w:tr>
      <w:bookmarkEnd w:id="3"/>
      <w:tr w:rsidR="002570EF" w:rsidRPr="00285A15" w14:paraId="020A95DB" w14:textId="77777777" w:rsidTr="002570EF">
        <w:tc>
          <w:tcPr>
            <w:tcW w:w="2169" w:type="dxa"/>
            <w:vMerge/>
          </w:tcPr>
          <w:p w14:paraId="40DDAEB5" w14:textId="77777777" w:rsidR="002570EF" w:rsidRPr="00285A15" w:rsidRDefault="002570EF" w:rsidP="002570EF"/>
        </w:tc>
        <w:tc>
          <w:tcPr>
            <w:tcW w:w="2646" w:type="dxa"/>
          </w:tcPr>
          <w:p w14:paraId="13841C1D" w14:textId="2A75949F" w:rsidR="002570EF" w:rsidRPr="00285A15" w:rsidRDefault="002570EF" w:rsidP="002570EF">
            <w:r>
              <w:t>Voorbereiding</w:t>
            </w:r>
          </w:p>
        </w:tc>
        <w:tc>
          <w:tcPr>
            <w:tcW w:w="2410" w:type="dxa"/>
          </w:tcPr>
          <w:p w14:paraId="4E374D84" w14:textId="7782A60C" w:rsidR="002570EF" w:rsidRPr="00285A15" w:rsidRDefault="00F17197" w:rsidP="002570EF">
            <w:r>
              <w:t>Verslag werkzaamheden</w:t>
            </w:r>
          </w:p>
        </w:tc>
        <w:tc>
          <w:tcPr>
            <w:tcW w:w="992" w:type="dxa"/>
          </w:tcPr>
          <w:p w14:paraId="3AA597A5" w14:textId="1149BA04" w:rsidR="002570EF" w:rsidRPr="00285A15" w:rsidRDefault="000A3764" w:rsidP="002570EF">
            <w:r>
              <w:t>3</w:t>
            </w:r>
            <w:r w:rsidR="00F17197">
              <w:t xml:space="preserve"> dag</w:t>
            </w:r>
            <w:r w:rsidR="00BC7799">
              <w:t>en</w:t>
            </w:r>
          </w:p>
        </w:tc>
        <w:tc>
          <w:tcPr>
            <w:tcW w:w="992" w:type="dxa"/>
          </w:tcPr>
          <w:p w14:paraId="7DB774D9" w14:textId="77777777" w:rsidR="002570EF" w:rsidRPr="00285A15" w:rsidRDefault="002570EF" w:rsidP="002570EF"/>
        </w:tc>
      </w:tr>
      <w:tr w:rsidR="002570EF" w:rsidRPr="00285A15" w14:paraId="43DE9329" w14:textId="77777777" w:rsidTr="002570EF">
        <w:tc>
          <w:tcPr>
            <w:tcW w:w="2169" w:type="dxa"/>
            <w:vMerge/>
          </w:tcPr>
          <w:p w14:paraId="2AC826CE" w14:textId="77777777" w:rsidR="002570EF" w:rsidRPr="00285A15" w:rsidRDefault="002570EF" w:rsidP="002570EF"/>
        </w:tc>
        <w:tc>
          <w:tcPr>
            <w:tcW w:w="2646" w:type="dxa"/>
          </w:tcPr>
          <w:p w14:paraId="5B857A89" w14:textId="60D256CE" w:rsidR="002570EF" w:rsidRPr="00285A15" w:rsidRDefault="002570EF" w:rsidP="002570EF">
            <w:r>
              <w:t>Bijeenkomst groep</w:t>
            </w:r>
          </w:p>
        </w:tc>
        <w:tc>
          <w:tcPr>
            <w:tcW w:w="2410" w:type="dxa"/>
          </w:tcPr>
          <w:p w14:paraId="2ABAC179" w14:textId="640943C1" w:rsidR="002570EF" w:rsidRPr="00285A15" w:rsidRDefault="00F17197" w:rsidP="002570EF">
            <w:r>
              <w:t>2 bijeenkomsten</w:t>
            </w:r>
          </w:p>
        </w:tc>
        <w:tc>
          <w:tcPr>
            <w:tcW w:w="992" w:type="dxa"/>
          </w:tcPr>
          <w:p w14:paraId="599D016B" w14:textId="0FBCC9D1" w:rsidR="002570EF" w:rsidRPr="00285A15" w:rsidRDefault="00F17197" w:rsidP="002570EF">
            <w:r>
              <w:t>2 dagen</w:t>
            </w:r>
          </w:p>
        </w:tc>
        <w:tc>
          <w:tcPr>
            <w:tcW w:w="992" w:type="dxa"/>
          </w:tcPr>
          <w:p w14:paraId="774C4421" w14:textId="77777777" w:rsidR="002570EF" w:rsidRPr="00285A15" w:rsidRDefault="002570EF" w:rsidP="002570EF"/>
        </w:tc>
      </w:tr>
      <w:tr w:rsidR="00F17197" w:rsidRPr="00285A15" w14:paraId="75B181E3" w14:textId="77777777" w:rsidTr="002570EF">
        <w:tc>
          <w:tcPr>
            <w:tcW w:w="2169" w:type="dxa"/>
            <w:vMerge/>
          </w:tcPr>
          <w:p w14:paraId="23FD995E" w14:textId="77777777" w:rsidR="00F17197" w:rsidRPr="00285A15" w:rsidRDefault="00F17197" w:rsidP="002570EF"/>
        </w:tc>
        <w:tc>
          <w:tcPr>
            <w:tcW w:w="2646" w:type="dxa"/>
          </w:tcPr>
          <w:p w14:paraId="52F16405" w14:textId="1D9395DE" w:rsidR="00F17197" w:rsidRDefault="00F17197" w:rsidP="002570EF">
            <w:r>
              <w:t>Opvolgen resultaten</w:t>
            </w:r>
          </w:p>
        </w:tc>
        <w:tc>
          <w:tcPr>
            <w:tcW w:w="2410" w:type="dxa"/>
          </w:tcPr>
          <w:p w14:paraId="1196E87D" w14:textId="7D37CAB6" w:rsidR="00F17197" w:rsidRDefault="00F17197" w:rsidP="002570EF">
            <w:r>
              <w:t>verslag</w:t>
            </w:r>
          </w:p>
        </w:tc>
        <w:tc>
          <w:tcPr>
            <w:tcW w:w="992" w:type="dxa"/>
          </w:tcPr>
          <w:p w14:paraId="6561C0A0" w14:textId="6F054718" w:rsidR="00F17197" w:rsidRPr="00285A15" w:rsidRDefault="000A3764" w:rsidP="002570EF">
            <w:r>
              <w:t>4</w:t>
            </w:r>
            <w:r w:rsidR="00F17197">
              <w:t xml:space="preserve"> dag</w:t>
            </w:r>
            <w:r>
              <w:t>en</w:t>
            </w:r>
          </w:p>
        </w:tc>
        <w:tc>
          <w:tcPr>
            <w:tcW w:w="992" w:type="dxa"/>
          </w:tcPr>
          <w:p w14:paraId="7227A352" w14:textId="77777777" w:rsidR="00F17197" w:rsidRPr="00285A15" w:rsidRDefault="00F17197" w:rsidP="002570EF"/>
        </w:tc>
      </w:tr>
      <w:tr w:rsidR="002570EF" w:rsidRPr="00285A15" w14:paraId="46BDB60F" w14:textId="77777777" w:rsidTr="002570EF">
        <w:tc>
          <w:tcPr>
            <w:tcW w:w="2169" w:type="dxa"/>
          </w:tcPr>
          <w:p w14:paraId="5BCEF0E2" w14:textId="75981AE8" w:rsidR="002570EF" w:rsidRPr="00285A15" w:rsidRDefault="004159A0" w:rsidP="002570EF">
            <w:bookmarkStart w:id="5" w:name="_Hlk516231919"/>
            <w:r>
              <w:t>Één-op</w:t>
            </w:r>
            <w:r w:rsidR="007110B8">
              <w:t>-</w:t>
            </w:r>
            <w:r>
              <w:t xml:space="preserve">één overleg </w:t>
            </w:r>
          </w:p>
          <w:p w14:paraId="1A6FF5C1" w14:textId="77777777" w:rsidR="002570EF" w:rsidRPr="00285A15" w:rsidRDefault="002570EF" w:rsidP="002570EF"/>
        </w:tc>
        <w:tc>
          <w:tcPr>
            <w:tcW w:w="2646" w:type="dxa"/>
          </w:tcPr>
          <w:p w14:paraId="5433B245" w14:textId="63BEBCF6" w:rsidR="002570EF" w:rsidRPr="00285A15" w:rsidRDefault="00F17197" w:rsidP="002570EF">
            <w:r>
              <w:t xml:space="preserve">Afstemming </w:t>
            </w:r>
            <w:r w:rsidR="00480420">
              <w:t>met</w:t>
            </w:r>
            <w:r>
              <w:t xml:space="preserve"> sleutelfiguren</w:t>
            </w:r>
          </w:p>
        </w:tc>
        <w:tc>
          <w:tcPr>
            <w:tcW w:w="2410" w:type="dxa"/>
          </w:tcPr>
          <w:p w14:paraId="5E4AF401" w14:textId="354A2418" w:rsidR="002570EF" w:rsidRPr="00285A15" w:rsidRDefault="00480420" w:rsidP="002570EF">
            <w:r>
              <w:t>5</w:t>
            </w:r>
            <w:r w:rsidR="00F17197">
              <w:t xml:space="preserve"> uitgeschreven cases </w:t>
            </w:r>
          </w:p>
        </w:tc>
        <w:tc>
          <w:tcPr>
            <w:tcW w:w="992" w:type="dxa"/>
          </w:tcPr>
          <w:p w14:paraId="7C7FBCA0" w14:textId="6FE11504" w:rsidR="002570EF" w:rsidRPr="00285A15" w:rsidRDefault="000A3764" w:rsidP="002570EF">
            <w:r>
              <w:t xml:space="preserve">5 </w:t>
            </w:r>
            <w:r w:rsidR="00F17197">
              <w:t>dagen</w:t>
            </w:r>
          </w:p>
        </w:tc>
        <w:tc>
          <w:tcPr>
            <w:tcW w:w="992" w:type="dxa"/>
          </w:tcPr>
          <w:p w14:paraId="4B744667" w14:textId="77777777" w:rsidR="002570EF" w:rsidRPr="00285A15" w:rsidRDefault="002570EF" w:rsidP="002570EF"/>
        </w:tc>
      </w:tr>
      <w:tr w:rsidR="00480420" w:rsidRPr="00285A15" w14:paraId="3C681842" w14:textId="77777777" w:rsidTr="002570EF">
        <w:tc>
          <w:tcPr>
            <w:tcW w:w="2169" w:type="dxa"/>
          </w:tcPr>
          <w:p w14:paraId="13876DE1" w14:textId="0F361062" w:rsidR="00480420" w:rsidRPr="00285A15" w:rsidRDefault="009C0FB2" w:rsidP="002570EF">
            <w:r>
              <w:t>O</w:t>
            </w:r>
            <w:r w:rsidR="00480420">
              <w:t>verleg</w:t>
            </w:r>
          </w:p>
        </w:tc>
        <w:tc>
          <w:tcPr>
            <w:tcW w:w="2646" w:type="dxa"/>
          </w:tcPr>
          <w:p w14:paraId="4D8F06FC" w14:textId="168817AB" w:rsidR="00480420" w:rsidRDefault="00480420" w:rsidP="002570EF">
            <w:r>
              <w:t>Afstemming met sleutelorganisaties</w:t>
            </w:r>
          </w:p>
        </w:tc>
        <w:tc>
          <w:tcPr>
            <w:tcW w:w="2410" w:type="dxa"/>
          </w:tcPr>
          <w:p w14:paraId="030BDEDF" w14:textId="544BB375" w:rsidR="00480420" w:rsidRDefault="00480420" w:rsidP="002570EF">
            <w:r>
              <w:t>5 uitgeschreven cases</w:t>
            </w:r>
          </w:p>
        </w:tc>
        <w:tc>
          <w:tcPr>
            <w:tcW w:w="992" w:type="dxa"/>
          </w:tcPr>
          <w:p w14:paraId="7971C502" w14:textId="1E44479D" w:rsidR="00480420" w:rsidRDefault="000A3764" w:rsidP="002570EF">
            <w:r>
              <w:t>5</w:t>
            </w:r>
            <w:r w:rsidR="00480420">
              <w:t xml:space="preserve"> dagen</w:t>
            </w:r>
          </w:p>
        </w:tc>
        <w:tc>
          <w:tcPr>
            <w:tcW w:w="992" w:type="dxa"/>
          </w:tcPr>
          <w:p w14:paraId="1C9FE02E" w14:textId="77777777" w:rsidR="00480420" w:rsidRPr="00285A15" w:rsidRDefault="00480420" w:rsidP="002570EF"/>
        </w:tc>
      </w:tr>
      <w:tr w:rsidR="002570EF" w:rsidRPr="00285A15" w14:paraId="1D45A660" w14:textId="77777777" w:rsidTr="002570EF">
        <w:tc>
          <w:tcPr>
            <w:tcW w:w="2169" w:type="dxa"/>
          </w:tcPr>
          <w:p w14:paraId="19BBEC29" w14:textId="77777777" w:rsidR="002570EF" w:rsidRPr="00285A15" w:rsidRDefault="002570EF" w:rsidP="002570EF">
            <w:r w:rsidRPr="00285A15">
              <w:t>makelaarsrol vzw Integratiepact</w:t>
            </w:r>
          </w:p>
          <w:p w14:paraId="462E4DE4" w14:textId="77777777" w:rsidR="002570EF" w:rsidRPr="00285A15" w:rsidRDefault="002570EF" w:rsidP="002570EF"/>
        </w:tc>
        <w:tc>
          <w:tcPr>
            <w:tcW w:w="2646" w:type="dxa"/>
          </w:tcPr>
          <w:p w14:paraId="796EFA11" w14:textId="215E7751" w:rsidR="002570EF" w:rsidRPr="00285A15" w:rsidRDefault="003E60C2" w:rsidP="002570EF">
            <w:r>
              <w:t>Nieuwe samenwerkingsverbanden tussen actoren</w:t>
            </w:r>
          </w:p>
        </w:tc>
        <w:tc>
          <w:tcPr>
            <w:tcW w:w="2410" w:type="dxa"/>
          </w:tcPr>
          <w:p w14:paraId="317C6100" w14:textId="026223E5" w:rsidR="002570EF" w:rsidRPr="00285A15" w:rsidRDefault="003E60C2" w:rsidP="002570EF">
            <w:r>
              <w:t xml:space="preserve">5 uitgeschreven cases </w:t>
            </w:r>
          </w:p>
        </w:tc>
        <w:tc>
          <w:tcPr>
            <w:tcW w:w="992" w:type="dxa"/>
          </w:tcPr>
          <w:p w14:paraId="0BA21C89" w14:textId="5247A993" w:rsidR="002570EF" w:rsidRPr="00285A15" w:rsidRDefault="000A3764" w:rsidP="002570EF">
            <w:r>
              <w:t xml:space="preserve">5 </w:t>
            </w:r>
            <w:r w:rsidR="003E60C2">
              <w:t>dagen</w:t>
            </w:r>
          </w:p>
        </w:tc>
        <w:tc>
          <w:tcPr>
            <w:tcW w:w="992" w:type="dxa"/>
          </w:tcPr>
          <w:p w14:paraId="652D7DF2" w14:textId="77777777" w:rsidR="002570EF" w:rsidRPr="00285A15" w:rsidRDefault="002570EF" w:rsidP="002570EF"/>
        </w:tc>
      </w:tr>
      <w:bookmarkEnd w:id="5"/>
    </w:tbl>
    <w:p w14:paraId="6CE13E7C" w14:textId="3BDFC349" w:rsidR="006E5D3F" w:rsidRPr="00285A15" w:rsidRDefault="006E5D3F" w:rsidP="006E5D3F">
      <w:pPr>
        <w:rPr>
          <w:color w:val="0070C0"/>
        </w:rPr>
      </w:pPr>
    </w:p>
    <w:p w14:paraId="1253AAE1" w14:textId="75DD8568" w:rsidR="00AF6FC0" w:rsidRDefault="00E618C8" w:rsidP="006E5D3F">
      <w:pPr>
        <w:rPr>
          <w:b/>
          <w:color w:val="0070C0"/>
        </w:rPr>
      </w:pPr>
      <w:r>
        <w:rPr>
          <w:b/>
          <w:color w:val="0070C0"/>
        </w:rPr>
        <w:t xml:space="preserve">* externe partner : procesbegeleider nog aan te duiden </w:t>
      </w:r>
    </w:p>
    <w:p w14:paraId="0BDAD5CC" w14:textId="3B35312D" w:rsidR="009D17B9" w:rsidRDefault="003E60C2" w:rsidP="006E5D3F">
      <w:pPr>
        <w:rPr>
          <w:b/>
          <w:color w:val="0070C0"/>
        </w:rPr>
      </w:pPr>
      <w:bookmarkStart w:id="6" w:name="_Hlk516231110"/>
      <w:r>
        <w:rPr>
          <w:b/>
          <w:color w:val="0070C0"/>
        </w:rPr>
        <w:lastRenderedPageBreak/>
        <w:t>Actie ‘koepelstructuur’</w:t>
      </w:r>
    </w:p>
    <w:bookmarkEnd w:id="6"/>
    <w:p w14:paraId="330304DB" w14:textId="12EB90FD" w:rsidR="006E5D3F" w:rsidRPr="006E5D3F" w:rsidRDefault="006E5D3F" w:rsidP="006E5D3F">
      <w:r w:rsidRPr="006E5D3F">
        <w:t xml:space="preserve">De Raad van Bestuur van de vzw Integratiepact </w:t>
      </w:r>
      <w:r w:rsidR="009C0FB2">
        <w:t>zal</w:t>
      </w:r>
      <w:r w:rsidRPr="006E5D3F">
        <w:t xml:space="preserve"> worden uitgebreid met andere actoren met oog op de strategische en operationele sturing van het ‘Integratiepact’.</w:t>
      </w:r>
    </w:p>
    <w:p w14:paraId="03E62F0F" w14:textId="77777777" w:rsidR="006E5D3F" w:rsidRPr="006E5D3F" w:rsidRDefault="006E5D3F" w:rsidP="006E5D3F">
      <w:r w:rsidRPr="006E5D3F">
        <w:t>Actoren die hiervoor in aanmerking komen worden met deze vraag benaderd.</w:t>
      </w:r>
    </w:p>
    <w:p w14:paraId="0E37661C" w14:textId="748CA294" w:rsidR="007E47D5" w:rsidRDefault="007E47D5">
      <w:pPr>
        <w:rPr>
          <w:b/>
          <w:color w:val="0070C0"/>
        </w:rPr>
      </w:pPr>
      <w:bookmarkStart w:id="7" w:name="_Hlk516231280"/>
    </w:p>
    <w:p w14:paraId="1FB39702" w14:textId="2733EDD2" w:rsidR="003E60C2" w:rsidRDefault="003E60C2" w:rsidP="003E60C2">
      <w:pPr>
        <w:rPr>
          <w:b/>
          <w:color w:val="0070C0"/>
        </w:rPr>
      </w:pPr>
      <w:r>
        <w:rPr>
          <w:b/>
          <w:color w:val="0070C0"/>
        </w:rPr>
        <w:t>Actie ‘regiegroep’</w:t>
      </w:r>
    </w:p>
    <w:bookmarkEnd w:id="7"/>
    <w:p w14:paraId="46122144" w14:textId="69266B80" w:rsidR="006E5D3F" w:rsidRPr="006E5D3F" w:rsidRDefault="00202A43" w:rsidP="006E5D3F">
      <w:r>
        <w:t>D</w:t>
      </w:r>
      <w:r w:rsidR="005528CB">
        <w:t>e regiegroep z</w:t>
      </w:r>
      <w:r>
        <w:t>al</w:t>
      </w:r>
      <w:r w:rsidR="005528CB">
        <w:t xml:space="preserve"> op cruciale momenten in het begeleidingsproces betrokken worden en bij de uitvoering van het pact een verbindende rol spelen.</w:t>
      </w:r>
      <w:r w:rsidR="00751317">
        <w:t xml:space="preserve"> </w:t>
      </w:r>
      <w:r w:rsidR="006E5D3F" w:rsidRPr="006E5D3F">
        <w:t xml:space="preserve">De manier van werken van de regiegroep </w:t>
      </w:r>
      <w:r w:rsidR="00546EA6">
        <w:t>vertrekt</w:t>
      </w:r>
      <w:r w:rsidR="006E5D3F" w:rsidRPr="006E5D3F">
        <w:t xml:space="preserve"> </w:t>
      </w:r>
      <w:r w:rsidR="00546EA6">
        <w:t>vanuit</w:t>
      </w:r>
      <w:r w:rsidR="006E5D3F" w:rsidRPr="006E5D3F">
        <w:t xml:space="preserve"> volgende </w:t>
      </w:r>
      <w:r w:rsidR="006E5D3F" w:rsidRPr="006E5D3F">
        <w:rPr>
          <w:b/>
        </w:rPr>
        <w:t>uitdagingen</w:t>
      </w:r>
      <w:r w:rsidR="006E5D3F" w:rsidRPr="006E5D3F">
        <w:t>.</w:t>
      </w:r>
    </w:p>
    <w:p w14:paraId="4092FCC1" w14:textId="71CE31F0" w:rsidR="006E5D3F" w:rsidRPr="006E5D3F" w:rsidRDefault="006E5D3F" w:rsidP="00906E59">
      <w:pPr>
        <w:pStyle w:val="Lijstalinea"/>
        <w:numPr>
          <w:ilvl w:val="0"/>
          <w:numId w:val="19"/>
        </w:numPr>
        <w:spacing w:after="0" w:line="240" w:lineRule="auto"/>
      </w:pPr>
      <w:r w:rsidRPr="006E5D3F">
        <w:t>De regiegroep wer</w:t>
      </w:r>
      <w:r w:rsidR="00AD7B07">
        <w:t xml:space="preserve">kt </w:t>
      </w:r>
      <w:r w:rsidRPr="006E5D3F">
        <w:t>vanuit een helder mandaat.</w:t>
      </w:r>
    </w:p>
    <w:p w14:paraId="61F743CA" w14:textId="286DD08F" w:rsidR="006E5D3F" w:rsidRPr="006E5D3F" w:rsidRDefault="006E5D3F" w:rsidP="00906E59">
      <w:pPr>
        <w:pStyle w:val="Lijstalinea"/>
        <w:numPr>
          <w:ilvl w:val="0"/>
          <w:numId w:val="19"/>
        </w:numPr>
        <w:spacing w:after="0" w:line="240" w:lineRule="auto"/>
      </w:pPr>
      <w:r w:rsidRPr="006E5D3F">
        <w:t xml:space="preserve">De groep van op de startvergadering van de regiegroep </w:t>
      </w:r>
      <w:r w:rsidR="00546EA6">
        <w:t>was</w:t>
      </w:r>
      <w:r w:rsidRPr="006E5D3F">
        <w:t xml:space="preserve"> in aantal te groot om een goed regie-proces te kunnen voeren.</w:t>
      </w:r>
      <w:r w:rsidR="00546EA6">
        <w:t xml:space="preserve"> Een kerngroep zou beter zijn. </w:t>
      </w:r>
    </w:p>
    <w:p w14:paraId="65F087C1" w14:textId="16718B7B" w:rsidR="006E5D3F" w:rsidRPr="006E5D3F" w:rsidRDefault="006E5D3F" w:rsidP="00906E59">
      <w:pPr>
        <w:pStyle w:val="Lijstalinea"/>
        <w:numPr>
          <w:ilvl w:val="0"/>
          <w:numId w:val="19"/>
        </w:numPr>
        <w:spacing w:after="0" w:line="240" w:lineRule="auto"/>
      </w:pPr>
      <w:r w:rsidRPr="006E5D3F">
        <w:t xml:space="preserve">Nog niet alle sectoren </w:t>
      </w:r>
      <w:r w:rsidR="00546EA6">
        <w:t>met een</w:t>
      </w:r>
      <w:r w:rsidRPr="006E5D3F">
        <w:t xml:space="preserve"> etnische kloof </w:t>
      </w:r>
      <w:r w:rsidR="00546EA6">
        <w:t xml:space="preserve">waren </w:t>
      </w:r>
      <w:r w:rsidRPr="006E5D3F">
        <w:t>vertegenwoordigd</w:t>
      </w:r>
      <w:r w:rsidR="00546EA6">
        <w:t>, zoals</w:t>
      </w:r>
      <w:r w:rsidRPr="006E5D3F">
        <w:t xml:space="preserve"> cultuur, welzijn</w:t>
      </w:r>
      <w:r w:rsidR="00A2612D">
        <w:t xml:space="preserve">,… </w:t>
      </w:r>
      <w:r w:rsidRPr="006E5D3F">
        <w:t xml:space="preserve"> waren onder- of niet vertegenwoordig</w:t>
      </w:r>
      <w:r w:rsidR="00546EA6">
        <w:t xml:space="preserve">d. </w:t>
      </w:r>
    </w:p>
    <w:p w14:paraId="5794DC1E" w14:textId="3EF6D349" w:rsidR="006E5D3F" w:rsidRDefault="006E5D3F" w:rsidP="00906E59">
      <w:pPr>
        <w:pStyle w:val="Lijstalinea"/>
        <w:numPr>
          <w:ilvl w:val="0"/>
          <w:numId w:val="19"/>
        </w:numPr>
        <w:spacing w:after="0" w:line="240" w:lineRule="auto"/>
      </w:pPr>
      <w:r w:rsidRPr="006E5D3F">
        <w:t xml:space="preserve">De overheid was nog niet aanwezig. </w:t>
      </w:r>
      <w:r w:rsidR="00546EA6">
        <w:t xml:space="preserve">Die </w:t>
      </w:r>
      <w:r w:rsidRPr="006E5D3F">
        <w:t xml:space="preserve">nood om rechtstreeks in </w:t>
      </w:r>
      <w:r w:rsidR="00546EA6">
        <w:t>gesprek</w:t>
      </w:r>
      <w:r w:rsidRPr="006E5D3F">
        <w:t xml:space="preserve"> te gaan met die overheid rond de randvoorwaarden of dilemma’s die naar boven komen</w:t>
      </w:r>
      <w:r w:rsidR="00546EA6">
        <w:t xml:space="preserve">, werd genoteerd als nodig. </w:t>
      </w:r>
      <w:r w:rsidRPr="006E5D3F">
        <w:t xml:space="preserve"> </w:t>
      </w:r>
    </w:p>
    <w:p w14:paraId="2B477011" w14:textId="77777777" w:rsidR="003E60C2" w:rsidRPr="006E5D3F" w:rsidRDefault="003E60C2" w:rsidP="003E60C2">
      <w:pPr>
        <w:pStyle w:val="Lijstalinea"/>
        <w:spacing w:after="0" w:line="240" w:lineRule="auto"/>
      </w:pPr>
    </w:p>
    <w:p w14:paraId="55026BE1" w14:textId="1814D2BC" w:rsidR="006E5D3F" w:rsidRPr="006E5D3F" w:rsidRDefault="003E60C2" w:rsidP="006E5D3F">
      <w:r>
        <w:t xml:space="preserve">Om aan deze uitdaging tegemoet te komen, </w:t>
      </w:r>
      <w:r w:rsidR="006E5D3F" w:rsidRPr="006E5D3F">
        <w:t xml:space="preserve">is er nood aan een voortraject. </w:t>
      </w:r>
    </w:p>
    <w:p w14:paraId="58F187F4" w14:textId="4A0C6FD5" w:rsidR="006E5D3F" w:rsidRPr="006E5D3F" w:rsidRDefault="006E5D3F" w:rsidP="006E5D3F">
      <w:pPr>
        <w:pStyle w:val="Geenafstand"/>
      </w:pPr>
      <w:r w:rsidRPr="006E5D3F">
        <w:t xml:space="preserve">In het voortraject </w:t>
      </w:r>
      <w:r w:rsidR="00546EA6">
        <w:t>zullen volgende</w:t>
      </w:r>
      <w:r w:rsidRPr="006E5D3F">
        <w:t xml:space="preserve"> zaken uitgeklaard en voorbereid worden</w:t>
      </w:r>
      <w:r w:rsidR="00546EA6">
        <w:t xml:space="preserve"> :</w:t>
      </w:r>
    </w:p>
    <w:p w14:paraId="33C042F7" w14:textId="6BCEF3FC" w:rsidR="006E5D3F" w:rsidRDefault="006E5D3F" w:rsidP="00906E59">
      <w:pPr>
        <w:pStyle w:val="Geenafstand"/>
        <w:numPr>
          <w:ilvl w:val="0"/>
          <w:numId w:val="18"/>
        </w:numPr>
      </w:pPr>
      <w:r w:rsidRPr="006E5D3F">
        <w:t xml:space="preserve">Een regiegroep </w:t>
      </w:r>
      <w:r w:rsidR="00546EA6">
        <w:t>zal</w:t>
      </w:r>
      <w:r w:rsidR="003E60C2">
        <w:t xml:space="preserve"> </w:t>
      </w:r>
      <w:r w:rsidRPr="006E5D3F">
        <w:t xml:space="preserve">werkbaar </w:t>
      </w:r>
      <w:r w:rsidR="003E60C2">
        <w:t>ge</w:t>
      </w:r>
      <w:r w:rsidRPr="006E5D3F">
        <w:t>ma</w:t>
      </w:r>
      <w:r w:rsidR="003E60C2">
        <w:t>akt worden</w:t>
      </w:r>
      <w:r w:rsidRPr="006E5D3F">
        <w:t xml:space="preserve"> met een kleinere samenstelling en een groter draagvlak.</w:t>
      </w:r>
    </w:p>
    <w:p w14:paraId="7D73093F" w14:textId="2312C8C5" w:rsidR="00DA614F" w:rsidRPr="006E5D3F" w:rsidRDefault="00DA614F" w:rsidP="00906E59">
      <w:pPr>
        <w:pStyle w:val="Geenafstand"/>
        <w:numPr>
          <w:ilvl w:val="0"/>
          <w:numId w:val="18"/>
        </w:numPr>
      </w:pPr>
      <w:r>
        <w:t xml:space="preserve">De Vlaamse overheid zal nauw betrokken worden, meer concreet de Commissie Integratiebeleid. </w:t>
      </w:r>
    </w:p>
    <w:p w14:paraId="71D5CDC0" w14:textId="1D00AC7A" w:rsidR="006E5D3F" w:rsidRPr="006E5D3F" w:rsidRDefault="006E5D3F" w:rsidP="00906E59">
      <w:pPr>
        <w:pStyle w:val="Geenafstand"/>
        <w:numPr>
          <w:ilvl w:val="0"/>
          <w:numId w:val="18"/>
        </w:numPr>
      </w:pPr>
      <w:r w:rsidRPr="006E5D3F">
        <w:t xml:space="preserve">Startmandaat </w:t>
      </w:r>
      <w:r w:rsidR="00546EA6">
        <w:t>zal</w:t>
      </w:r>
      <w:r w:rsidR="003E60C2">
        <w:t xml:space="preserve"> worden aangevuld  </w:t>
      </w:r>
      <w:r w:rsidRPr="006E5D3F">
        <w:t>met academische inzichten rond randvoorwaarden</w:t>
      </w:r>
      <w:r w:rsidR="00A2612D">
        <w:t>.</w:t>
      </w:r>
    </w:p>
    <w:p w14:paraId="32433EA7" w14:textId="228F5B93" w:rsidR="006E5D3F" w:rsidRPr="006E5D3F" w:rsidRDefault="00546EA6" w:rsidP="00906E59">
      <w:pPr>
        <w:pStyle w:val="Geenafstand"/>
        <w:numPr>
          <w:ilvl w:val="0"/>
          <w:numId w:val="18"/>
        </w:numPr>
      </w:pPr>
      <w:r>
        <w:t xml:space="preserve">Er zal </w:t>
      </w:r>
      <w:r w:rsidR="006E5D3F" w:rsidRPr="006E5D3F">
        <w:t xml:space="preserve">startmandaat </w:t>
      </w:r>
      <w:r>
        <w:t>ge</w:t>
      </w:r>
      <w:r w:rsidR="006E5D3F" w:rsidRPr="006E5D3F">
        <w:t>formule</w:t>
      </w:r>
      <w:r>
        <w:t>erd worden</w:t>
      </w:r>
      <w:r w:rsidR="006E5D3F" w:rsidRPr="006E5D3F">
        <w:t xml:space="preserve"> dat communiceerbaar is aan de regiegroep en breder aan alle mogelijke actoren.</w:t>
      </w:r>
    </w:p>
    <w:p w14:paraId="13F4B080" w14:textId="77777777" w:rsidR="00546EA6" w:rsidRDefault="00546EA6" w:rsidP="003E60C2">
      <w:bookmarkStart w:id="8" w:name="_Hlk516231402"/>
    </w:p>
    <w:p w14:paraId="7ACB4E15" w14:textId="5582BF60" w:rsidR="003E60C2" w:rsidRPr="006E5D3F" w:rsidRDefault="003E60C2" w:rsidP="003E60C2">
      <w:r>
        <w:t xml:space="preserve">De resultaten van de regiegroep zullen gedocumenteerd en opgevolgd worden. </w:t>
      </w:r>
    </w:p>
    <w:bookmarkEnd w:id="8"/>
    <w:p w14:paraId="3C505AB1" w14:textId="77777777" w:rsidR="003E60C2" w:rsidRDefault="003E60C2" w:rsidP="003E60C2"/>
    <w:p w14:paraId="7C63817B" w14:textId="0735FD05" w:rsidR="003E60C2" w:rsidRPr="003E60C2" w:rsidRDefault="003E60C2" w:rsidP="003E60C2">
      <w:pPr>
        <w:rPr>
          <w:b/>
          <w:color w:val="0070C0"/>
        </w:rPr>
      </w:pPr>
      <w:r w:rsidRPr="003E60C2">
        <w:rPr>
          <w:b/>
          <w:color w:val="0070C0"/>
        </w:rPr>
        <w:t>Actie ‘</w:t>
      </w:r>
      <w:r>
        <w:rPr>
          <w:b/>
          <w:color w:val="0070C0"/>
        </w:rPr>
        <w:t>klankbord</w:t>
      </w:r>
      <w:r w:rsidRPr="003E60C2">
        <w:rPr>
          <w:b/>
          <w:color w:val="0070C0"/>
        </w:rPr>
        <w:t>groep’</w:t>
      </w:r>
    </w:p>
    <w:p w14:paraId="55C75DC8" w14:textId="3DE5800A" w:rsidR="006E5D3F" w:rsidRPr="006E5D3F" w:rsidRDefault="006E5D3F" w:rsidP="006E5D3F">
      <w:r w:rsidRPr="006E5D3F">
        <w:t>De klankbordgroep situeert zich in het geheel van het Integratiepact als groep van experten</w:t>
      </w:r>
      <w:r w:rsidR="003E60C2">
        <w:t xml:space="preserve"> </w:t>
      </w:r>
      <w:r w:rsidRPr="006E5D3F">
        <w:t>uit diverse sectoren en bevolkingsgroepen die ervaring hebben met integratiethema’s en gedragsverandering.</w:t>
      </w:r>
    </w:p>
    <w:p w14:paraId="5C65B0EC" w14:textId="77777777" w:rsidR="006E5D3F" w:rsidRPr="006E5D3F" w:rsidRDefault="006E5D3F" w:rsidP="006E5D3F">
      <w:r w:rsidRPr="006E5D3F">
        <w:t xml:space="preserve">Uit de eerste bijeenkomst van de klankbordgroep was er onder de deelnemers een consensus over de noodzaak van een klankbordgroep naast de regiegroep (strategisch, sector-overschrijdend) die in staat is om die randvoorwaarden te creëren voor systemische verandering. </w:t>
      </w:r>
    </w:p>
    <w:p w14:paraId="444143D2" w14:textId="77777777" w:rsidR="006E5D3F" w:rsidRPr="006E5D3F" w:rsidRDefault="006E5D3F" w:rsidP="006E5D3F">
      <w:r w:rsidRPr="006E5D3F">
        <w:t>De vragen die geïdentificeerd waren onder deelnemers waren :</w:t>
      </w:r>
    </w:p>
    <w:p w14:paraId="16D3B352" w14:textId="77777777" w:rsidR="006E5D3F" w:rsidRPr="006E5D3F" w:rsidRDefault="006E5D3F" w:rsidP="006E5D3F">
      <w:pPr>
        <w:rPr>
          <w:i/>
        </w:rPr>
      </w:pPr>
      <w:r w:rsidRPr="006E5D3F">
        <w:t>-</w:t>
      </w:r>
      <w:r w:rsidRPr="006E5D3F">
        <w:tab/>
      </w:r>
      <w:r w:rsidRPr="006E5D3F">
        <w:rPr>
          <w:i/>
        </w:rPr>
        <w:t>Hoe zullen we onze expertise kunnen inzetten ?</w:t>
      </w:r>
    </w:p>
    <w:p w14:paraId="52931712" w14:textId="77777777" w:rsidR="006E5D3F" w:rsidRPr="006E5D3F" w:rsidRDefault="006E5D3F" w:rsidP="006E5D3F">
      <w:pPr>
        <w:rPr>
          <w:i/>
        </w:rPr>
      </w:pPr>
      <w:r w:rsidRPr="006E5D3F">
        <w:rPr>
          <w:i/>
        </w:rPr>
        <w:t>-</w:t>
      </w:r>
      <w:r w:rsidRPr="006E5D3F">
        <w:rPr>
          <w:i/>
        </w:rPr>
        <w:tab/>
        <w:t>Zouden we niet beter thematisch werken ?</w:t>
      </w:r>
    </w:p>
    <w:p w14:paraId="6FE8F5E9" w14:textId="0519AA39" w:rsidR="006E5D3F" w:rsidRPr="006E5D3F" w:rsidRDefault="006E5D3F" w:rsidP="006E5D3F">
      <w:r w:rsidRPr="006E5D3F">
        <w:t>De bijeenkomst van de klankbordgroep hangt samen met het voortraject van de regiegroep, de vraag voor ondersteuning uit de IP-</w:t>
      </w:r>
      <w:r w:rsidR="00C77A5A">
        <w:t>trajecten</w:t>
      </w:r>
      <w:r w:rsidRPr="006E5D3F">
        <w:t xml:space="preserve"> en de ontwikkelingen op het vlak van het integratiebeleid. </w:t>
      </w:r>
    </w:p>
    <w:p w14:paraId="3EBE964C" w14:textId="288CB0AC" w:rsidR="003E60C2" w:rsidRDefault="003E60C2" w:rsidP="003E60C2">
      <w:r>
        <w:t xml:space="preserve">De resultaten van de klankbordgroep zullen gedocumenteerd en opgevolgd worden. </w:t>
      </w:r>
    </w:p>
    <w:p w14:paraId="386280BD" w14:textId="77777777" w:rsidR="00480420" w:rsidRPr="006E5D3F" w:rsidRDefault="00480420" w:rsidP="003E60C2"/>
    <w:p w14:paraId="4D07C6A7" w14:textId="6BA15D7F" w:rsidR="00E2583F" w:rsidRDefault="00E2583F" w:rsidP="00E2583F">
      <w:pPr>
        <w:rPr>
          <w:b/>
          <w:color w:val="0070C0"/>
        </w:rPr>
      </w:pPr>
      <w:r>
        <w:rPr>
          <w:b/>
          <w:color w:val="0070C0"/>
        </w:rPr>
        <w:t xml:space="preserve">Actie </w:t>
      </w:r>
      <w:r w:rsidR="004159A0">
        <w:rPr>
          <w:b/>
          <w:color w:val="0070C0"/>
        </w:rPr>
        <w:t>‘</w:t>
      </w:r>
      <w:r w:rsidR="00480420">
        <w:rPr>
          <w:b/>
          <w:color w:val="0070C0"/>
        </w:rPr>
        <w:t>één-op-één overleg</w:t>
      </w:r>
      <w:r w:rsidR="004159A0">
        <w:rPr>
          <w:b/>
          <w:color w:val="0070C0"/>
        </w:rPr>
        <w:t>’</w:t>
      </w:r>
    </w:p>
    <w:p w14:paraId="137C1BC9" w14:textId="4B6176BD" w:rsidR="00480420" w:rsidRDefault="009C0FB2" w:rsidP="00E2583F">
      <w:r w:rsidRPr="009C0FB2">
        <w:t>De directeur van het Integratiepact heeft één-op-één ontmoetingen met zoveel mogelijk nieuwe stakeholders / sleutelorganisaties / sleutelfiguren. Deze contacten kunnen zowel formeel als informeel zijn.</w:t>
      </w:r>
    </w:p>
    <w:p w14:paraId="21C77BF4" w14:textId="77777777" w:rsidR="009C0FB2" w:rsidRDefault="009C0FB2" w:rsidP="00E2583F"/>
    <w:p w14:paraId="60F97039" w14:textId="12E64988" w:rsidR="00480420" w:rsidRPr="00480420" w:rsidRDefault="00480420" w:rsidP="00E2583F">
      <w:pPr>
        <w:rPr>
          <w:b/>
          <w:color w:val="0070C0"/>
        </w:rPr>
      </w:pPr>
      <w:r w:rsidRPr="00480420">
        <w:rPr>
          <w:b/>
          <w:color w:val="0070C0"/>
        </w:rPr>
        <w:t>Actie ‘overleg’</w:t>
      </w:r>
    </w:p>
    <w:p w14:paraId="6A0E8AB5" w14:textId="074AB1CA" w:rsidR="00480420" w:rsidRDefault="00546EA6" w:rsidP="00E2583F">
      <w:r>
        <w:t>H</w:t>
      </w:r>
      <w:r w:rsidRPr="00546EA6">
        <w:t xml:space="preserve">et Integratiepact’ </w:t>
      </w:r>
      <w:r>
        <w:t>licht</w:t>
      </w:r>
      <w:r w:rsidRPr="00546EA6">
        <w:t xml:space="preserve"> </w:t>
      </w:r>
      <w:r>
        <w:t xml:space="preserve">op </w:t>
      </w:r>
      <w:r w:rsidRPr="00546EA6">
        <w:t xml:space="preserve">een formeel overlegmoment de opzet van het Integratiepact </w:t>
      </w:r>
      <w:r>
        <w:t xml:space="preserve">toe </w:t>
      </w:r>
      <w:r w:rsidRPr="00546EA6">
        <w:t>en waar vragen en opmerkingen</w:t>
      </w:r>
      <w:r>
        <w:t xml:space="preserve"> door de stakeholder</w:t>
      </w:r>
      <w:r w:rsidRPr="00546EA6">
        <w:t xml:space="preserve"> kunnen geformuleerd worden.</w:t>
      </w:r>
    </w:p>
    <w:p w14:paraId="04D4D20A" w14:textId="77777777" w:rsidR="00480420" w:rsidRDefault="00480420" w:rsidP="00E2583F"/>
    <w:p w14:paraId="04B28933" w14:textId="32AA7B9B" w:rsidR="00E2583F" w:rsidRDefault="00E2583F" w:rsidP="00E2583F">
      <w:pPr>
        <w:rPr>
          <w:b/>
          <w:color w:val="0070C0"/>
        </w:rPr>
      </w:pPr>
      <w:r>
        <w:rPr>
          <w:b/>
          <w:color w:val="0070C0"/>
        </w:rPr>
        <w:t xml:space="preserve">Actie </w:t>
      </w:r>
      <w:r w:rsidR="004159A0">
        <w:rPr>
          <w:b/>
          <w:color w:val="0070C0"/>
        </w:rPr>
        <w:t>‘</w:t>
      </w:r>
      <w:r w:rsidRPr="00E2583F">
        <w:rPr>
          <w:b/>
          <w:color w:val="0070C0"/>
        </w:rPr>
        <w:t>makelaarsrol</w:t>
      </w:r>
      <w:r w:rsidR="004159A0">
        <w:rPr>
          <w:b/>
          <w:color w:val="0070C0"/>
        </w:rPr>
        <w:t>’</w:t>
      </w:r>
      <w:r w:rsidRPr="00E2583F">
        <w:rPr>
          <w:b/>
          <w:color w:val="0070C0"/>
        </w:rPr>
        <w:t xml:space="preserve"> </w:t>
      </w:r>
    </w:p>
    <w:p w14:paraId="60C6A398" w14:textId="6FD8E685" w:rsidR="00E2583F" w:rsidRDefault="00E2583F" w:rsidP="00E2583F">
      <w:r>
        <w:t xml:space="preserve">Het Integratiepact brengt actoren met elkaar in contact die anders mekaar niet zouden gevonden hebben en draagt bij tot het tot stand brengen van nieuwe samenwerkingsverbanden die samen kunnen zoeken naar innovatieve oplossingen. </w:t>
      </w:r>
    </w:p>
    <w:p w14:paraId="6F10613E" w14:textId="77777777" w:rsidR="00692974" w:rsidRPr="00E2583F" w:rsidRDefault="00692974" w:rsidP="00E2583F"/>
    <w:p w14:paraId="36838735" w14:textId="5B484229" w:rsidR="006E5D3F" w:rsidRDefault="000F1333" w:rsidP="000F1333">
      <w:pPr>
        <w:pStyle w:val="Duidelijkcitaat"/>
      </w:pPr>
      <w:r>
        <w:t xml:space="preserve"> </w:t>
      </w:r>
      <w:r w:rsidR="00225D01">
        <w:t>Luik</w:t>
      </w:r>
      <w:r w:rsidR="009D17B9">
        <w:t xml:space="preserve"> “</w:t>
      </w:r>
      <w:r w:rsidR="006E5D3F">
        <w:t>Kennis</w:t>
      </w:r>
      <w:r w:rsidR="009D17B9">
        <w:t>”</w:t>
      </w:r>
    </w:p>
    <w:tbl>
      <w:tblPr>
        <w:tblStyle w:val="Tabelraster"/>
        <w:tblW w:w="9209" w:type="dxa"/>
        <w:tblLayout w:type="fixed"/>
        <w:tblLook w:val="04A0" w:firstRow="1" w:lastRow="0" w:firstColumn="1" w:lastColumn="0" w:noHBand="0" w:noVBand="1"/>
      </w:tblPr>
      <w:tblGrid>
        <w:gridCol w:w="2169"/>
        <w:gridCol w:w="2646"/>
        <w:gridCol w:w="2410"/>
        <w:gridCol w:w="992"/>
        <w:gridCol w:w="992"/>
      </w:tblGrid>
      <w:tr w:rsidR="00E75D43" w14:paraId="70E3EF4F" w14:textId="77777777" w:rsidTr="00E72E54">
        <w:tc>
          <w:tcPr>
            <w:tcW w:w="2169" w:type="dxa"/>
          </w:tcPr>
          <w:p w14:paraId="0022E13A" w14:textId="77777777" w:rsidR="00E75D43" w:rsidRDefault="00E75D43" w:rsidP="00E72E54">
            <w:pPr>
              <w:rPr>
                <w:b/>
                <w:color w:val="0070C0"/>
              </w:rPr>
            </w:pPr>
            <w:bookmarkStart w:id="9" w:name="_Hlk516233109"/>
            <w:r>
              <w:rPr>
                <w:b/>
                <w:color w:val="0070C0"/>
              </w:rPr>
              <w:t>Actie</w:t>
            </w:r>
          </w:p>
          <w:p w14:paraId="5527212C" w14:textId="77777777" w:rsidR="00E75D43" w:rsidRDefault="00E75D43" w:rsidP="00E72E54">
            <w:pPr>
              <w:rPr>
                <w:b/>
                <w:color w:val="0070C0"/>
              </w:rPr>
            </w:pPr>
          </w:p>
          <w:p w14:paraId="59306A2E" w14:textId="77777777" w:rsidR="00E75D43" w:rsidRDefault="00E75D43" w:rsidP="00E72E54">
            <w:pPr>
              <w:rPr>
                <w:b/>
                <w:color w:val="0070C0"/>
              </w:rPr>
            </w:pPr>
          </w:p>
          <w:p w14:paraId="31663CBB" w14:textId="77777777" w:rsidR="00E75D43" w:rsidRDefault="00E75D43" w:rsidP="00E72E54">
            <w:pPr>
              <w:rPr>
                <w:b/>
                <w:color w:val="0070C0"/>
              </w:rPr>
            </w:pPr>
          </w:p>
        </w:tc>
        <w:tc>
          <w:tcPr>
            <w:tcW w:w="2646" w:type="dxa"/>
          </w:tcPr>
          <w:p w14:paraId="3A34997E" w14:textId="77777777" w:rsidR="00E75D43" w:rsidRDefault="00E75D43" w:rsidP="00E72E54">
            <w:pPr>
              <w:rPr>
                <w:b/>
                <w:color w:val="0070C0"/>
              </w:rPr>
            </w:pPr>
            <w:r>
              <w:rPr>
                <w:b/>
                <w:color w:val="0070C0"/>
              </w:rPr>
              <w:t>output</w:t>
            </w:r>
          </w:p>
        </w:tc>
        <w:tc>
          <w:tcPr>
            <w:tcW w:w="2410" w:type="dxa"/>
          </w:tcPr>
          <w:p w14:paraId="0EF13C29" w14:textId="77777777" w:rsidR="00E75D43" w:rsidRDefault="00E75D43" w:rsidP="00E72E54">
            <w:pPr>
              <w:rPr>
                <w:b/>
                <w:color w:val="0070C0"/>
              </w:rPr>
            </w:pPr>
            <w:r>
              <w:rPr>
                <w:b/>
                <w:color w:val="0070C0"/>
              </w:rPr>
              <w:t>Indicator / streefcijfer</w:t>
            </w:r>
          </w:p>
        </w:tc>
        <w:tc>
          <w:tcPr>
            <w:tcW w:w="992" w:type="dxa"/>
          </w:tcPr>
          <w:p w14:paraId="579DAC03" w14:textId="77777777" w:rsidR="00E75D43" w:rsidRDefault="00E75D43" w:rsidP="00E72E54">
            <w:pPr>
              <w:rPr>
                <w:b/>
                <w:color w:val="0070C0"/>
              </w:rPr>
            </w:pPr>
            <w:r>
              <w:rPr>
                <w:b/>
                <w:color w:val="0070C0"/>
              </w:rPr>
              <w:t xml:space="preserve">Intern </w:t>
            </w:r>
          </w:p>
        </w:tc>
        <w:tc>
          <w:tcPr>
            <w:tcW w:w="992" w:type="dxa"/>
          </w:tcPr>
          <w:p w14:paraId="56DCD4FE" w14:textId="77777777" w:rsidR="00E75D43" w:rsidRDefault="00E75D43" w:rsidP="00E72E54">
            <w:pPr>
              <w:rPr>
                <w:b/>
                <w:color w:val="0070C0"/>
              </w:rPr>
            </w:pPr>
            <w:r>
              <w:rPr>
                <w:b/>
                <w:color w:val="0070C0"/>
              </w:rPr>
              <w:t xml:space="preserve">Extern </w:t>
            </w:r>
          </w:p>
        </w:tc>
      </w:tr>
      <w:tr w:rsidR="00E75D43" w:rsidRPr="00285A15" w14:paraId="4B92A8AB" w14:textId="77777777" w:rsidTr="00E72E54">
        <w:tc>
          <w:tcPr>
            <w:tcW w:w="2169" w:type="dxa"/>
          </w:tcPr>
          <w:p w14:paraId="73609E23" w14:textId="3E966A0F" w:rsidR="00E75D43" w:rsidRPr="00285A15" w:rsidRDefault="000A3764" w:rsidP="00E72E54">
            <w:r>
              <w:t>K</w:t>
            </w:r>
            <w:r w:rsidR="00E75D43">
              <w:t>ennisve</w:t>
            </w:r>
            <w:r w:rsidR="00480420">
              <w:t>rwerving</w:t>
            </w:r>
          </w:p>
          <w:p w14:paraId="5C9F890B" w14:textId="77777777" w:rsidR="00E75D43" w:rsidRPr="00285A15" w:rsidRDefault="00E75D43" w:rsidP="00E72E54"/>
        </w:tc>
        <w:tc>
          <w:tcPr>
            <w:tcW w:w="2646" w:type="dxa"/>
          </w:tcPr>
          <w:p w14:paraId="6F594D39" w14:textId="60F00E30" w:rsidR="00E75D43" w:rsidRPr="00285A15" w:rsidRDefault="00E75D43" w:rsidP="00E72E54">
            <w:r>
              <w:t>Expertise en kennis is toegenomen</w:t>
            </w:r>
          </w:p>
        </w:tc>
        <w:tc>
          <w:tcPr>
            <w:tcW w:w="2410" w:type="dxa"/>
          </w:tcPr>
          <w:p w14:paraId="4FF488EE" w14:textId="6966FF3D" w:rsidR="00E75D43" w:rsidRPr="00285A15" w:rsidRDefault="00E75D43" w:rsidP="00E72E54">
            <w:r>
              <w:t>Overzicht van achtergrondinformatie is beschikbaar</w:t>
            </w:r>
          </w:p>
        </w:tc>
        <w:tc>
          <w:tcPr>
            <w:tcW w:w="992" w:type="dxa"/>
          </w:tcPr>
          <w:p w14:paraId="7335EACC" w14:textId="6984F901" w:rsidR="00E75D43" w:rsidRPr="00285A15" w:rsidRDefault="00E75D43" w:rsidP="00E72E54">
            <w:r>
              <w:t>10 dagen</w:t>
            </w:r>
          </w:p>
        </w:tc>
        <w:tc>
          <w:tcPr>
            <w:tcW w:w="992" w:type="dxa"/>
          </w:tcPr>
          <w:p w14:paraId="767D9A3A" w14:textId="2837BBB8" w:rsidR="00E75D43" w:rsidRPr="00285A15" w:rsidRDefault="00E75D43" w:rsidP="00E72E54"/>
        </w:tc>
      </w:tr>
      <w:tr w:rsidR="00E75D43" w:rsidRPr="00285A15" w14:paraId="03DCCF35" w14:textId="77777777" w:rsidTr="00E72E54">
        <w:tc>
          <w:tcPr>
            <w:tcW w:w="2169" w:type="dxa"/>
          </w:tcPr>
          <w:p w14:paraId="3B0BC79C" w14:textId="77777777" w:rsidR="00E75D43" w:rsidRPr="00285A15" w:rsidRDefault="00E75D43" w:rsidP="00E75D43">
            <w:r>
              <w:t>Analyse van kennis</w:t>
            </w:r>
          </w:p>
          <w:p w14:paraId="17B79830" w14:textId="77777777" w:rsidR="00E75D43" w:rsidRDefault="00E75D43" w:rsidP="00E72E54"/>
        </w:tc>
        <w:tc>
          <w:tcPr>
            <w:tcW w:w="2646" w:type="dxa"/>
          </w:tcPr>
          <w:p w14:paraId="79561EDC" w14:textId="354B5E7E" w:rsidR="00E75D43" w:rsidRPr="00285A15" w:rsidRDefault="00E75D43" w:rsidP="00E72E54">
            <w:r>
              <w:t>Inzicht in de problematiek is toegenomen</w:t>
            </w:r>
          </w:p>
        </w:tc>
        <w:tc>
          <w:tcPr>
            <w:tcW w:w="2410" w:type="dxa"/>
          </w:tcPr>
          <w:p w14:paraId="77EACB50" w14:textId="4AD08C56" w:rsidR="00E75D43" w:rsidRPr="00285A15" w:rsidRDefault="00E75D43" w:rsidP="00E72E54">
            <w:r>
              <w:t>Vertaling in de werking en communicatie</w:t>
            </w:r>
          </w:p>
        </w:tc>
        <w:tc>
          <w:tcPr>
            <w:tcW w:w="992" w:type="dxa"/>
          </w:tcPr>
          <w:p w14:paraId="0586C3C3" w14:textId="7F5E5B60" w:rsidR="00E75D43" w:rsidRPr="00285A15" w:rsidRDefault="00E75D43" w:rsidP="00E72E54">
            <w:r>
              <w:t>5 dagen</w:t>
            </w:r>
          </w:p>
        </w:tc>
        <w:tc>
          <w:tcPr>
            <w:tcW w:w="992" w:type="dxa"/>
          </w:tcPr>
          <w:p w14:paraId="1E10C185" w14:textId="77777777" w:rsidR="00E75D43" w:rsidRPr="00285A15" w:rsidRDefault="00E75D43" w:rsidP="00E72E54"/>
        </w:tc>
      </w:tr>
      <w:tr w:rsidR="00E75D43" w:rsidRPr="00285A15" w14:paraId="3DD78EC4" w14:textId="77777777" w:rsidTr="00E72E54">
        <w:tc>
          <w:tcPr>
            <w:tcW w:w="2169" w:type="dxa"/>
            <w:vMerge w:val="restart"/>
          </w:tcPr>
          <w:p w14:paraId="218C14D6" w14:textId="340B1BC2" w:rsidR="00E75D43" w:rsidRPr="00285A15" w:rsidRDefault="00480420" w:rsidP="00E75D43">
            <w:r>
              <w:t>Delen</w:t>
            </w:r>
            <w:r w:rsidR="00E75D43">
              <w:t xml:space="preserve"> van kennis</w:t>
            </w:r>
          </w:p>
        </w:tc>
        <w:tc>
          <w:tcPr>
            <w:tcW w:w="2646" w:type="dxa"/>
          </w:tcPr>
          <w:p w14:paraId="16081476" w14:textId="3C89CC53" w:rsidR="00E75D43" w:rsidRPr="00285A15" w:rsidRDefault="00E75D43" w:rsidP="00E72E54">
            <w:r>
              <w:t xml:space="preserve">Verspreiden via </w:t>
            </w:r>
            <w:r w:rsidR="00310F2B">
              <w:t>één-op-één met actoren</w:t>
            </w:r>
          </w:p>
        </w:tc>
        <w:tc>
          <w:tcPr>
            <w:tcW w:w="2410" w:type="dxa"/>
          </w:tcPr>
          <w:p w14:paraId="4F05A79E" w14:textId="47ACBA9F" w:rsidR="00E75D43" w:rsidRPr="00285A15" w:rsidRDefault="00E75D43" w:rsidP="00E72E54">
            <w:r>
              <w:t>Tevredenheid van de actor over de geleverde expertis</w:t>
            </w:r>
            <w:r w:rsidR="004159A0">
              <w:t>e</w:t>
            </w:r>
          </w:p>
        </w:tc>
        <w:tc>
          <w:tcPr>
            <w:tcW w:w="992" w:type="dxa"/>
          </w:tcPr>
          <w:p w14:paraId="26FC2D72" w14:textId="2B041570" w:rsidR="00E75D43" w:rsidRPr="00285A15" w:rsidRDefault="00E75D43" w:rsidP="00E72E54">
            <w:r>
              <w:t>3 dagen</w:t>
            </w:r>
          </w:p>
        </w:tc>
        <w:tc>
          <w:tcPr>
            <w:tcW w:w="992" w:type="dxa"/>
          </w:tcPr>
          <w:p w14:paraId="3368281C" w14:textId="77777777" w:rsidR="00E75D43" w:rsidRPr="00285A15" w:rsidRDefault="00E75D43" w:rsidP="00E72E54"/>
        </w:tc>
      </w:tr>
      <w:tr w:rsidR="00E75D43" w:rsidRPr="00285A15" w14:paraId="000561BB" w14:textId="77777777" w:rsidTr="00E72E54">
        <w:tc>
          <w:tcPr>
            <w:tcW w:w="2169" w:type="dxa"/>
            <w:vMerge/>
          </w:tcPr>
          <w:p w14:paraId="118CD1D1" w14:textId="77777777" w:rsidR="00E75D43" w:rsidRPr="00285A15" w:rsidRDefault="00E75D43" w:rsidP="00E72E54"/>
        </w:tc>
        <w:tc>
          <w:tcPr>
            <w:tcW w:w="2646" w:type="dxa"/>
          </w:tcPr>
          <w:p w14:paraId="625A05E2" w14:textId="4256C649" w:rsidR="00E75D43" w:rsidRPr="00285A15" w:rsidRDefault="00E75D43" w:rsidP="00E72E54">
            <w:r>
              <w:t>Verspreiden via workshops</w:t>
            </w:r>
          </w:p>
        </w:tc>
        <w:tc>
          <w:tcPr>
            <w:tcW w:w="2410" w:type="dxa"/>
          </w:tcPr>
          <w:p w14:paraId="32A08977" w14:textId="116A139B" w:rsidR="00E75D43" w:rsidRPr="00285A15" w:rsidRDefault="00E75D43" w:rsidP="00E72E54">
            <w:r>
              <w:t>Tevredenheid van de actor over de geleverde expertise</w:t>
            </w:r>
          </w:p>
        </w:tc>
        <w:tc>
          <w:tcPr>
            <w:tcW w:w="992" w:type="dxa"/>
          </w:tcPr>
          <w:p w14:paraId="53C67651" w14:textId="785FC63B" w:rsidR="00E75D43" w:rsidRPr="00285A15" w:rsidRDefault="00E75D43" w:rsidP="00E72E54">
            <w:r>
              <w:t>3 dagen</w:t>
            </w:r>
          </w:p>
        </w:tc>
        <w:tc>
          <w:tcPr>
            <w:tcW w:w="992" w:type="dxa"/>
          </w:tcPr>
          <w:p w14:paraId="7FB5E454" w14:textId="77777777" w:rsidR="00E75D43" w:rsidRPr="00285A15" w:rsidRDefault="00E75D43" w:rsidP="00E72E54"/>
        </w:tc>
      </w:tr>
    </w:tbl>
    <w:p w14:paraId="009A4F71" w14:textId="77777777" w:rsidR="00E75D43" w:rsidRDefault="00E75D43" w:rsidP="006E5D3F">
      <w:pPr>
        <w:rPr>
          <w:b/>
          <w:color w:val="0070C0"/>
        </w:rPr>
      </w:pPr>
    </w:p>
    <w:p w14:paraId="448D3D40" w14:textId="77777777" w:rsidR="000F1333" w:rsidRDefault="000F1333" w:rsidP="000F1333">
      <w:bookmarkStart w:id="10" w:name="_Hlk506994879"/>
      <w:bookmarkEnd w:id="9"/>
      <w:r>
        <w:t>Aanzetten tot gedragsverandering is een opdracht van het Integratiepact.</w:t>
      </w:r>
    </w:p>
    <w:bookmarkEnd w:id="10"/>
    <w:p w14:paraId="3333BAA8" w14:textId="7AE7CE18" w:rsidR="000F1333" w:rsidRPr="006E5D60" w:rsidRDefault="000F1333" w:rsidP="000F1333">
      <w:pPr>
        <w:rPr>
          <w:i/>
        </w:rPr>
      </w:pPr>
      <w:r w:rsidRPr="006E5D60">
        <w:rPr>
          <w:i/>
        </w:rPr>
        <w:t>“Het gedrag veranderen van mensen met behulp van communicatie is erg complex. Mensen zijn vaak irrationeel, maken veel keuzes onbewust en worden erg beïnvloed door hun sociale omgeving. Om hier goed op in te spelen is inzicht in het gedrag van de doelgroep en sociaal-wetenschappelijke kennis nodig.”</w:t>
      </w:r>
      <w:r w:rsidR="00E2583F" w:rsidRPr="00E2583F">
        <w:rPr>
          <w:rStyle w:val="Voetnootmarkering"/>
        </w:rPr>
        <w:t xml:space="preserve"> </w:t>
      </w:r>
      <w:r w:rsidR="00E2583F">
        <w:rPr>
          <w:rStyle w:val="Voetnootmarkering"/>
        </w:rPr>
        <w:footnoteReference w:id="2"/>
      </w:r>
      <w:r w:rsidR="00E2583F">
        <w:t>.</w:t>
      </w:r>
    </w:p>
    <w:p w14:paraId="448FAEAE" w14:textId="17E6B805" w:rsidR="000F1333" w:rsidRDefault="00E2583F" w:rsidP="000F1333">
      <w:r>
        <w:t>De</w:t>
      </w:r>
      <w:r w:rsidR="000F1333">
        <w:t xml:space="preserve"> vzw Integratiepact </w:t>
      </w:r>
      <w:r>
        <w:t>zet verder in</w:t>
      </w:r>
      <w:r w:rsidR="000F1333">
        <w:t xml:space="preserve"> op het verzamelen van capteren van kennis, expertise en know</w:t>
      </w:r>
      <w:r w:rsidR="00A2612D">
        <w:t>-</w:t>
      </w:r>
      <w:r w:rsidR="000F1333">
        <w:t xml:space="preserve"> how inzake het voorkomen en bestrijden van discriminatie en de tools en instrumenten</w:t>
      </w:r>
      <w:r w:rsidR="00E75D43">
        <w:t xml:space="preserve"> v</w:t>
      </w:r>
      <w:r w:rsidR="000F1333">
        <w:t>ia de organisaties in het netwerk van het Integratiepact.</w:t>
      </w:r>
    </w:p>
    <w:p w14:paraId="572D12F0" w14:textId="588E88BF" w:rsidR="000F1333" w:rsidRDefault="00E2583F" w:rsidP="000F1333">
      <w:r>
        <w:t xml:space="preserve">Verder </w:t>
      </w:r>
      <w:r w:rsidR="00E75D43">
        <w:t>bestudeert de vzw Integratiepact</w:t>
      </w:r>
      <w:r>
        <w:t xml:space="preserve"> rapporten die gepubliceerd worden door internationale netwerken zoals E</w:t>
      </w:r>
      <w:r w:rsidR="000F1333">
        <w:t>NAR, ECCAR, EQUINET</w:t>
      </w:r>
      <w:r>
        <w:t xml:space="preserve"> en</w:t>
      </w:r>
      <w:r w:rsidR="000F1333">
        <w:t xml:space="preserve"> Kennisplatform &amp; Samenleving</w:t>
      </w:r>
      <w:r>
        <w:t xml:space="preserve">. </w:t>
      </w:r>
    </w:p>
    <w:p w14:paraId="773C7732" w14:textId="7B5E8F02" w:rsidR="000F1333" w:rsidRDefault="00E75D43" w:rsidP="000F1333">
      <w:r>
        <w:t>Deze informatie wordt ge</w:t>
      </w:r>
      <w:r w:rsidR="000F1333">
        <w:t>de</w:t>
      </w:r>
      <w:r>
        <w:t>eld</w:t>
      </w:r>
      <w:r w:rsidR="000F1333">
        <w:t xml:space="preserve"> via</w:t>
      </w:r>
      <w:r>
        <w:t xml:space="preserve"> de ondersteuning van de actoren en w</w:t>
      </w:r>
      <w:r w:rsidR="00A2612D">
        <w:t>ordt</w:t>
      </w:r>
      <w:r>
        <w:t xml:space="preserve"> verspreid in de </w:t>
      </w:r>
      <w:r w:rsidR="00067540">
        <w:t xml:space="preserve">één-op- één </w:t>
      </w:r>
      <w:r>
        <w:t>contacten of tijdens workshops</w:t>
      </w:r>
      <w:r w:rsidR="000F1333">
        <w:t>.</w:t>
      </w:r>
    </w:p>
    <w:p w14:paraId="65B5BC96" w14:textId="28BBBEAC" w:rsidR="000F1333" w:rsidRDefault="00E75D43" w:rsidP="000F1333">
      <w:r>
        <w:t>Verder wordt de</w:t>
      </w:r>
      <w:r w:rsidR="000F1333">
        <w:t xml:space="preserve"> kennis- en informatie verta</w:t>
      </w:r>
      <w:r>
        <w:t>ald</w:t>
      </w:r>
      <w:r w:rsidR="000F1333">
        <w:t xml:space="preserve"> via de communicatiestrategie (het nieuwe narratief) waarin rekening werd gehouden met de bevindingen uit het wetenschappelijk onderzoek over gedragsverandering. </w:t>
      </w:r>
    </w:p>
    <w:p w14:paraId="2A433870" w14:textId="72734A50" w:rsidR="00692974" w:rsidRDefault="00692974" w:rsidP="006E5D3F">
      <w:pPr>
        <w:rPr>
          <w:b/>
          <w:color w:val="0070C0"/>
        </w:rPr>
      </w:pPr>
      <w:bookmarkStart w:id="11" w:name="_Hlk516236406"/>
    </w:p>
    <w:p w14:paraId="4BF6CC62" w14:textId="560BA60A" w:rsidR="00A34BDA" w:rsidRDefault="00A34BDA" w:rsidP="006E5D3F">
      <w:pPr>
        <w:rPr>
          <w:b/>
          <w:color w:val="0070C0"/>
        </w:rPr>
      </w:pPr>
    </w:p>
    <w:p w14:paraId="7AA331DE" w14:textId="61BD0184" w:rsidR="00A34BDA" w:rsidRDefault="00A34BDA" w:rsidP="006E5D3F">
      <w:pPr>
        <w:rPr>
          <w:b/>
          <w:color w:val="0070C0"/>
        </w:rPr>
      </w:pPr>
    </w:p>
    <w:p w14:paraId="2AF00623" w14:textId="77777777" w:rsidR="00A34BDA" w:rsidRDefault="00A34BDA" w:rsidP="006E5D3F">
      <w:pPr>
        <w:rPr>
          <w:b/>
          <w:color w:val="0070C0"/>
        </w:rPr>
      </w:pPr>
    </w:p>
    <w:p w14:paraId="4CF8C859" w14:textId="05757342" w:rsidR="009D17B9" w:rsidRDefault="00225D01" w:rsidP="009D17B9">
      <w:pPr>
        <w:pStyle w:val="Duidelijkcitaat"/>
      </w:pPr>
      <w:r>
        <w:t>Luik</w:t>
      </w:r>
      <w:r w:rsidR="009D17B9">
        <w:t xml:space="preserve"> “Werving”</w:t>
      </w:r>
    </w:p>
    <w:p w14:paraId="6B320AD3" w14:textId="66A94534" w:rsidR="00015214" w:rsidRDefault="00BC7799" w:rsidP="005B4EBA">
      <w:bookmarkStart w:id="12" w:name="_Hlk506994966"/>
      <w:bookmarkEnd w:id="11"/>
      <w:r w:rsidRPr="00BC7799">
        <w:t xml:space="preserve">De strategie </w:t>
      </w:r>
      <w:r w:rsidR="005C2010">
        <w:t>naar het opnemen van een engagement van een sleutelorganisatie / stakeholder is een trapsgewijze opbouw</w:t>
      </w:r>
      <w:r w:rsidR="0001523E">
        <w:t xml:space="preserve"> (de ‘</w:t>
      </w:r>
      <w:r w:rsidR="0001523E" w:rsidRPr="0001523E">
        <w:rPr>
          <w:i/>
        </w:rPr>
        <w:t>engagementsladder’</w:t>
      </w:r>
      <w:r w:rsidR="0001523E">
        <w:t>)</w:t>
      </w:r>
      <w:r w:rsidR="005C2010">
        <w:t xml:space="preserve"> dat begint bij een één-op-één-gesprek</w:t>
      </w:r>
      <w:r w:rsidR="000630C3">
        <w:t xml:space="preserve">. Daarna volgt een </w:t>
      </w:r>
      <w:r w:rsidR="005C2010">
        <w:t>formeel overlegmoment</w:t>
      </w:r>
      <w:r w:rsidR="000630C3">
        <w:t xml:space="preserve"> tussen het Integratiepact en de sleutelorganisatie. Daarna worden de organisaties uitgenodigd om deel te nemen aan een bijeenkomst waarbij het brede draagvlak zichtbaar wordt. Organisaties worden aangezet tot het nemen van actie en tot het </w:t>
      </w:r>
      <w:r w:rsidR="005C2010">
        <w:t>onderteken</w:t>
      </w:r>
      <w:r w:rsidR="000630C3">
        <w:t>en</w:t>
      </w:r>
      <w:r w:rsidR="005C2010">
        <w:t xml:space="preserve"> van een engagementsverklaring</w:t>
      </w:r>
      <w:r w:rsidR="000630C3">
        <w:t xml:space="preserve">. Deze acties zullen zichtbaar gemaakt worden op een website als “initiatieven die de toekomst aanschouwelijk maken”. </w:t>
      </w:r>
      <w:r w:rsidR="00633B7C">
        <w:t>Sommige</w:t>
      </w:r>
      <w:r w:rsidR="005C2010">
        <w:t xml:space="preserve"> sleutelorganisaties </w:t>
      </w:r>
      <w:r w:rsidR="00633B7C">
        <w:t>gaan</w:t>
      </w:r>
      <w:r w:rsidR="005C2010">
        <w:t xml:space="preserve"> </w:t>
      </w:r>
      <w:r w:rsidR="00633B7C">
        <w:t xml:space="preserve">hun engagement </w:t>
      </w:r>
      <w:r w:rsidR="000630C3">
        <w:t xml:space="preserve">nog explicieter </w:t>
      </w:r>
      <w:r w:rsidR="00633B7C">
        <w:t xml:space="preserve">vertalen in het opnemen van </w:t>
      </w:r>
      <w:r w:rsidR="005C2010">
        <w:t>een ambassadeursrol</w:t>
      </w:r>
      <w:r w:rsidR="000630C3">
        <w:t xml:space="preserve"> en zullen op hun beurt gaan werven</w:t>
      </w:r>
      <w:r w:rsidR="003F2279">
        <w:t xml:space="preserve"> en hierover communiceren. </w:t>
      </w:r>
      <w:r w:rsidR="000630C3">
        <w:t xml:space="preserve"> </w:t>
      </w:r>
    </w:p>
    <w:p w14:paraId="6253CAF0" w14:textId="4CC79EC6" w:rsidR="000630C3" w:rsidRDefault="000630C3" w:rsidP="005B4EBA">
      <w:pPr>
        <w:rPr>
          <w:b/>
          <w:color w:val="0070C0"/>
        </w:rPr>
      </w:pPr>
    </w:p>
    <w:p w14:paraId="2122E181" w14:textId="5231E7F5" w:rsidR="00A34BDA" w:rsidRDefault="00A34BDA" w:rsidP="005B4EBA">
      <w:pPr>
        <w:rPr>
          <w:b/>
          <w:color w:val="0070C0"/>
        </w:rPr>
      </w:pPr>
    </w:p>
    <w:p w14:paraId="5F9C7087" w14:textId="77777777" w:rsidR="00A34BDA" w:rsidRDefault="00A34BDA" w:rsidP="005B4EBA">
      <w:pPr>
        <w:rPr>
          <w:b/>
          <w:color w:val="0070C0"/>
        </w:rPr>
      </w:pPr>
    </w:p>
    <w:tbl>
      <w:tblPr>
        <w:tblStyle w:val="Tabelraster"/>
        <w:tblW w:w="9209" w:type="dxa"/>
        <w:tblLayout w:type="fixed"/>
        <w:tblLook w:val="04A0" w:firstRow="1" w:lastRow="0" w:firstColumn="1" w:lastColumn="0" w:noHBand="0" w:noVBand="1"/>
      </w:tblPr>
      <w:tblGrid>
        <w:gridCol w:w="2405"/>
        <w:gridCol w:w="2410"/>
        <w:gridCol w:w="2410"/>
        <w:gridCol w:w="992"/>
        <w:gridCol w:w="992"/>
      </w:tblGrid>
      <w:tr w:rsidR="005B4EBA" w14:paraId="56CE4050" w14:textId="77777777" w:rsidTr="008662C3">
        <w:tc>
          <w:tcPr>
            <w:tcW w:w="2405" w:type="dxa"/>
          </w:tcPr>
          <w:p w14:paraId="6F4F1AF9" w14:textId="77777777" w:rsidR="005B4EBA" w:rsidRDefault="005B4EBA" w:rsidP="00E72E54">
            <w:pPr>
              <w:rPr>
                <w:b/>
                <w:color w:val="0070C0"/>
              </w:rPr>
            </w:pPr>
            <w:r>
              <w:rPr>
                <w:b/>
                <w:color w:val="0070C0"/>
              </w:rPr>
              <w:t>Actie</w:t>
            </w:r>
          </w:p>
          <w:p w14:paraId="48CAB938" w14:textId="77777777" w:rsidR="005B4EBA" w:rsidRDefault="005B4EBA" w:rsidP="00E72E54">
            <w:pPr>
              <w:rPr>
                <w:b/>
                <w:color w:val="0070C0"/>
              </w:rPr>
            </w:pPr>
          </w:p>
          <w:p w14:paraId="24306F70" w14:textId="77777777" w:rsidR="005B4EBA" w:rsidRDefault="005B4EBA" w:rsidP="00E72E54">
            <w:pPr>
              <w:rPr>
                <w:b/>
                <w:color w:val="0070C0"/>
              </w:rPr>
            </w:pPr>
          </w:p>
          <w:p w14:paraId="712FEA36" w14:textId="77777777" w:rsidR="005B4EBA" w:rsidRDefault="005B4EBA" w:rsidP="00E72E54">
            <w:pPr>
              <w:rPr>
                <w:b/>
                <w:color w:val="0070C0"/>
              </w:rPr>
            </w:pPr>
          </w:p>
        </w:tc>
        <w:tc>
          <w:tcPr>
            <w:tcW w:w="2410" w:type="dxa"/>
          </w:tcPr>
          <w:p w14:paraId="5639013E" w14:textId="77777777" w:rsidR="005B4EBA" w:rsidRDefault="005B4EBA" w:rsidP="00E72E54">
            <w:pPr>
              <w:rPr>
                <w:b/>
                <w:color w:val="0070C0"/>
              </w:rPr>
            </w:pPr>
            <w:r>
              <w:rPr>
                <w:b/>
                <w:color w:val="0070C0"/>
              </w:rPr>
              <w:t>output</w:t>
            </w:r>
          </w:p>
        </w:tc>
        <w:tc>
          <w:tcPr>
            <w:tcW w:w="2410" w:type="dxa"/>
          </w:tcPr>
          <w:p w14:paraId="63F18974" w14:textId="77777777" w:rsidR="005B4EBA" w:rsidRDefault="005B4EBA" w:rsidP="00E72E54">
            <w:pPr>
              <w:rPr>
                <w:b/>
                <w:color w:val="0070C0"/>
              </w:rPr>
            </w:pPr>
            <w:r>
              <w:rPr>
                <w:b/>
                <w:color w:val="0070C0"/>
              </w:rPr>
              <w:t>Indicator / streefcijfer</w:t>
            </w:r>
          </w:p>
        </w:tc>
        <w:tc>
          <w:tcPr>
            <w:tcW w:w="992" w:type="dxa"/>
          </w:tcPr>
          <w:p w14:paraId="4433107D" w14:textId="77777777" w:rsidR="005B4EBA" w:rsidRDefault="005B4EBA" w:rsidP="00E72E54">
            <w:pPr>
              <w:rPr>
                <w:b/>
                <w:color w:val="0070C0"/>
              </w:rPr>
            </w:pPr>
            <w:r>
              <w:rPr>
                <w:b/>
                <w:color w:val="0070C0"/>
              </w:rPr>
              <w:t xml:space="preserve">Intern </w:t>
            </w:r>
          </w:p>
        </w:tc>
        <w:tc>
          <w:tcPr>
            <w:tcW w:w="992" w:type="dxa"/>
          </w:tcPr>
          <w:p w14:paraId="760C7415" w14:textId="77777777" w:rsidR="005B4EBA" w:rsidRDefault="005B4EBA" w:rsidP="00E72E54">
            <w:pPr>
              <w:rPr>
                <w:b/>
                <w:color w:val="0070C0"/>
              </w:rPr>
            </w:pPr>
            <w:r>
              <w:rPr>
                <w:b/>
                <w:color w:val="0070C0"/>
              </w:rPr>
              <w:t xml:space="preserve">Extern </w:t>
            </w:r>
          </w:p>
        </w:tc>
      </w:tr>
      <w:tr w:rsidR="005B4EBA" w:rsidRPr="00285A15" w14:paraId="6C5E2DA4" w14:textId="77777777" w:rsidTr="008662C3">
        <w:tc>
          <w:tcPr>
            <w:tcW w:w="2405" w:type="dxa"/>
          </w:tcPr>
          <w:p w14:paraId="4186327A" w14:textId="4BDC9F85" w:rsidR="005B4EBA" w:rsidRPr="00285A15" w:rsidRDefault="007110B8" w:rsidP="00E72E54">
            <w:r>
              <w:t>Één-op-één gesprekken</w:t>
            </w:r>
          </w:p>
          <w:p w14:paraId="544B3DFF" w14:textId="77777777" w:rsidR="005B4EBA" w:rsidRPr="00285A15" w:rsidRDefault="005B4EBA" w:rsidP="00E72E54"/>
        </w:tc>
        <w:tc>
          <w:tcPr>
            <w:tcW w:w="2410" w:type="dxa"/>
          </w:tcPr>
          <w:p w14:paraId="65964B02" w14:textId="71AD0754" w:rsidR="005B4EBA" w:rsidRPr="00285A15" w:rsidRDefault="007110B8" w:rsidP="00E72E54">
            <w:r>
              <w:t xml:space="preserve">Formele en informele </w:t>
            </w:r>
            <w:r w:rsidR="00AA365A">
              <w:t>ontmoetingen</w:t>
            </w:r>
            <w:r w:rsidR="00AA365A" w:rsidRPr="00AA365A">
              <w:t xml:space="preserve"> sleutelorganisaties / sleutelfiguren</w:t>
            </w:r>
            <w:r w:rsidR="00AA365A" w:rsidRPr="00AA365A">
              <w:tab/>
            </w:r>
          </w:p>
        </w:tc>
        <w:tc>
          <w:tcPr>
            <w:tcW w:w="2410" w:type="dxa"/>
          </w:tcPr>
          <w:p w14:paraId="51C870BB" w14:textId="69E08D07" w:rsidR="005B4EBA" w:rsidRPr="00285A15" w:rsidRDefault="00471D90" w:rsidP="00E72E54">
            <w:r w:rsidRPr="00471D90">
              <w:t xml:space="preserve">5 uitgeschreven cases </w:t>
            </w:r>
          </w:p>
        </w:tc>
        <w:tc>
          <w:tcPr>
            <w:tcW w:w="992" w:type="dxa"/>
          </w:tcPr>
          <w:p w14:paraId="11998A15" w14:textId="217C274E" w:rsidR="005B4EBA" w:rsidRPr="00285A15" w:rsidRDefault="00471D90" w:rsidP="00E72E54">
            <w:r>
              <w:t>40 dagen</w:t>
            </w:r>
          </w:p>
        </w:tc>
        <w:tc>
          <w:tcPr>
            <w:tcW w:w="992" w:type="dxa"/>
          </w:tcPr>
          <w:p w14:paraId="4A52FA6E" w14:textId="77777777" w:rsidR="005B4EBA" w:rsidRPr="00285A15" w:rsidRDefault="005B4EBA" w:rsidP="00E72E54"/>
        </w:tc>
      </w:tr>
      <w:tr w:rsidR="005B4EBA" w:rsidRPr="00285A15" w14:paraId="49660F86" w14:textId="77777777" w:rsidTr="008662C3">
        <w:tc>
          <w:tcPr>
            <w:tcW w:w="2405" w:type="dxa"/>
          </w:tcPr>
          <w:p w14:paraId="7409EB0E" w14:textId="70E7D71C" w:rsidR="005B4EBA" w:rsidRPr="00285A15" w:rsidRDefault="000A3764" w:rsidP="00E72E54">
            <w:r>
              <w:t>0</w:t>
            </w:r>
            <w:r w:rsidR="007110B8">
              <w:t xml:space="preserve">verleg </w:t>
            </w:r>
          </w:p>
          <w:p w14:paraId="3B8B694E" w14:textId="77777777" w:rsidR="005B4EBA" w:rsidRDefault="005B4EBA" w:rsidP="00E72E54"/>
        </w:tc>
        <w:tc>
          <w:tcPr>
            <w:tcW w:w="2410" w:type="dxa"/>
          </w:tcPr>
          <w:p w14:paraId="6E539A7E" w14:textId="7EB4CFE5" w:rsidR="005B4EBA" w:rsidRPr="00285A15" w:rsidRDefault="00471D90" w:rsidP="00E72E54">
            <w:r w:rsidRPr="00471D90">
              <w:t>Afstemming van/met stakeholders / sleutelorganisaties / sleutelfiguren</w:t>
            </w:r>
          </w:p>
        </w:tc>
        <w:tc>
          <w:tcPr>
            <w:tcW w:w="2410" w:type="dxa"/>
          </w:tcPr>
          <w:p w14:paraId="185AC6B7" w14:textId="06C90BE9" w:rsidR="005B4EBA" w:rsidRPr="00285A15" w:rsidRDefault="00480420" w:rsidP="00E72E54">
            <w:r>
              <w:t>5</w:t>
            </w:r>
            <w:r w:rsidR="00AA365A" w:rsidRPr="00AA365A">
              <w:t xml:space="preserve"> uitgeschreven cases </w:t>
            </w:r>
          </w:p>
        </w:tc>
        <w:tc>
          <w:tcPr>
            <w:tcW w:w="992" w:type="dxa"/>
          </w:tcPr>
          <w:p w14:paraId="6D862688" w14:textId="76D2CECF" w:rsidR="005B4EBA" w:rsidRPr="00285A15" w:rsidRDefault="00471D90" w:rsidP="00E72E54">
            <w:r>
              <w:t>15 dagen</w:t>
            </w:r>
          </w:p>
        </w:tc>
        <w:tc>
          <w:tcPr>
            <w:tcW w:w="992" w:type="dxa"/>
          </w:tcPr>
          <w:p w14:paraId="4E811742" w14:textId="77777777" w:rsidR="005B4EBA" w:rsidRPr="00285A15" w:rsidRDefault="005B4EBA" w:rsidP="00E72E54"/>
        </w:tc>
      </w:tr>
      <w:tr w:rsidR="00471D90" w:rsidRPr="00285A15" w14:paraId="35320403" w14:textId="77777777" w:rsidTr="008662C3">
        <w:tc>
          <w:tcPr>
            <w:tcW w:w="2405" w:type="dxa"/>
          </w:tcPr>
          <w:p w14:paraId="2A9D1EC3" w14:textId="31EEA2A6" w:rsidR="00471D90" w:rsidRDefault="000A3764" w:rsidP="00E72E54">
            <w:r>
              <w:t>A</w:t>
            </w:r>
            <w:r w:rsidR="00471D90">
              <w:t>mbassadeurs</w:t>
            </w:r>
          </w:p>
        </w:tc>
        <w:tc>
          <w:tcPr>
            <w:tcW w:w="2410" w:type="dxa"/>
          </w:tcPr>
          <w:p w14:paraId="68B1DC81" w14:textId="6074A556" w:rsidR="00471D90" w:rsidRDefault="00471D90" w:rsidP="00E72E54">
            <w:r>
              <w:t>Actoren die andere actoren werven door zich te profileren als ambassadeur van het Integratiepact</w:t>
            </w:r>
          </w:p>
        </w:tc>
        <w:tc>
          <w:tcPr>
            <w:tcW w:w="2410" w:type="dxa"/>
          </w:tcPr>
          <w:p w14:paraId="0A652D83" w14:textId="3FD98EA6" w:rsidR="00471D90" w:rsidRDefault="00471D90" w:rsidP="00E72E54">
            <w:r>
              <w:t xml:space="preserve">5 ambassadeurs </w:t>
            </w:r>
          </w:p>
        </w:tc>
        <w:tc>
          <w:tcPr>
            <w:tcW w:w="992" w:type="dxa"/>
          </w:tcPr>
          <w:p w14:paraId="668FBC9A" w14:textId="0C04B4AD" w:rsidR="00471D90" w:rsidRDefault="00471D90" w:rsidP="00E72E54">
            <w:r>
              <w:t>10 dagen</w:t>
            </w:r>
          </w:p>
        </w:tc>
        <w:tc>
          <w:tcPr>
            <w:tcW w:w="992" w:type="dxa"/>
          </w:tcPr>
          <w:p w14:paraId="33433AC2" w14:textId="77777777" w:rsidR="00471D90" w:rsidRPr="00285A15" w:rsidRDefault="00471D90" w:rsidP="00E72E54"/>
        </w:tc>
      </w:tr>
      <w:tr w:rsidR="008662C3" w:rsidRPr="00285A15" w14:paraId="26BEAE4A" w14:textId="77777777" w:rsidTr="008662C3">
        <w:tc>
          <w:tcPr>
            <w:tcW w:w="2405" w:type="dxa"/>
          </w:tcPr>
          <w:p w14:paraId="22722DBE" w14:textId="4CD3B53B" w:rsidR="008662C3" w:rsidRDefault="000A3764" w:rsidP="00E72E54">
            <w:r>
              <w:t>E</w:t>
            </w:r>
            <w:r w:rsidR="008662C3">
              <w:t>ngagementsverklaring</w:t>
            </w:r>
          </w:p>
        </w:tc>
        <w:tc>
          <w:tcPr>
            <w:tcW w:w="2410" w:type="dxa"/>
          </w:tcPr>
          <w:p w14:paraId="11518BB9" w14:textId="62BBE88A" w:rsidR="008662C3" w:rsidRDefault="008662C3" w:rsidP="00E72E54">
            <w:r w:rsidRPr="008662C3">
              <w:t>Stimuleren van het ondertekenen van een engagementsverklaring</w:t>
            </w:r>
          </w:p>
        </w:tc>
        <w:tc>
          <w:tcPr>
            <w:tcW w:w="2410" w:type="dxa"/>
          </w:tcPr>
          <w:p w14:paraId="0069E671" w14:textId="5A3867F9" w:rsidR="008662C3" w:rsidRDefault="0001523E" w:rsidP="00E72E54">
            <w:r>
              <w:t>5</w:t>
            </w:r>
            <w:r w:rsidR="008662C3">
              <w:t>0 engagements-verklaringen</w:t>
            </w:r>
          </w:p>
        </w:tc>
        <w:tc>
          <w:tcPr>
            <w:tcW w:w="992" w:type="dxa"/>
          </w:tcPr>
          <w:p w14:paraId="79BA334C" w14:textId="11527DFF" w:rsidR="008662C3" w:rsidRDefault="008662C3" w:rsidP="00E72E54">
            <w:r>
              <w:t>5 dagen</w:t>
            </w:r>
          </w:p>
        </w:tc>
        <w:tc>
          <w:tcPr>
            <w:tcW w:w="992" w:type="dxa"/>
          </w:tcPr>
          <w:p w14:paraId="774ED7EE" w14:textId="77777777" w:rsidR="008662C3" w:rsidRPr="00285A15" w:rsidRDefault="008662C3" w:rsidP="00E72E54"/>
        </w:tc>
      </w:tr>
      <w:tr w:rsidR="00471D90" w:rsidRPr="00285A15" w14:paraId="3FD48E9D" w14:textId="77777777" w:rsidTr="008662C3">
        <w:tc>
          <w:tcPr>
            <w:tcW w:w="2405" w:type="dxa"/>
            <w:vMerge w:val="restart"/>
          </w:tcPr>
          <w:p w14:paraId="59C05CB8" w14:textId="55B3C69B" w:rsidR="00471D90" w:rsidRDefault="000A3764" w:rsidP="00E72E54">
            <w:r>
              <w:t>B</w:t>
            </w:r>
            <w:r w:rsidR="00471D90">
              <w:t>ijeenkomsten</w:t>
            </w:r>
          </w:p>
        </w:tc>
        <w:tc>
          <w:tcPr>
            <w:tcW w:w="2410" w:type="dxa"/>
          </w:tcPr>
          <w:p w14:paraId="43B1DE61" w14:textId="64006B84" w:rsidR="00471D90" w:rsidRDefault="00471D90" w:rsidP="00E72E54">
            <w:r>
              <w:t>Voorbereiding bijeenkomst</w:t>
            </w:r>
          </w:p>
        </w:tc>
        <w:tc>
          <w:tcPr>
            <w:tcW w:w="2410" w:type="dxa"/>
          </w:tcPr>
          <w:p w14:paraId="19ACF96C" w14:textId="0421AA6E" w:rsidR="00471D90" w:rsidRDefault="003F2279" w:rsidP="00E72E54">
            <w:r>
              <w:t>u</w:t>
            </w:r>
            <w:r w:rsidR="00301CA3">
              <w:t>itnodigingen</w:t>
            </w:r>
          </w:p>
        </w:tc>
        <w:tc>
          <w:tcPr>
            <w:tcW w:w="992" w:type="dxa"/>
          </w:tcPr>
          <w:p w14:paraId="1BE950F8" w14:textId="197273F4" w:rsidR="00471D90" w:rsidRDefault="00471D90" w:rsidP="00E72E54">
            <w:r>
              <w:t>5 dagen</w:t>
            </w:r>
          </w:p>
        </w:tc>
        <w:tc>
          <w:tcPr>
            <w:tcW w:w="992" w:type="dxa"/>
          </w:tcPr>
          <w:p w14:paraId="60D3FE6D" w14:textId="77777777" w:rsidR="00471D90" w:rsidRPr="00285A15" w:rsidRDefault="00471D90" w:rsidP="00E72E54"/>
        </w:tc>
      </w:tr>
      <w:tr w:rsidR="00471D90" w:rsidRPr="00285A15" w14:paraId="4037CC6A" w14:textId="77777777" w:rsidTr="008662C3">
        <w:tc>
          <w:tcPr>
            <w:tcW w:w="2405" w:type="dxa"/>
            <w:vMerge/>
          </w:tcPr>
          <w:p w14:paraId="404AEF38" w14:textId="77777777" w:rsidR="00471D90" w:rsidRDefault="00471D90" w:rsidP="00E72E54"/>
        </w:tc>
        <w:tc>
          <w:tcPr>
            <w:tcW w:w="2410" w:type="dxa"/>
          </w:tcPr>
          <w:p w14:paraId="15C80067" w14:textId="375BC610" w:rsidR="00471D90" w:rsidRDefault="00471D90" w:rsidP="00E72E54">
            <w:r>
              <w:t>Netwerkbijeenkomst met het oog op het vergroten van het draagvlak</w:t>
            </w:r>
          </w:p>
        </w:tc>
        <w:tc>
          <w:tcPr>
            <w:tcW w:w="2410" w:type="dxa"/>
          </w:tcPr>
          <w:p w14:paraId="34C426B7" w14:textId="5129FAA2" w:rsidR="00471D90" w:rsidRDefault="00301CA3" w:rsidP="00E72E54">
            <w:r>
              <w:t>10</w:t>
            </w:r>
            <w:r w:rsidR="00471D90">
              <w:t xml:space="preserve"> nieuwe organisaties</w:t>
            </w:r>
            <w:r>
              <w:t xml:space="preserve"> aanwezig</w:t>
            </w:r>
          </w:p>
        </w:tc>
        <w:tc>
          <w:tcPr>
            <w:tcW w:w="992" w:type="dxa"/>
          </w:tcPr>
          <w:p w14:paraId="640E1644" w14:textId="4B03323A" w:rsidR="00471D90" w:rsidRDefault="00471D90" w:rsidP="00E72E54">
            <w:r>
              <w:t>3 dagen</w:t>
            </w:r>
          </w:p>
        </w:tc>
        <w:tc>
          <w:tcPr>
            <w:tcW w:w="992" w:type="dxa"/>
          </w:tcPr>
          <w:p w14:paraId="0B791C1A" w14:textId="77777777" w:rsidR="00471D90" w:rsidRPr="00285A15" w:rsidRDefault="00471D90" w:rsidP="00E72E54"/>
        </w:tc>
      </w:tr>
      <w:tr w:rsidR="00471D90" w:rsidRPr="00285A15" w14:paraId="55BC5BDF" w14:textId="77777777" w:rsidTr="008662C3">
        <w:tc>
          <w:tcPr>
            <w:tcW w:w="2405" w:type="dxa"/>
            <w:vMerge/>
          </w:tcPr>
          <w:p w14:paraId="4C633BF3" w14:textId="556C93F3" w:rsidR="00471D90" w:rsidRDefault="00471D90" w:rsidP="00E72E54"/>
        </w:tc>
        <w:tc>
          <w:tcPr>
            <w:tcW w:w="2410" w:type="dxa"/>
          </w:tcPr>
          <w:p w14:paraId="15FFC075" w14:textId="38C558F8" w:rsidR="00471D90" w:rsidRDefault="00471D90" w:rsidP="00E72E54">
            <w:r>
              <w:t>Terugkoppeling over de resultaten</w:t>
            </w:r>
          </w:p>
        </w:tc>
        <w:tc>
          <w:tcPr>
            <w:tcW w:w="2410" w:type="dxa"/>
          </w:tcPr>
          <w:p w14:paraId="0F87008E" w14:textId="395FDED3" w:rsidR="00471D90" w:rsidRDefault="003F2279" w:rsidP="00E72E54">
            <w:r>
              <w:t>v</w:t>
            </w:r>
            <w:r w:rsidR="00301CA3">
              <w:t>erslag beschikbaar</w:t>
            </w:r>
          </w:p>
        </w:tc>
        <w:tc>
          <w:tcPr>
            <w:tcW w:w="992" w:type="dxa"/>
          </w:tcPr>
          <w:p w14:paraId="492CF5F7" w14:textId="7E41938B" w:rsidR="00471D90" w:rsidRDefault="00471D90" w:rsidP="00E72E54">
            <w:r>
              <w:t>1 dag</w:t>
            </w:r>
          </w:p>
        </w:tc>
        <w:tc>
          <w:tcPr>
            <w:tcW w:w="992" w:type="dxa"/>
          </w:tcPr>
          <w:p w14:paraId="5CE4EF47" w14:textId="77777777" w:rsidR="00471D90" w:rsidRPr="00285A15" w:rsidRDefault="00471D90" w:rsidP="00E72E54"/>
        </w:tc>
      </w:tr>
      <w:tr w:rsidR="005B4EBA" w:rsidRPr="00285A15" w14:paraId="1F1B865B" w14:textId="77777777" w:rsidTr="008662C3">
        <w:tc>
          <w:tcPr>
            <w:tcW w:w="2405" w:type="dxa"/>
          </w:tcPr>
          <w:p w14:paraId="270D1F3C" w14:textId="28DF944C" w:rsidR="005B4EBA" w:rsidRDefault="005B4EBA" w:rsidP="00E72E54">
            <w:r>
              <w:t>Werkgroepen</w:t>
            </w:r>
          </w:p>
        </w:tc>
        <w:tc>
          <w:tcPr>
            <w:tcW w:w="2410" w:type="dxa"/>
          </w:tcPr>
          <w:p w14:paraId="3D741B29" w14:textId="14D37D72" w:rsidR="008F198A" w:rsidRDefault="000A3764" w:rsidP="00692974">
            <w:r>
              <w:t>B</w:t>
            </w:r>
            <w:r w:rsidR="00471D90">
              <w:t>ijeenkomsten op vraag van de actoren</w:t>
            </w:r>
          </w:p>
        </w:tc>
        <w:tc>
          <w:tcPr>
            <w:tcW w:w="2410" w:type="dxa"/>
          </w:tcPr>
          <w:p w14:paraId="2A42CFFC" w14:textId="0B0F09BE" w:rsidR="005B4EBA" w:rsidRDefault="00471D90" w:rsidP="00E72E54">
            <w:r>
              <w:t>3 ateliers</w:t>
            </w:r>
          </w:p>
        </w:tc>
        <w:tc>
          <w:tcPr>
            <w:tcW w:w="992" w:type="dxa"/>
          </w:tcPr>
          <w:p w14:paraId="6031B316" w14:textId="1547B7FB" w:rsidR="005B4EBA" w:rsidRDefault="00471D90" w:rsidP="00E72E54">
            <w:r>
              <w:t>10 dagen</w:t>
            </w:r>
          </w:p>
        </w:tc>
        <w:tc>
          <w:tcPr>
            <w:tcW w:w="992" w:type="dxa"/>
          </w:tcPr>
          <w:p w14:paraId="6DB04A33" w14:textId="77777777" w:rsidR="005B4EBA" w:rsidRPr="00285A15" w:rsidRDefault="005B4EBA" w:rsidP="00E72E54"/>
        </w:tc>
      </w:tr>
      <w:tr w:rsidR="005B4EBA" w:rsidRPr="00285A15" w14:paraId="2FDC2467" w14:textId="77777777" w:rsidTr="008662C3">
        <w:tc>
          <w:tcPr>
            <w:tcW w:w="2405" w:type="dxa"/>
          </w:tcPr>
          <w:p w14:paraId="461F85F4" w14:textId="35848142" w:rsidR="005B4EBA" w:rsidRDefault="005B4EBA" w:rsidP="00E72E54">
            <w:r>
              <w:t>Communicatie-acties</w:t>
            </w:r>
          </w:p>
        </w:tc>
        <w:tc>
          <w:tcPr>
            <w:tcW w:w="2410" w:type="dxa"/>
          </w:tcPr>
          <w:p w14:paraId="4262BE2D" w14:textId="40092E80" w:rsidR="005B4EBA" w:rsidRDefault="00471D90" w:rsidP="00E72E54">
            <w:r>
              <w:t>Nieuwe leden die zich aanbieden als gevolg van de communicatie-acties</w:t>
            </w:r>
          </w:p>
        </w:tc>
        <w:tc>
          <w:tcPr>
            <w:tcW w:w="2410" w:type="dxa"/>
          </w:tcPr>
          <w:p w14:paraId="6126AAB3" w14:textId="2C057FA9" w:rsidR="005B4EBA" w:rsidRDefault="005B4EBA" w:rsidP="00E72E54"/>
        </w:tc>
        <w:tc>
          <w:tcPr>
            <w:tcW w:w="992" w:type="dxa"/>
          </w:tcPr>
          <w:p w14:paraId="236F7384" w14:textId="49DC85CA" w:rsidR="005B4EBA" w:rsidRDefault="005B4EBA" w:rsidP="00E72E54"/>
        </w:tc>
        <w:tc>
          <w:tcPr>
            <w:tcW w:w="992" w:type="dxa"/>
          </w:tcPr>
          <w:p w14:paraId="05AF444E" w14:textId="77777777" w:rsidR="005B4EBA" w:rsidRPr="00285A15" w:rsidRDefault="005B4EBA" w:rsidP="00E72E54"/>
        </w:tc>
      </w:tr>
    </w:tbl>
    <w:p w14:paraId="723FB7FF" w14:textId="77777777" w:rsidR="005B4EBA" w:rsidRDefault="005B4EBA" w:rsidP="005B4EBA">
      <w:pPr>
        <w:rPr>
          <w:b/>
          <w:color w:val="0070C0"/>
        </w:rPr>
      </w:pPr>
    </w:p>
    <w:bookmarkEnd w:id="12"/>
    <w:p w14:paraId="7B9D9D7D" w14:textId="49501857" w:rsidR="00AA365A" w:rsidRPr="00015214" w:rsidRDefault="00AA365A" w:rsidP="009D17B9">
      <w:pPr>
        <w:rPr>
          <w:b/>
          <w:color w:val="0070C0"/>
        </w:rPr>
      </w:pPr>
      <w:r w:rsidRPr="00015214">
        <w:rPr>
          <w:b/>
          <w:color w:val="0070C0"/>
        </w:rPr>
        <w:t xml:space="preserve">Actie </w:t>
      </w:r>
      <w:r w:rsidR="004159A0">
        <w:rPr>
          <w:b/>
          <w:color w:val="0070C0"/>
        </w:rPr>
        <w:t>‘</w:t>
      </w:r>
      <w:r w:rsidR="007110B8">
        <w:rPr>
          <w:b/>
          <w:color w:val="0070C0"/>
        </w:rPr>
        <w:t>één-op-één gesprekken’</w:t>
      </w:r>
    </w:p>
    <w:p w14:paraId="20952B9B" w14:textId="15B6B014" w:rsidR="00015214" w:rsidRDefault="00015214" w:rsidP="00015214">
      <w:r w:rsidRPr="007E5BC7">
        <w:t>Het Integratiepact is een sociaal leerproces</w:t>
      </w:r>
      <w:r>
        <w:t xml:space="preserve"> en gebruikt de spiraalgroei als wervingsstrategie waaruit vertrokken wordt van</w:t>
      </w:r>
      <w:r w:rsidRPr="007E5BC7">
        <w:t>uit een innoverende initiatiefnemer, de vzw Integratiepact</w:t>
      </w:r>
      <w:r>
        <w:t>,</w:t>
      </w:r>
      <w:r w:rsidRPr="007E5BC7">
        <w:t xml:space="preserve"> met daarna vroege volgers, late volgers uit de eigen sector,  late volgers uit aangrenzende sectoren, volgers uit vreemde sectoren, vroege meerderheid sectoren…</w:t>
      </w:r>
    </w:p>
    <w:p w14:paraId="1CABDC1B" w14:textId="77777777" w:rsidR="00A34BDA" w:rsidRDefault="00015214" w:rsidP="009D17B9">
      <w:r>
        <w:t>Uit de voorbereidingsfase blijkt dat actoren</w:t>
      </w:r>
      <w:r w:rsidR="00480420">
        <w:t xml:space="preserve"> het meest doeltreffend</w:t>
      </w:r>
      <w:r>
        <w:t xml:space="preserve"> kunnen worden aangezet om deel te nemen als het eerste contact een informeel contact</w:t>
      </w:r>
      <w:r w:rsidR="00480420">
        <w:t xml:space="preserve"> met een sleutelfiguur binnen de organisatie</w:t>
      </w:r>
      <w:r>
        <w:t xml:space="preserve"> was. </w:t>
      </w:r>
    </w:p>
    <w:p w14:paraId="06F4CA61" w14:textId="630A4953" w:rsidR="00015214" w:rsidRDefault="00015214" w:rsidP="009D17B9">
      <w:r>
        <w:t xml:space="preserve">De directeur van het Integratiepact heeft </w:t>
      </w:r>
      <w:r w:rsidR="00480420">
        <w:t>één-op-één</w:t>
      </w:r>
      <w:r>
        <w:t xml:space="preserve"> ontmoetingen met</w:t>
      </w:r>
      <w:r w:rsidR="00480420">
        <w:t xml:space="preserve"> zoveel</w:t>
      </w:r>
      <w:r>
        <w:t xml:space="preserve"> mogelijk nieuwe stakeholders / sleutelorganisaties / sleutelfiguren</w:t>
      </w:r>
      <w:r w:rsidR="00480420">
        <w:t>. D</w:t>
      </w:r>
      <w:r>
        <w:t>eze contacten kunnen zowel formeel als informeel zijn.</w:t>
      </w:r>
    </w:p>
    <w:p w14:paraId="1FA0501D" w14:textId="77777777" w:rsidR="00AA365A" w:rsidRDefault="00AA365A" w:rsidP="009D17B9"/>
    <w:p w14:paraId="323CC19E" w14:textId="33EF46D8" w:rsidR="00AA365A" w:rsidRDefault="00AA365A" w:rsidP="00AA365A">
      <w:pPr>
        <w:rPr>
          <w:b/>
          <w:color w:val="0070C0"/>
        </w:rPr>
      </w:pPr>
      <w:r>
        <w:rPr>
          <w:b/>
          <w:color w:val="0070C0"/>
        </w:rPr>
        <w:t xml:space="preserve">Actie </w:t>
      </w:r>
      <w:r w:rsidR="004159A0">
        <w:rPr>
          <w:b/>
          <w:color w:val="0070C0"/>
        </w:rPr>
        <w:t>‘</w:t>
      </w:r>
      <w:r w:rsidR="007110B8">
        <w:rPr>
          <w:b/>
          <w:color w:val="0070C0"/>
        </w:rPr>
        <w:t>overleg</w:t>
      </w:r>
      <w:r w:rsidR="004159A0">
        <w:rPr>
          <w:b/>
          <w:color w:val="0070C0"/>
        </w:rPr>
        <w:t>’</w:t>
      </w:r>
    </w:p>
    <w:p w14:paraId="62471B4D" w14:textId="512EDA07" w:rsidR="00015214" w:rsidRDefault="00480420" w:rsidP="009D17B9">
      <w:r>
        <w:t>Naast de één-op-één gesprekken is de methode van ‘formeel’ overleg een efficiënte wijze om actoren aan</w:t>
      </w:r>
      <w:r w:rsidR="00015214" w:rsidRPr="00015214">
        <w:t xml:space="preserve"> te zetten deel te nemen aan het Integratiepact.</w:t>
      </w:r>
      <w:r>
        <w:t xml:space="preserve"> </w:t>
      </w:r>
    </w:p>
    <w:p w14:paraId="72736AB2" w14:textId="467B8859" w:rsidR="00480420" w:rsidRDefault="00480420" w:rsidP="00015214">
      <w:r>
        <w:t xml:space="preserve">Dit betekent concreet dat ‘het Integratiepact’ aanwezig is op een formeel overlegmoment waar de opzet van het Integratiepact wordt toegelicht en waar vragen en opmerkingen kunnen geformuleerd worden. </w:t>
      </w:r>
    </w:p>
    <w:p w14:paraId="4D035193" w14:textId="51242384" w:rsidR="00015214" w:rsidRDefault="00015214" w:rsidP="00015214">
      <w:r w:rsidRPr="007E5BC7">
        <w:t>Dat deze strategie succesvol is, blijkt uit het brede netwerk van actoren dat</w:t>
      </w:r>
      <w:r>
        <w:t xml:space="preserve"> sinds 2017</w:t>
      </w:r>
      <w:r w:rsidRPr="007E5BC7">
        <w:t xml:space="preserve"> betrokken is bij het proces Integratiepact door ofwel deelname aan activiteiten of door hun vraag voor ondersteuning voor de uitwerking van een actie in de vorm van een project of een ander initiatief.</w:t>
      </w:r>
    </w:p>
    <w:p w14:paraId="135D59B5" w14:textId="77777777" w:rsidR="00015214" w:rsidRDefault="00015214" w:rsidP="00015214">
      <w:r>
        <w:t>In 2018 zal deze strategie verder worden toegepast met als doelstelling om actoren zo breed mogelijk te blijven uitnodigen voor de ontmoetingen die in het kader van het Integratiepact zullen georganiseerd worden.</w:t>
      </w:r>
    </w:p>
    <w:p w14:paraId="08D1AC0C" w14:textId="4B821888" w:rsidR="00015214" w:rsidRDefault="00015214" w:rsidP="009D17B9">
      <w:pPr>
        <w:rPr>
          <w:b/>
          <w:color w:val="0070C0"/>
        </w:rPr>
      </w:pPr>
    </w:p>
    <w:p w14:paraId="58F3EDED" w14:textId="29424CBC" w:rsidR="00015214" w:rsidRDefault="00015214" w:rsidP="009D17B9">
      <w:pPr>
        <w:rPr>
          <w:b/>
          <w:color w:val="0070C0"/>
        </w:rPr>
      </w:pPr>
      <w:bookmarkStart w:id="13" w:name="_Hlk516237335"/>
      <w:r>
        <w:rPr>
          <w:b/>
          <w:color w:val="0070C0"/>
        </w:rPr>
        <w:t>Actie ‘ambassadeurs’</w:t>
      </w:r>
    </w:p>
    <w:bookmarkEnd w:id="13"/>
    <w:p w14:paraId="7FD02B66" w14:textId="67CD3475" w:rsidR="00015214" w:rsidRPr="007E5BC7" w:rsidRDefault="00015214" w:rsidP="00015214">
      <w:r>
        <w:t xml:space="preserve">Verder worden ook aan de </w:t>
      </w:r>
      <w:r w:rsidRPr="007E5BC7">
        <w:t>actoren in het netwerk gevraagd</w:t>
      </w:r>
      <w:r>
        <w:t xml:space="preserve"> of ze  ‘ambassadeurs’ willen zijn vanuit hun engagement om zo andere actoren </w:t>
      </w:r>
      <w:r w:rsidR="009C0FB2">
        <w:t xml:space="preserve">aan te zetten deel te nemen. Verder wordt hen gevraagd of mee willen helpen aan de verdere bekendmaking van het Integratiepact door </w:t>
      </w:r>
      <w:r w:rsidRPr="007E5BC7">
        <w:t>aankondigingen</w:t>
      </w:r>
      <w:r w:rsidR="009C0FB2">
        <w:t xml:space="preserve"> van bijeenkomsten</w:t>
      </w:r>
      <w:r w:rsidRPr="007E5BC7">
        <w:t xml:space="preserve"> te verspreiden via hun eigen kanalen zoals website, sociale media of nieuwsbrieven. </w:t>
      </w:r>
    </w:p>
    <w:p w14:paraId="4C1E8FDE" w14:textId="77777777" w:rsidR="00015214" w:rsidRDefault="00015214" w:rsidP="009D17B9">
      <w:pPr>
        <w:rPr>
          <w:b/>
          <w:color w:val="0070C0"/>
        </w:rPr>
      </w:pPr>
    </w:p>
    <w:p w14:paraId="0FEE2846" w14:textId="689AEB0F" w:rsidR="008662C3" w:rsidRDefault="008662C3" w:rsidP="008662C3">
      <w:pPr>
        <w:rPr>
          <w:b/>
          <w:color w:val="0070C0"/>
        </w:rPr>
      </w:pPr>
      <w:r>
        <w:rPr>
          <w:b/>
          <w:color w:val="0070C0"/>
        </w:rPr>
        <w:t>Actie ‘engagementsverklaring’</w:t>
      </w:r>
    </w:p>
    <w:p w14:paraId="1B2578D0" w14:textId="466257A7" w:rsidR="008662C3" w:rsidRPr="008662C3" w:rsidRDefault="008662C3" w:rsidP="008662C3">
      <w:r>
        <w:t>Actoren worden ges</w:t>
      </w:r>
      <w:r w:rsidRPr="008662C3">
        <w:t>timule</w:t>
      </w:r>
      <w:r>
        <w:t>erd</w:t>
      </w:r>
      <w:r w:rsidRPr="008662C3">
        <w:t xml:space="preserve"> </w:t>
      </w:r>
      <w:r>
        <w:t xml:space="preserve">tot </w:t>
      </w:r>
      <w:r w:rsidRPr="008662C3">
        <w:t>het ondertekenen van een engagementsverklaring</w:t>
      </w:r>
      <w:r w:rsidR="009C0FB2">
        <w:t>.</w:t>
      </w:r>
    </w:p>
    <w:p w14:paraId="0DD0249D" w14:textId="53EB4300" w:rsidR="008662C3" w:rsidRDefault="008662C3" w:rsidP="009D17B9">
      <w:pPr>
        <w:rPr>
          <w:b/>
          <w:color w:val="0070C0"/>
        </w:rPr>
      </w:pPr>
    </w:p>
    <w:p w14:paraId="03764BF8" w14:textId="77777777" w:rsidR="00692974" w:rsidRDefault="00692974" w:rsidP="009D17B9">
      <w:pPr>
        <w:rPr>
          <w:b/>
          <w:color w:val="0070C0"/>
        </w:rPr>
      </w:pPr>
    </w:p>
    <w:p w14:paraId="2EE21497" w14:textId="431A3651" w:rsidR="00AA365A" w:rsidRPr="00AA365A" w:rsidRDefault="00AA365A" w:rsidP="009D17B9">
      <w:pPr>
        <w:rPr>
          <w:b/>
          <w:color w:val="0070C0"/>
        </w:rPr>
      </w:pPr>
      <w:r w:rsidRPr="00AA365A">
        <w:rPr>
          <w:b/>
          <w:color w:val="0070C0"/>
        </w:rPr>
        <w:t xml:space="preserve">Actie </w:t>
      </w:r>
      <w:r w:rsidR="004159A0">
        <w:rPr>
          <w:b/>
          <w:color w:val="0070C0"/>
        </w:rPr>
        <w:t>‘</w:t>
      </w:r>
      <w:r w:rsidRPr="00AA365A">
        <w:rPr>
          <w:b/>
          <w:color w:val="0070C0"/>
        </w:rPr>
        <w:t>bijeenkomst</w:t>
      </w:r>
      <w:r w:rsidR="009C0FB2">
        <w:rPr>
          <w:b/>
          <w:color w:val="0070C0"/>
        </w:rPr>
        <w:t>en</w:t>
      </w:r>
      <w:r w:rsidR="004159A0">
        <w:rPr>
          <w:b/>
          <w:color w:val="0070C0"/>
        </w:rPr>
        <w:t>’</w:t>
      </w:r>
    </w:p>
    <w:p w14:paraId="3C6CE679" w14:textId="29630FEA" w:rsidR="00AA365A" w:rsidRDefault="00301CA3" w:rsidP="009D17B9">
      <w:r>
        <w:t>De Integratiepact vzw zal</w:t>
      </w:r>
      <w:r w:rsidR="00015214">
        <w:t xml:space="preserve"> opnieuw</w:t>
      </w:r>
      <w:r>
        <w:t xml:space="preserve">, zoals de bijeenkomst ‘Aan de slag’ in januari 2018 in de KVS, </w:t>
      </w:r>
      <w:r w:rsidR="00015214">
        <w:t xml:space="preserve"> een bijeenkomst </w:t>
      </w:r>
      <w:r>
        <w:t>organiseren</w:t>
      </w:r>
      <w:r w:rsidR="00015214">
        <w:t xml:space="preserve"> </w:t>
      </w:r>
      <w:r w:rsidR="00E72E54">
        <w:t xml:space="preserve">waaraan </w:t>
      </w:r>
      <w:r w:rsidR="00015214">
        <w:t xml:space="preserve">actoren </w:t>
      </w:r>
      <w:r w:rsidR="00E72E54">
        <w:t>kunnen deelnemen</w:t>
      </w:r>
      <w:r w:rsidR="00015214">
        <w:t xml:space="preserve"> </w:t>
      </w:r>
      <w:r w:rsidR="00E72E54">
        <w:t xml:space="preserve">om het draagvlak en betrokkenheid bij het Integratiepact te verhogen. </w:t>
      </w:r>
    </w:p>
    <w:p w14:paraId="08AD202D" w14:textId="77777777" w:rsidR="003F2279" w:rsidRDefault="003F2279" w:rsidP="009D17B9"/>
    <w:p w14:paraId="55C14816" w14:textId="640D359F" w:rsidR="00AA365A" w:rsidRPr="00AA365A" w:rsidRDefault="00AA365A" w:rsidP="009D17B9">
      <w:pPr>
        <w:rPr>
          <w:b/>
          <w:color w:val="0070C0"/>
        </w:rPr>
      </w:pPr>
      <w:r w:rsidRPr="00AA365A">
        <w:rPr>
          <w:b/>
          <w:color w:val="0070C0"/>
        </w:rPr>
        <w:t>Actie</w:t>
      </w:r>
      <w:r w:rsidR="004159A0">
        <w:rPr>
          <w:b/>
          <w:color w:val="0070C0"/>
        </w:rPr>
        <w:t xml:space="preserve"> ‘</w:t>
      </w:r>
      <w:r w:rsidRPr="00AA365A">
        <w:rPr>
          <w:b/>
          <w:color w:val="0070C0"/>
        </w:rPr>
        <w:t>w</w:t>
      </w:r>
      <w:r w:rsidR="009C0FB2">
        <w:rPr>
          <w:b/>
          <w:color w:val="0070C0"/>
        </w:rPr>
        <w:t>orkshops</w:t>
      </w:r>
      <w:r w:rsidR="004159A0">
        <w:rPr>
          <w:b/>
          <w:color w:val="0070C0"/>
        </w:rPr>
        <w:t>’</w:t>
      </w:r>
    </w:p>
    <w:p w14:paraId="5F15FE30" w14:textId="207C826F" w:rsidR="00E72E54" w:rsidRDefault="00E72E54" w:rsidP="00E72E54">
      <w:r>
        <w:t xml:space="preserve">In februari 2018 werden ‘projectateliers’ georganiseerd waarop organisaties </w:t>
      </w:r>
      <w:r w:rsidR="00546EA6">
        <w:t>aan konden deelnemen</w:t>
      </w:r>
      <w:r>
        <w:t xml:space="preserve"> om andere organisaties te ontmoeten die rond een thema of project-idee wensten te werken.</w:t>
      </w:r>
    </w:p>
    <w:p w14:paraId="2F332F1A" w14:textId="4852751D" w:rsidR="00AA365A" w:rsidRPr="00AA365A" w:rsidRDefault="00AA365A" w:rsidP="009D17B9">
      <w:pPr>
        <w:rPr>
          <w:b/>
          <w:color w:val="0070C0"/>
        </w:rPr>
      </w:pPr>
      <w:r w:rsidRPr="00AA365A">
        <w:rPr>
          <w:b/>
          <w:color w:val="0070C0"/>
        </w:rPr>
        <w:t xml:space="preserve">Actie </w:t>
      </w:r>
      <w:r w:rsidR="004159A0">
        <w:rPr>
          <w:b/>
          <w:color w:val="0070C0"/>
        </w:rPr>
        <w:t>‘</w:t>
      </w:r>
      <w:r w:rsidRPr="00AA365A">
        <w:rPr>
          <w:b/>
          <w:color w:val="0070C0"/>
        </w:rPr>
        <w:t>communicatieacties</w:t>
      </w:r>
      <w:r w:rsidR="004159A0">
        <w:rPr>
          <w:b/>
          <w:color w:val="0070C0"/>
        </w:rPr>
        <w:t>’</w:t>
      </w:r>
    </w:p>
    <w:p w14:paraId="01141DF7" w14:textId="613099B5" w:rsidR="00AA365A" w:rsidRDefault="00E72E54" w:rsidP="009D17B9">
      <w:r>
        <w:t xml:space="preserve">Via communicaties worden organisaties aangezet om toe te treden tot het </w:t>
      </w:r>
      <w:r w:rsidR="003F2279">
        <w:t>I</w:t>
      </w:r>
      <w:r>
        <w:t xml:space="preserve">ntegratiepact door een </w:t>
      </w:r>
      <w:r w:rsidR="00B956A6">
        <w:t>‘praktijken</w:t>
      </w:r>
      <w:r>
        <w:t xml:space="preserve"> aan te reiken</w:t>
      </w:r>
      <w:r w:rsidR="00B956A6">
        <w:t xml:space="preserve"> die de toekomst aanschouwelijk maken’</w:t>
      </w:r>
      <w:r>
        <w:t xml:space="preserve"> die via de kanalen van het </w:t>
      </w:r>
      <w:r w:rsidR="003F2279">
        <w:t>I</w:t>
      </w:r>
      <w:r>
        <w:t>ntegratiepact zichtbaar</w:t>
      </w:r>
      <w:r w:rsidR="00B956A6">
        <w:t xml:space="preserve"> zullen</w:t>
      </w:r>
      <w:r>
        <w:t xml:space="preserve"> gemaakt worden zodat andere actoren geïnspireerd worden om ook toe te treden. </w:t>
      </w:r>
      <w:r w:rsidR="0001523E">
        <w:t xml:space="preserve"> De vzw Integratiepact zal de organisaties ondersteunen bij deze communicatieacties.</w:t>
      </w:r>
    </w:p>
    <w:p w14:paraId="1AD9027E" w14:textId="77777777" w:rsidR="00015214" w:rsidRDefault="00015214" w:rsidP="00015214">
      <w:pPr>
        <w:rPr>
          <w:b/>
          <w:color w:val="0070C0"/>
        </w:rPr>
      </w:pPr>
      <w:bookmarkStart w:id="14" w:name="_Hlk516237794"/>
    </w:p>
    <w:bookmarkEnd w:id="14"/>
    <w:p w14:paraId="12415CE4" w14:textId="1DE9FC17" w:rsidR="00015214" w:rsidRDefault="00225D01" w:rsidP="00015214">
      <w:pPr>
        <w:pStyle w:val="Duidelijkcitaat"/>
      </w:pPr>
      <w:r>
        <w:t>Luik</w:t>
      </w:r>
      <w:r w:rsidR="00015214">
        <w:t xml:space="preserve"> “ondersteuning”</w:t>
      </w:r>
    </w:p>
    <w:tbl>
      <w:tblPr>
        <w:tblStyle w:val="Tabelraster"/>
        <w:tblW w:w="9209" w:type="dxa"/>
        <w:tblLayout w:type="fixed"/>
        <w:tblLook w:val="04A0" w:firstRow="1" w:lastRow="0" w:firstColumn="1" w:lastColumn="0" w:noHBand="0" w:noVBand="1"/>
      </w:tblPr>
      <w:tblGrid>
        <w:gridCol w:w="2169"/>
        <w:gridCol w:w="2646"/>
        <w:gridCol w:w="2410"/>
        <w:gridCol w:w="992"/>
        <w:gridCol w:w="992"/>
      </w:tblGrid>
      <w:tr w:rsidR="00E72E54" w14:paraId="53C0C95C" w14:textId="77777777" w:rsidTr="00E72E54">
        <w:tc>
          <w:tcPr>
            <w:tcW w:w="2169" w:type="dxa"/>
          </w:tcPr>
          <w:p w14:paraId="145C9B00" w14:textId="77777777" w:rsidR="00E72E54" w:rsidRDefault="00E72E54" w:rsidP="00E72E54">
            <w:pPr>
              <w:rPr>
                <w:b/>
                <w:color w:val="0070C0"/>
              </w:rPr>
            </w:pPr>
            <w:bookmarkStart w:id="15" w:name="_Hlk516238513"/>
            <w:r>
              <w:rPr>
                <w:b/>
                <w:color w:val="0070C0"/>
              </w:rPr>
              <w:t>Actie</w:t>
            </w:r>
          </w:p>
          <w:p w14:paraId="3FB30686" w14:textId="77777777" w:rsidR="00E72E54" w:rsidRDefault="00E72E54" w:rsidP="00E72E54">
            <w:pPr>
              <w:rPr>
                <w:b/>
                <w:color w:val="0070C0"/>
              </w:rPr>
            </w:pPr>
          </w:p>
          <w:p w14:paraId="520E0D02" w14:textId="77777777" w:rsidR="00E72E54" w:rsidRDefault="00E72E54" w:rsidP="00E72E54">
            <w:pPr>
              <w:rPr>
                <w:b/>
                <w:color w:val="0070C0"/>
              </w:rPr>
            </w:pPr>
          </w:p>
          <w:p w14:paraId="0015E6C3" w14:textId="77777777" w:rsidR="00E72E54" w:rsidRDefault="00E72E54" w:rsidP="00E72E54">
            <w:pPr>
              <w:rPr>
                <w:b/>
                <w:color w:val="0070C0"/>
              </w:rPr>
            </w:pPr>
          </w:p>
        </w:tc>
        <w:tc>
          <w:tcPr>
            <w:tcW w:w="2646" w:type="dxa"/>
          </w:tcPr>
          <w:p w14:paraId="634282EE" w14:textId="77777777" w:rsidR="00E72E54" w:rsidRDefault="00E72E54" w:rsidP="00E72E54">
            <w:pPr>
              <w:rPr>
                <w:b/>
                <w:color w:val="0070C0"/>
              </w:rPr>
            </w:pPr>
            <w:r>
              <w:rPr>
                <w:b/>
                <w:color w:val="0070C0"/>
              </w:rPr>
              <w:t>output</w:t>
            </w:r>
          </w:p>
        </w:tc>
        <w:tc>
          <w:tcPr>
            <w:tcW w:w="2410" w:type="dxa"/>
          </w:tcPr>
          <w:p w14:paraId="09A5D83B" w14:textId="77777777" w:rsidR="00E72E54" w:rsidRDefault="00E72E54" w:rsidP="00E72E54">
            <w:pPr>
              <w:rPr>
                <w:b/>
                <w:color w:val="0070C0"/>
              </w:rPr>
            </w:pPr>
            <w:r>
              <w:rPr>
                <w:b/>
                <w:color w:val="0070C0"/>
              </w:rPr>
              <w:t>Indicator / streefcijfer</w:t>
            </w:r>
          </w:p>
        </w:tc>
        <w:tc>
          <w:tcPr>
            <w:tcW w:w="992" w:type="dxa"/>
          </w:tcPr>
          <w:p w14:paraId="3A650289" w14:textId="77777777" w:rsidR="00E72E54" w:rsidRDefault="00E72E54" w:rsidP="00E72E54">
            <w:pPr>
              <w:rPr>
                <w:b/>
                <w:color w:val="0070C0"/>
              </w:rPr>
            </w:pPr>
            <w:r>
              <w:rPr>
                <w:b/>
                <w:color w:val="0070C0"/>
              </w:rPr>
              <w:t xml:space="preserve">Intern </w:t>
            </w:r>
          </w:p>
        </w:tc>
        <w:tc>
          <w:tcPr>
            <w:tcW w:w="992" w:type="dxa"/>
          </w:tcPr>
          <w:p w14:paraId="159B18C1" w14:textId="31834135" w:rsidR="00E72E54" w:rsidRDefault="00E72E54" w:rsidP="00E72E54">
            <w:pPr>
              <w:rPr>
                <w:b/>
                <w:color w:val="0070C0"/>
              </w:rPr>
            </w:pPr>
            <w:r>
              <w:rPr>
                <w:b/>
                <w:color w:val="0070C0"/>
              </w:rPr>
              <w:t>Extern</w:t>
            </w:r>
            <w:r w:rsidR="00E618C8">
              <w:rPr>
                <w:b/>
                <w:color w:val="0070C0"/>
              </w:rPr>
              <w:t>*</w:t>
            </w:r>
            <w:r>
              <w:rPr>
                <w:b/>
                <w:color w:val="0070C0"/>
              </w:rPr>
              <w:t xml:space="preserve"> </w:t>
            </w:r>
          </w:p>
          <w:p w14:paraId="501F16F6" w14:textId="08D42FA4" w:rsidR="00E618C8" w:rsidRDefault="00E618C8" w:rsidP="00E72E54">
            <w:pPr>
              <w:rPr>
                <w:b/>
                <w:color w:val="0070C0"/>
              </w:rPr>
            </w:pPr>
          </w:p>
        </w:tc>
      </w:tr>
      <w:tr w:rsidR="008662C3" w:rsidRPr="00285A15" w14:paraId="2AEF6A46" w14:textId="77777777" w:rsidTr="00E72E54">
        <w:tc>
          <w:tcPr>
            <w:tcW w:w="2169" w:type="dxa"/>
            <w:vMerge w:val="restart"/>
          </w:tcPr>
          <w:p w14:paraId="25F9C124" w14:textId="1F0DDFEF" w:rsidR="008662C3" w:rsidRPr="00285A15" w:rsidRDefault="008662C3" w:rsidP="00E72E54">
            <w:r>
              <w:t xml:space="preserve">Trajectondersteuning </w:t>
            </w:r>
          </w:p>
          <w:p w14:paraId="79733913" w14:textId="77777777" w:rsidR="008662C3" w:rsidRPr="00285A15" w:rsidRDefault="008662C3" w:rsidP="00E72E54"/>
        </w:tc>
        <w:tc>
          <w:tcPr>
            <w:tcW w:w="2646" w:type="dxa"/>
            <w:vMerge w:val="restart"/>
          </w:tcPr>
          <w:p w14:paraId="5461742E" w14:textId="0954413A" w:rsidR="008662C3" w:rsidRPr="00285A15" w:rsidRDefault="008662C3" w:rsidP="00E72E54">
            <w:r>
              <w:t>Actoren die trajecten uitvoeren binnen de AMIF 426 oproep krijgen ondersteuning</w:t>
            </w:r>
          </w:p>
        </w:tc>
        <w:tc>
          <w:tcPr>
            <w:tcW w:w="2410" w:type="dxa"/>
          </w:tcPr>
          <w:p w14:paraId="7260A57D" w14:textId="77777777" w:rsidR="008662C3" w:rsidRDefault="008662C3" w:rsidP="00E72E54">
            <w:r>
              <w:t>15 traject ondersteuningen</w:t>
            </w:r>
          </w:p>
          <w:p w14:paraId="39B2E04E" w14:textId="39E3C746" w:rsidR="008662C3" w:rsidRPr="00285A15" w:rsidRDefault="008662C3" w:rsidP="00E72E54"/>
        </w:tc>
        <w:tc>
          <w:tcPr>
            <w:tcW w:w="992" w:type="dxa"/>
          </w:tcPr>
          <w:p w14:paraId="1E53D0C7" w14:textId="454E78E4" w:rsidR="008662C3" w:rsidRPr="00285A15" w:rsidRDefault="008662C3" w:rsidP="00E72E54"/>
        </w:tc>
        <w:tc>
          <w:tcPr>
            <w:tcW w:w="992" w:type="dxa"/>
          </w:tcPr>
          <w:p w14:paraId="107D1DDD" w14:textId="33E128F1" w:rsidR="008662C3" w:rsidRPr="00285A15" w:rsidRDefault="00E618C8" w:rsidP="00E72E54">
            <w:r>
              <w:t>8 dagen</w:t>
            </w:r>
          </w:p>
        </w:tc>
      </w:tr>
      <w:tr w:rsidR="008662C3" w:rsidRPr="00285A15" w14:paraId="5AF96A2F" w14:textId="77777777" w:rsidTr="00E72E54">
        <w:tc>
          <w:tcPr>
            <w:tcW w:w="2169" w:type="dxa"/>
            <w:vMerge/>
          </w:tcPr>
          <w:p w14:paraId="74ACDE3E" w14:textId="77777777" w:rsidR="008662C3" w:rsidRDefault="008662C3" w:rsidP="00E72E54"/>
        </w:tc>
        <w:tc>
          <w:tcPr>
            <w:tcW w:w="2646" w:type="dxa"/>
            <w:vMerge/>
          </w:tcPr>
          <w:p w14:paraId="26D6EB55" w14:textId="77777777" w:rsidR="008662C3" w:rsidRDefault="008662C3" w:rsidP="00E72E54"/>
        </w:tc>
        <w:tc>
          <w:tcPr>
            <w:tcW w:w="2410" w:type="dxa"/>
          </w:tcPr>
          <w:p w14:paraId="1E0EEAA2" w14:textId="235CD7A3" w:rsidR="008662C3" w:rsidRDefault="000A3764" w:rsidP="00E72E54">
            <w:r>
              <w:t>V</w:t>
            </w:r>
            <w:r w:rsidR="008662C3">
              <w:t>ersterkingssessies</w:t>
            </w:r>
          </w:p>
        </w:tc>
        <w:tc>
          <w:tcPr>
            <w:tcW w:w="992" w:type="dxa"/>
          </w:tcPr>
          <w:p w14:paraId="3D4BF8A8" w14:textId="77777777" w:rsidR="008662C3" w:rsidRDefault="008662C3" w:rsidP="00E72E54"/>
        </w:tc>
        <w:tc>
          <w:tcPr>
            <w:tcW w:w="992" w:type="dxa"/>
          </w:tcPr>
          <w:p w14:paraId="268F1A87" w14:textId="23161441" w:rsidR="008662C3" w:rsidRPr="00285A15" w:rsidRDefault="00E618C8" w:rsidP="00E72E54">
            <w:r>
              <w:t>2 dagen</w:t>
            </w:r>
          </w:p>
        </w:tc>
      </w:tr>
      <w:tr w:rsidR="008662C3" w:rsidRPr="00285A15" w14:paraId="77CA6F5E" w14:textId="77777777" w:rsidTr="00E72E54">
        <w:tc>
          <w:tcPr>
            <w:tcW w:w="2169" w:type="dxa"/>
            <w:vMerge/>
          </w:tcPr>
          <w:p w14:paraId="53275928" w14:textId="77777777" w:rsidR="008662C3" w:rsidRDefault="008662C3" w:rsidP="00E72E54"/>
        </w:tc>
        <w:tc>
          <w:tcPr>
            <w:tcW w:w="2646" w:type="dxa"/>
            <w:vMerge/>
          </w:tcPr>
          <w:p w14:paraId="27944666" w14:textId="77777777" w:rsidR="008662C3" w:rsidRDefault="008662C3" w:rsidP="00E72E54"/>
        </w:tc>
        <w:tc>
          <w:tcPr>
            <w:tcW w:w="2410" w:type="dxa"/>
          </w:tcPr>
          <w:p w14:paraId="7E5D7BFC" w14:textId="171D0F51" w:rsidR="008662C3" w:rsidRDefault="008662C3" w:rsidP="00E72E54">
            <w:r>
              <w:t>Workshop ‘impactevaluatie’</w:t>
            </w:r>
          </w:p>
        </w:tc>
        <w:tc>
          <w:tcPr>
            <w:tcW w:w="992" w:type="dxa"/>
          </w:tcPr>
          <w:p w14:paraId="636A76F1" w14:textId="77777777" w:rsidR="008662C3" w:rsidRDefault="008662C3" w:rsidP="00E72E54"/>
        </w:tc>
        <w:tc>
          <w:tcPr>
            <w:tcW w:w="992" w:type="dxa"/>
          </w:tcPr>
          <w:p w14:paraId="0661FA42" w14:textId="57F7AF5E" w:rsidR="008662C3" w:rsidRPr="00285A15" w:rsidRDefault="00E618C8" w:rsidP="00E72E54">
            <w:r>
              <w:t>1 dag</w:t>
            </w:r>
          </w:p>
        </w:tc>
      </w:tr>
      <w:tr w:rsidR="008662C3" w:rsidRPr="00285A15" w14:paraId="2CD389E9" w14:textId="77777777" w:rsidTr="00E72E54">
        <w:tc>
          <w:tcPr>
            <w:tcW w:w="2169" w:type="dxa"/>
            <w:vMerge/>
          </w:tcPr>
          <w:p w14:paraId="7F3EB956" w14:textId="77777777" w:rsidR="008662C3" w:rsidRDefault="008662C3" w:rsidP="00E72E54"/>
        </w:tc>
        <w:tc>
          <w:tcPr>
            <w:tcW w:w="2646" w:type="dxa"/>
            <w:vMerge/>
          </w:tcPr>
          <w:p w14:paraId="24590FE8" w14:textId="77777777" w:rsidR="008662C3" w:rsidRDefault="008662C3" w:rsidP="00E72E54"/>
        </w:tc>
        <w:tc>
          <w:tcPr>
            <w:tcW w:w="2410" w:type="dxa"/>
          </w:tcPr>
          <w:p w14:paraId="07C3EDE8" w14:textId="22E3F1F0" w:rsidR="008662C3" w:rsidRDefault="008662C3" w:rsidP="008662C3">
            <w:r>
              <w:t>Workshop ‘pitching’</w:t>
            </w:r>
          </w:p>
        </w:tc>
        <w:tc>
          <w:tcPr>
            <w:tcW w:w="992" w:type="dxa"/>
          </w:tcPr>
          <w:p w14:paraId="028AA0B9" w14:textId="77777777" w:rsidR="008662C3" w:rsidRDefault="008662C3" w:rsidP="00E72E54"/>
        </w:tc>
        <w:tc>
          <w:tcPr>
            <w:tcW w:w="992" w:type="dxa"/>
          </w:tcPr>
          <w:p w14:paraId="1B44789B" w14:textId="169817BB" w:rsidR="008662C3" w:rsidRPr="00285A15" w:rsidRDefault="00E618C8" w:rsidP="00E72E54">
            <w:r>
              <w:t>1 dag</w:t>
            </w:r>
          </w:p>
        </w:tc>
      </w:tr>
      <w:tr w:rsidR="008662C3" w:rsidRPr="00285A15" w14:paraId="53358B12" w14:textId="77777777" w:rsidTr="00E72E54">
        <w:tc>
          <w:tcPr>
            <w:tcW w:w="2169" w:type="dxa"/>
            <w:vMerge/>
          </w:tcPr>
          <w:p w14:paraId="6F89DA59" w14:textId="77777777" w:rsidR="008662C3" w:rsidRDefault="008662C3" w:rsidP="00E72E54"/>
        </w:tc>
        <w:tc>
          <w:tcPr>
            <w:tcW w:w="2646" w:type="dxa"/>
            <w:vMerge/>
          </w:tcPr>
          <w:p w14:paraId="168A73EF" w14:textId="77777777" w:rsidR="008662C3" w:rsidRDefault="008662C3" w:rsidP="00E72E54"/>
        </w:tc>
        <w:tc>
          <w:tcPr>
            <w:tcW w:w="2410" w:type="dxa"/>
          </w:tcPr>
          <w:p w14:paraId="588E4501" w14:textId="36FB4FB0" w:rsidR="008662C3" w:rsidRDefault="008662C3" w:rsidP="008662C3">
            <w:r>
              <w:t>Workshop ‘financieringsmix’</w:t>
            </w:r>
          </w:p>
        </w:tc>
        <w:tc>
          <w:tcPr>
            <w:tcW w:w="992" w:type="dxa"/>
          </w:tcPr>
          <w:p w14:paraId="64FA2582" w14:textId="77777777" w:rsidR="008662C3" w:rsidRDefault="008662C3" w:rsidP="00E72E54"/>
        </w:tc>
        <w:tc>
          <w:tcPr>
            <w:tcW w:w="992" w:type="dxa"/>
          </w:tcPr>
          <w:p w14:paraId="6B7DC683" w14:textId="4DAEA8F7" w:rsidR="008662C3" w:rsidRPr="00285A15" w:rsidRDefault="00E618C8" w:rsidP="00E72E54">
            <w:r>
              <w:t>2 dagen</w:t>
            </w:r>
          </w:p>
        </w:tc>
      </w:tr>
      <w:tr w:rsidR="008662C3" w:rsidRPr="00285A15" w14:paraId="072E2FFB" w14:textId="77777777" w:rsidTr="00E72E54">
        <w:tc>
          <w:tcPr>
            <w:tcW w:w="2169" w:type="dxa"/>
            <w:vMerge/>
          </w:tcPr>
          <w:p w14:paraId="7CEA89A4" w14:textId="77777777" w:rsidR="008662C3" w:rsidRDefault="008662C3" w:rsidP="00E72E54"/>
        </w:tc>
        <w:tc>
          <w:tcPr>
            <w:tcW w:w="2646" w:type="dxa"/>
            <w:vMerge/>
          </w:tcPr>
          <w:p w14:paraId="4CAF4BBE" w14:textId="77777777" w:rsidR="008662C3" w:rsidRDefault="008662C3" w:rsidP="00E72E54"/>
        </w:tc>
        <w:tc>
          <w:tcPr>
            <w:tcW w:w="2410" w:type="dxa"/>
          </w:tcPr>
          <w:p w14:paraId="7BF998E7" w14:textId="23630C90" w:rsidR="008662C3" w:rsidRDefault="008662C3" w:rsidP="008662C3">
            <w:r>
              <w:t xml:space="preserve">Acceleratiedag </w:t>
            </w:r>
          </w:p>
        </w:tc>
        <w:tc>
          <w:tcPr>
            <w:tcW w:w="992" w:type="dxa"/>
          </w:tcPr>
          <w:p w14:paraId="316BD0CD" w14:textId="77777777" w:rsidR="008662C3" w:rsidRDefault="008662C3" w:rsidP="00E72E54"/>
        </w:tc>
        <w:tc>
          <w:tcPr>
            <w:tcW w:w="992" w:type="dxa"/>
          </w:tcPr>
          <w:p w14:paraId="10361E1E" w14:textId="2B5D0439" w:rsidR="008662C3" w:rsidRPr="00285A15" w:rsidRDefault="00E618C8" w:rsidP="00E72E54">
            <w:r>
              <w:t>1 dag</w:t>
            </w:r>
          </w:p>
        </w:tc>
      </w:tr>
      <w:tr w:rsidR="008662C3" w:rsidRPr="00285A15" w14:paraId="0E0DEFB1" w14:textId="77777777" w:rsidTr="00E72E54">
        <w:tc>
          <w:tcPr>
            <w:tcW w:w="2169" w:type="dxa"/>
            <w:vMerge/>
          </w:tcPr>
          <w:p w14:paraId="73316658" w14:textId="77777777" w:rsidR="008662C3" w:rsidRDefault="008662C3" w:rsidP="00E72E54"/>
        </w:tc>
        <w:tc>
          <w:tcPr>
            <w:tcW w:w="2646" w:type="dxa"/>
          </w:tcPr>
          <w:p w14:paraId="49303362" w14:textId="59A6AD21" w:rsidR="008662C3" w:rsidRPr="00285A15" w:rsidRDefault="008662C3" w:rsidP="00E72E54">
            <w:r>
              <w:t>Actoren die trajecten uitvoeren buiten de AMIF oproep krijgen ondersteuning</w:t>
            </w:r>
          </w:p>
        </w:tc>
        <w:tc>
          <w:tcPr>
            <w:tcW w:w="2410" w:type="dxa"/>
          </w:tcPr>
          <w:p w14:paraId="5930025A" w14:textId="45AB2CFB" w:rsidR="008662C3" w:rsidRPr="00285A15" w:rsidRDefault="008662C3" w:rsidP="00E72E54">
            <w:r>
              <w:t>Expertise uitwisseling en makelaarsrol via een tevredenheidsmeting</w:t>
            </w:r>
          </w:p>
        </w:tc>
        <w:tc>
          <w:tcPr>
            <w:tcW w:w="992" w:type="dxa"/>
          </w:tcPr>
          <w:p w14:paraId="21D7290A" w14:textId="67A2DD11" w:rsidR="008662C3" w:rsidRPr="00285A15" w:rsidRDefault="0001523E" w:rsidP="00E72E54">
            <w:r>
              <w:t>10</w:t>
            </w:r>
            <w:r w:rsidR="00E618C8">
              <w:t xml:space="preserve"> dagen</w:t>
            </w:r>
          </w:p>
        </w:tc>
        <w:tc>
          <w:tcPr>
            <w:tcW w:w="992" w:type="dxa"/>
          </w:tcPr>
          <w:p w14:paraId="564E1F27" w14:textId="77777777" w:rsidR="008662C3" w:rsidRPr="00285A15" w:rsidRDefault="008662C3" w:rsidP="00E72E54"/>
        </w:tc>
      </w:tr>
      <w:tr w:rsidR="008F198A" w:rsidRPr="00285A15" w14:paraId="0FD0B45E" w14:textId="77777777" w:rsidTr="004159A0">
        <w:trPr>
          <w:trHeight w:val="547"/>
        </w:trPr>
        <w:tc>
          <w:tcPr>
            <w:tcW w:w="2169" w:type="dxa"/>
          </w:tcPr>
          <w:p w14:paraId="47B10895" w14:textId="777E08B0" w:rsidR="008F198A" w:rsidRPr="00285A15" w:rsidRDefault="008F198A" w:rsidP="00E72E54">
            <w:r>
              <w:t>Communicatieacties op niveau van trajecten</w:t>
            </w:r>
          </w:p>
        </w:tc>
        <w:tc>
          <w:tcPr>
            <w:tcW w:w="2646" w:type="dxa"/>
          </w:tcPr>
          <w:p w14:paraId="6DA30734" w14:textId="425D6317" w:rsidR="008F198A" w:rsidRPr="00285A15" w:rsidRDefault="00436FE6" w:rsidP="00E72E54">
            <w:r>
              <w:t>Zichtbaar maken van ‘praktijken</w:t>
            </w:r>
            <w:r w:rsidR="00301CA3">
              <w:t xml:space="preserve"> die de toekomst aanschouwelijk maken</w:t>
            </w:r>
            <w:r>
              <w:t xml:space="preserve">’ op </w:t>
            </w:r>
            <w:r w:rsidR="00301CA3">
              <w:t xml:space="preserve">een </w:t>
            </w:r>
            <w:r>
              <w:t>website</w:t>
            </w:r>
          </w:p>
        </w:tc>
        <w:tc>
          <w:tcPr>
            <w:tcW w:w="2410" w:type="dxa"/>
          </w:tcPr>
          <w:p w14:paraId="2258563F" w14:textId="1E6BA977" w:rsidR="008F198A" w:rsidRPr="00285A15" w:rsidRDefault="00436FE6" w:rsidP="00E72E54">
            <w:r>
              <w:t>10 zichtbare ‘integratiepact-trajecten’</w:t>
            </w:r>
          </w:p>
        </w:tc>
        <w:tc>
          <w:tcPr>
            <w:tcW w:w="992" w:type="dxa"/>
          </w:tcPr>
          <w:p w14:paraId="31F16835" w14:textId="1CE8B448" w:rsidR="008F198A" w:rsidRPr="00285A15" w:rsidRDefault="0001523E" w:rsidP="00E72E54">
            <w:r>
              <w:t>10</w:t>
            </w:r>
            <w:r w:rsidR="00E618C8">
              <w:t xml:space="preserve"> dagen</w:t>
            </w:r>
          </w:p>
        </w:tc>
        <w:tc>
          <w:tcPr>
            <w:tcW w:w="992" w:type="dxa"/>
          </w:tcPr>
          <w:p w14:paraId="1537915F" w14:textId="20453A36" w:rsidR="008F198A" w:rsidRPr="00285A15" w:rsidRDefault="00E618C8" w:rsidP="00E72E54">
            <w:r>
              <w:t>10 dagen</w:t>
            </w:r>
          </w:p>
        </w:tc>
      </w:tr>
    </w:tbl>
    <w:p w14:paraId="0519E12C" w14:textId="0B11FE3F" w:rsidR="00E72E54" w:rsidRDefault="00E72E54" w:rsidP="00E72E54">
      <w:pPr>
        <w:rPr>
          <w:b/>
          <w:color w:val="0070C0"/>
        </w:rPr>
      </w:pPr>
    </w:p>
    <w:p w14:paraId="4C537FB7" w14:textId="64DE82A9" w:rsidR="00E618C8" w:rsidRPr="00E618C8" w:rsidRDefault="00E618C8" w:rsidP="00E618C8">
      <w:pPr>
        <w:rPr>
          <w:b/>
          <w:color w:val="0070C0"/>
        </w:rPr>
      </w:pPr>
      <w:r>
        <w:rPr>
          <w:b/>
          <w:color w:val="0070C0"/>
        </w:rPr>
        <w:t xml:space="preserve">* </w:t>
      </w:r>
      <w:r w:rsidRPr="00E618C8">
        <w:rPr>
          <w:b/>
          <w:color w:val="0070C0"/>
        </w:rPr>
        <w:t>Externe partner</w:t>
      </w:r>
      <w:r>
        <w:rPr>
          <w:b/>
          <w:color w:val="0070C0"/>
        </w:rPr>
        <w:t>: Sociale Innovatiefabriek</w:t>
      </w:r>
      <w:r w:rsidR="00DA614F">
        <w:rPr>
          <w:b/>
          <w:color w:val="0070C0"/>
        </w:rPr>
        <w:t xml:space="preserve"> </w:t>
      </w:r>
    </w:p>
    <w:bookmarkEnd w:id="15"/>
    <w:p w14:paraId="22306FBE" w14:textId="77777777" w:rsidR="003F2279" w:rsidRDefault="003F2279" w:rsidP="00E72E54">
      <w:pPr>
        <w:rPr>
          <w:b/>
          <w:color w:val="0070C0"/>
        </w:rPr>
      </w:pPr>
    </w:p>
    <w:p w14:paraId="09C5C9F7" w14:textId="634C6651" w:rsidR="00E72E54" w:rsidRPr="00E72E54" w:rsidRDefault="00E72E54" w:rsidP="00E72E54">
      <w:pPr>
        <w:rPr>
          <w:b/>
          <w:color w:val="0070C0"/>
        </w:rPr>
      </w:pPr>
      <w:r w:rsidRPr="00E72E54">
        <w:rPr>
          <w:b/>
          <w:color w:val="0070C0"/>
        </w:rPr>
        <w:t>Actie ‘trajectondersteuning</w:t>
      </w:r>
      <w:r>
        <w:rPr>
          <w:b/>
          <w:color w:val="0070C0"/>
        </w:rPr>
        <w:t xml:space="preserve"> binnen </w:t>
      </w:r>
      <w:r w:rsidR="0001523E">
        <w:rPr>
          <w:b/>
          <w:color w:val="0070C0"/>
        </w:rPr>
        <w:t xml:space="preserve">een </w:t>
      </w:r>
      <w:r>
        <w:rPr>
          <w:b/>
          <w:color w:val="0070C0"/>
        </w:rPr>
        <w:t>oproep</w:t>
      </w:r>
      <w:r w:rsidRPr="00E72E54">
        <w:rPr>
          <w:b/>
          <w:color w:val="0070C0"/>
        </w:rPr>
        <w:t>’</w:t>
      </w:r>
    </w:p>
    <w:p w14:paraId="7D7B925B" w14:textId="30D58115" w:rsidR="00E72E54" w:rsidRDefault="00E72E54" w:rsidP="00906E59">
      <w:pPr>
        <w:pStyle w:val="Lijstalinea"/>
        <w:numPr>
          <w:ilvl w:val="0"/>
          <w:numId w:val="17"/>
        </w:numPr>
      </w:pPr>
      <w:r>
        <w:t>Bewustmaking stimuleren van maatschappelijke impact</w:t>
      </w:r>
    </w:p>
    <w:p w14:paraId="08AA9B48" w14:textId="77777777" w:rsidR="00E72E54" w:rsidRDefault="00E72E54" w:rsidP="00906E59">
      <w:pPr>
        <w:pStyle w:val="Lijstalinea"/>
        <w:numPr>
          <w:ilvl w:val="0"/>
          <w:numId w:val="17"/>
        </w:numPr>
      </w:pPr>
      <w:r>
        <w:t xml:space="preserve">Procesbegeleiding van trajecten gefinancierd via de AMIF oproep 426 en trajecten die op andere manier gefinancierd worden in de vorm van 1-op-1 gesprekken. </w:t>
      </w:r>
    </w:p>
    <w:p w14:paraId="1413D421" w14:textId="77777777" w:rsidR="00E72E54" w:rsidRDefault="00E72E54" w:rsidP="00906E59">
      <w:pPr>
        <w:pStyle w:val="Lijstalinea"/>
        <w:numPr>
          <w:ilvl w:val="0"/>
          <w:numId w:val="17"/>
        </w:numPr>
      </w:pPr>
      <w:r>
        <w:t xml:space="preserve">Na het gesprek volgt een uitgebreide terugkoppeling met nuttige tips en een waardevolle reeks aan linken en doorverwijzingen. </w:t>
      </w:r>
    </w:p>
    <w:p w14:paraId="57BDA797" w14:textId="77777777" w:rsidR="00E72E54" w:rsidRDefault="00E72E54" w:rsidP="00906E59">
      <w:pPr>
        <w:pStyle w:val="Lijstalinea"/>
        <w:numPr>
          <w:ilvl w:val="0"/>
          <w:numId w:val="17"/>
        </w:numPr>
      </w:pPr>
      <w:r>
        <w:t xml:space="preserve">Voor elk traject wordt gericht een match gemaakt binnen het lerend netwerk, in samenwerking met de Sociale Innovatiefabriek. </w:t>
      </w:r>
    </w:p>
    <w:p w14:paraId="21D32F23" w14:textId="7AF9DF4B" w:rsidR="00E72E54" w:rsidRDefault="00884F5C" w:rsidP="00906E59">
      <w:pPr>
        <w:pStyle w:val="Lijstalinea"/>
        <w:numPr>
          <w:ilvl w:val="0"/>
          <w:numId w:val="17"/>
        </w:numPr>
      </w:pPr>
      <w:r>
        <w:t xml:space="preserve">Trekkers van </w:t>
      </w:r>
      <w:r w:rsidR="00E72E54">
        <w:t xml:space="preserve">trajecten </w:t>
      </w:r>
      <w:r>
        <w:t>ontmoeten</w:t>
      </w:r>
      <w:r w:rsidR="00E72E54">
        <w:t xml:space="preserve"> elkaar </w:t>
      </w:r>
      <w:r>
        <w:t>tijdens</w:t>
      </w:r>
      <w:r w:rsidR="00E72E54">
        <w:t xml:space="preserve"> versterkingssessies.</w:t>
      </w:r>
    </w:p>
    <w:p w14:paraId="3DC41F0B" w14:textId="77777777" w:rsidR="00E72E54" w:rsidRDefault="00E72E54" w:rsidP="00906E59">
      <w:pPr>
        <w:pStyle w:val="Lijstalinea"/>
        <w:numPr>
          <w:ilvl w:val="0"/>
          <w:numId w:val="17"/>
        </w:numPr>
      </w:pPr>
      <w:r>
        <w:t>Aanbieden van een workshop ‘impactevaluatie’.</w:t>
      </w:r>
    </w:p>
    <w:p w14:paraId="27E7ADDB" w14:textId="77777777" w:rsidR="00E72E54" w:rsidRDefault="00E72E54" w:rsidP="00906E59">
      <w:pPr>
        <w:pStyle w:val="Lijstalinea"/>
        <w:numPr>
          <w:ilvl w:val="0"/>
          <w:numId w:val="17"/>
        </w:numPr>
      </w:pPr>
      <w:r>
        <w:t>Aanbieden van een workshops ‘pitching’ en ‘financieringsmix’ met het oog op de vergroting van de kans tot opschaling van de trajecten.</w:t>
      </w:r>
    </w:p>
    <w:p w14:paraId="38BEEAE1" w14:textId="77777777" w:rsidR="008662C3" w:rsidRDefault="00E72E54" w:rsidP="00906E59">
      <w:pPr>
        <w:pStyle w:val="Lijstalinea"/>
        <w:numPr>
          <w:ilvl w:val="0"/>
          <w:numId w:val="17"/>
        </w:numPr>
      </w:pPr>
      <w:r>
        <w:t xml:space="preserve">Een platform aanbieden en kansen geven tot opschaling via een acceleratiedag. De acceleratiedag is een bijeenkomst van een ruime halve dag waar de trajecten zich komen voorstellen via een korte pitch. Er wordt een publiek van ‘kansengevers’ uitgenodigd die bestaat uit mensen vanuit fondsen, overheden, bedrijven, maatschappelijke organisaties met ruimte voor individuele gesprekken tussen de kansengevers en de trajecten. </w:t>
      </w:r>
    </w:p>
    <w:p w14:paraId="31368545" w14:textId="26662C51" w:rsidR="000F1333" w:rsidRDefault="00E72E54" w:rsidP="00906E59">
      <w:pPr>
        <w:pStyle w:val="Lijstalinea"/>
        <w:numPr>
          <w:ilvl w:val="0"/>
          <w:numId w:val="17"/>
        </w:numPr>
      </w:pPr>
      <w:r>
        <w:t>Trajecten worden ondersteund bij het voeren van communicatieacties zowel over het traject als over de beoogde maatschappelijke impact.</w:t>
      </w:r>
    </w:p>
    <w:p w14:paraId="13FAF0FF" w14:textId="77777777" w:rsidR="00E72E54" w:rsidRDefault="00E72E54" w:rsidP="00E72E54"/>
    <w:p w14:paraId="7BD10278" w14:textId="2C3790AF" w:rsidR="00E72E54" w:rsidRPr="00E72E54" w:rsidRDefault="00E72E54" w:rsidP="00E72E54">
      <w:pPr>
        <w:rPr>
          <w:b/>
          <w:color w:val="0070C0"/>
        </w:rPr>
      </w:pPr>
      <w:r w:rsidRPr="00E72E54">
        <w:rPr>
          <w:b/>
          <w:color w:val="0070C0"/>
        </w:rPr>
        <w:t>Actie ‘trajectondersteuning</w:t>
      </w:r>
      <w:r>
        <w:rPr>
          <w:b/>
          <w:color w:val="0070C0"/>
        </w:rPr>
        <w:t xml:space="preserve"> b</w:t>
      </w:r>
      <w:r w:rsidR="008F198A">
        <w:rPr>
          <w:b/>
          <w:color w:val="0070C0"/>
        </w:rPr>
        <w:t>uiten</w:t>
      </w:r>
      <w:r>
        <w:rPr>
          <w:b/>
          <w:color w:val="0070C0"/>
        </w:rPr>
        <w:t xml:space="preserve"> </w:t>
      </w:r>
      <w:r w:rsidR="0001523E">
        <w:rPr>
          <w:b/>
          <w:color w:val="0070C0"/>
        </w:rPr>
        <w:t>een</w:t>
      </w:r>
      <w:r>
        <w:rPr>
          <w:b/>
          <w:color w:val="0070C0"/>
        </w:rPr>
        <w:t xml:space="preserve"> oproep</w:t>
      </w:r>
      <w:r w:rsidRPr="00E72E54">
        <w:rPr>
          <w:b/>
          <w:color w:val="0070C0"/>
        </w:rPr>
        <w:t>’</w:t>
      </w:r>
    </w:p>
    <w:p w14:paraId="1F0B535E" w14:textId="10E336DF" w:rsidR="00E72E54" w:rsidRDefault="008662C3" w:rsidP="000F1333">
      <w:r>
        <w:t xml:space="preserve">Met de actoren die ondersteuning vragen wordt expertise en kennis uitgewisseld. Het nut van deze uitwisseling wordt bevraagd via een tevredenheidsmeting (per mail). </w:t>
      </w:r>
    </w:p>
    <w:p w14:paraId="70115DE2" w14:textId="6DFB04EB" w:rsidR="00E72E54" w:rsidRDefault="00E72E54" w:rsidP="000F1333"/>
    <w:p w14:paraId="51F89A1D" w14:textId="471A6668" w:rsidR="008662C3" w:rsidRPr="008662C3" w:rsidRDefault="008662C3" w:rsidP="000F1333">
      <w:pPr>
        <w:rPr>
          <w:b/>
          <w:color w:val="0070C0"/>
        </w:rPr>
      </w:pPr>
      <w:r w:rsidRPr="008662C3">
        <w:rPr>
          <w:b/>
          <w:color w:val="0070C0"/>
        </w:rPr>
        <w:t>Actie ‘ondersteuning bij de communicatieacties</w:t>
      </w:r>
      <w:r w:rsidR="008F198A">
        <w:rPr>
          <w:b/>
          <w:color w:val="0070C0"/>
        </w:rPr>
        <w:t xml:space="preserve"> op niveau van trajecten</w:t>
      </w:r>
      <w:r w:rsidRPr="008662C3">
        <w:rPr>
          <w:b/>
          <w:color w:val="0070C0"/>
        </w:rPr>
        <w:t>’</w:t>
      </w:r>
    </w:p>
    <w:p w14:paraId="7ED295E7" w14:textId="423C79EC" w:rsidR="00776BE7" w:rsidRDefault="008662C3" w:rsidP="00776BE7">
      <w:pPr>
        <w:rPr>
          <w:lang w:val="nl-NL"/>
        </w:rPr>
      </w:pPr>
      <w:r>
        <w:t xml:space="preserve">De actoren krijgen </w:t>
      </w:r>
      <w:r w:rsidR="00A2612D">
        <w:t xml:space="preserve">ondersteuning bij de communicatieactie over de </w:t>
      </w:r>
      <w:r>
        <w:t>‘</w:t>
      </w:r>
      <w:r w:rsidR="00A2612D">
        <w:t>initiatieven die de toekomst aanschouwelijk maken</w:t>
      </w:r>
      <w:r>
        <w:t>’</w:t>
      </w:r>
      <w:r w:rsidR="00A2612D">
        <w:t xml:space="preserve">, over het verder bekendmaken van het </w:t>
      </w:r>
      <w:r>
        <w:t>‘narratief van het Integratiepact</w:t>
      </w:r>
      <w:r w:rsidR="00A2612D">
        <w:t>’</w:t>
      </w:r>
      <w:r w:rsidR="00776BE7">
        <w:t xml:space="preserve"> en hoe </w:t>
      </w:r>
      <w:bookmarkStart w:id="16" w:name="_Toc500939339"/>
      <w:r w:rsidR="00776BE7">
        <w:rPr>
          <w:lang w:val="nl-NL"/>
        </w:rPr>
        <w:t xml:space="preserve">tot nieuwe </w:t>
      </w:r>
      <w:r w:rsidR="006E5D3F" w:rsidRPr="0076673A">
        <w:rPr>
          <w:lang w:val="nl-NL"/>
        </w:rPr>
        <w:t xml:space="preserve">oplossingen </w:t>
      </w:r>
      <w:r w:rsidR="00B956A6">
        <w:rPr>
          <w:lang w:val="nl-NL"/>
        </w:rPr>
        <w:t>werd</w:t>
      </w:r>
      <w:r w:rsidR="00776BE7">
        <w:rPr>
          <w:lang w:val="nl-NL"/>
        </w:rPr>
        <w:t xml:space="preserve"> gekomen.</w:t>
      </w:r>
    </w:p>
    <w:p w14:paraId="251E34F8" w14:textId="77777777" w:rsidR="00A34BDA" w:rsidRDefault="00A34BDA" w:rsidP="00776BE7">
      <w:pPr>
        <w:rPr>
          <w:lang w:val="nl-NL"/>
        </w:rPr>
      </w:pPr>
    </w:p>
    <w:p w14:paraId="32E2DC0A" w14:textId="1E2A184B" w:rsidR="00776BE7" w:rsidRDefault="00225D01" w:rsidP="00776BE7">
      <w:pPr>
        <w:pStyle w:val="Duidelijkcitaat"/>
        <w:rPr>
          <w:lang w:val="nl-NL"/>
        </w:rPr>
      </w:pPr>
      <w:r>
        <w:rPr>
          <w:lang w:val="nl-NL"/>
        </w:rPr>
        <w:t>Luik</w:t>
      </w:r>
      <w:r w:rsidR="00776BE7">
        <w:rPr>
          <w:lang w:val="nl-NL"/>
        </w:rPr>
        <w:t xml:space="preserve"> </w:t>
      </w:r>
      <w:r w:rsidR="004159A0">
        <w:rPr>
          <w:lang w:val="nl-NL"/>
        </w:rPr>
        <w:t>“</w:t>
      </w:r>
      <w:r w:rsidR="00776BE7">
        <w:rPr>
          <w:lang w:val="nl-NL"/>
        </w:rPr>
        <w:t>Communicatie</w:t>
      </w:r>
      <w:r w:rsidR="004159A0">
        <w:rPr>
          <w:lang w:val="nl-NL"/>
        </w:rPr>
        <w:t>”</w:t>
      </w:r>
    </w:p>
    <w:tbl>
      <w:tblPr>
        <w:tblStyle w:val="Tabelraster"/>
        <w:tblW w:w="9209" w:type="dxa"/>
        <w:tblLayout w:type="fixed"/>
        <w:tblLook w:val="04A0" w:firstRow="1" w:lastRow="0" w:firstColumn="1" w:lastColumn="0" w:noHBand="0" w:noVBand="1"/>
      </w:tblPr>
      <w:tblGrid>
        <w:gridCol w:w="2405"/>
        <w:gridCol w:w="2410"/>
        <w:gridCol w:w="2410"/>
        <w:gridCol w:w="992"/>
        <w:gridCol w:w="992"/>
      </w:tblGrid>
      <w:tr w:rsidR="008F198A" w14:paraId="05DC478E" w14:textId="77777777" w:rsidTr="008F198A">
        <w:tc>
          <w:tcPr>
            <w:tcW w:w="2405" w:type="dxa"/>
          </w:tcPr>
          <w:p w14:paraId="6581DF4D" w14:textId="77777777" w:rsidR="008F198A" w:rsidRDefault="008F198A" w:rsidP="004159A0">
            <w:pPr>
              <w:rPr>
                <w:b/>
                <w:color w:val="0070C0"/>
              </w:rPr>
            </w:pPr>
            <w:r>
              <w:rPr>
                <w:b/>
                <w:color w:val="0070C0"/>
              </w:rPr>
              <w:t>Actie</w:t>
            </w:r>
          </w:p>
          <w:p w14:paraId="42607366" w14:textId="77777777" w:rsidR="008F198A" w:rsidRDefault="008F198A" w:rsidP="004159A0">
            <w:pPr>
              <w:rPr>
                <w:b/>
                <w:color w:val="0070C0"/>
              </w:rPr>
            </w:pPr>
          </w:p>
          <w:p w14:paraId="0937F583" w14:textId="77777777" w:rsidR="008F198A" w:rsidRDefault="008F198A" w:rsidP="004159A0">
            <w:pPr>
              <w:rPr>
                <w:b/>
                <w:color w:val="0070C0"/>
              </w:rPr>
            </w:pPr>
          </w:p>
          <w:p w14:paraId="42D253D1" w14:textId="77777777" w:rsidR="008F198A" w:rsidRDefault="008F198A" w:rsidP="004159A0">
            <w:pPr>
              <w:rPr>
                <w:b/>
                <w:color w:val="0070C0"/>
              </w:rPr>
            </w:pPr>
          </w:p>
        </w:tc>
        <w:tc>
          <w:tcPr>
            <w:tcW w:w="2410" w:type="dxa"/>
          </w:tcPr>
          <w:p w14:paraId="19E65FBB" w14:textId="77777777" w:rsidR="008F198A" w:rsidRDefault="008F198A" w:rsidP="004159A0">
            <w:pPr>
              <w:rPr>
                <w:b/>
                <w:color w:val="0070C0"/>
              </w:rPr>
            </w:pPr>
            <w:r>
              <w:rPr>
                <w:b/>
                <w:color w:val="0070C0"/>
              </w:rPr>
              <w:t>output</w:t>
            </w:r>
          </w:p>
        </w:tc>
        <w:tc>
          <w:tcPr>
            <w:tcW w:w="2410" w:type="dxa"/>
          </w:tcPr>
          <w:p w14:paraId="35F34481" w14:textId="77777777" w:rsidR="008F198A" w:rsidRDefault="008F198A" w:rsidP="004159A0">
            <w:pPr>
              <w:rPr>
                <w:b/>
                <w:color w:val="0070C0"/>
              </w:rPr>
            </w:pPr>
            <w:r>
              <w:rPr>
                <w:b/>
                <w:color w:val="0070C0"/>
              </w:rPr>
              <w:t>Indicator / streefcijfer</w:t>
            </w:r>
          </w:p>
        </w:tc>
        <w:tc>
          <w:tcPr>
            <w:tcW w:w="992" w:type="dxa"/>
          </w:tcPr>
          <w:p w14:paraId="5097CBD9" w14:textId="77777777" w:rsidR="008F198A" w:rsidRDefault="008F198A" w:rsidP="004159A0">
            <w:pPr>
              <w:rPr>
                <w:b/>
                <w:color w:val="0070C0"/>
              </w:rPr>
            </w:pPr>
            <w:r>
              <w:rPr>
                <w:b/>
                <w:color w:val="0070C0"/>
              </w:rPr>
              <w:t xml:space="preserve">Intern </w:t>
            </w:r>
          </w:p>
        </w:tc>
        <w:tc>
          <w:tcPr>
            <w:tcW w:w="992" w:type="dxa"/>
          </w:tcPr>
          <w:p w14:paraId="6A742C81" w14:textId="54C31C9D" w:rsidR="008F198A" w:rsidRDefault="008F198A" w:rsidP="004159A0">
            <w:pPr>
              <w:rPr>
                <w:b/>
                <w:color w:val="0070C0"/>
              </w:rPr>
            </w:pPr>
            <w:r>
              <w:rPr>
                <w:b/>
                <w:color w:val="0070C0"/>
              </w:rPr>
              <w:t>Extern</w:t>
            </w:r>
            <w:r w:rsidR="00E618C8">
              <w:rPr>
                <w:b/>
                <w:color w:val="0070C0"/>
              </w:rPr>
              <w:t>*</w:t>
            </w:r>
            <w:r>
              <w:rPr>
                <w:b/>
                <w:color w:val="0070C0"/>
              </w:rPr>
              <w:t xml:space="preserve"> </w:t>
            </w:r>
          </w:p>
        </w:tc>
      </w:tr>
      <w:tr w:rsidR="008F198A" w:rsidRPr="00285A15" w14:paraId="6401F84D" w14:textId="77777777" w:rsidTr="008F198A">
        <w:tc>
          <w:tcPr>
            <w:tcW w:w="2405" w:type="dxa"/>
            <w:vMerge w:val="restart"/>
          </w:tcPr>
          <w:p w14:paraId="336A381C" w14:textId="630F5817" w:rsidR="008F198A" w:rsidRPr="00285A15" w:rsidRDefault="00C77A5A" w:rsidP="004159A0">
            <w:r>
              <w:t>O</w:t>
            </w:r>
            <w:r w:rsidR="008F198A">
              <w:t>pzet van de communicatiestromen</w:t>
            </w:r>
          </w:p>
        </w:tc>
        <w:tc>
          <w:tcPr>
            <w:tcW w:w="2410" w:type="dxa"/>
          </w:tcPr>
          <w:p w14:paraId="0CF74F56" w14:textId="6A09A961" w:rsidR="008F198A" w:rsidRPr="00285A15" w:rsidRDefault="007E2C8B" w:rsidP="004159A0">
            <w:r>
              <w:t>Het zichtbaar maken van nieuwe initiatieven die de toekomst aanschouwelijk maken</w:t>
            </w:r>
            <w:r w:rsidR="006830DF">
              <w:t xml:space="preserve"> </w:t>
            </w:r>
          </w:p>
        </w:tc>
        <w:tc>
          <w:tcPr>
            <w:tcW w:w="2410" w:type="dxa"/>
          </w:tcPr>
          <w:p w14:paraId="06AB3C76" w14:textId="1128D12C" w:rsidR="008F198A" w:rsidRPr="00285A15" w:rsidRDefault="006830DF" w:rsidP="004159A0">
            <w:r>
              <w:t>30 actoren met zichtbare doorbraken worden gevisualiseerd</w:t>
            </w:r>
          </w:p>
        </w:tc>
        <w:tc>
          <w:tcPr>
            <w:tcW w:w="992" w:type="dxa"/>
          </w:tcPr>
          <w:p w14:paraId="723B2067" w14:textId="0CF05570" w:rsidR="008F198A" w:rsidRPr="00285A15" w:rsidRDefault="008F198A" w:rsidP="004159A0"/>
        </w:tc>
        <w:tc>
          <w:tcPr>
            <w:tcW w:w="992" w:type="dxa"/>
          </w:tcPr>
          <w:p w14:paraId="61570FB2" w14:textId="17DE2E29" w:rsidR="008F198A" w:rsidRPr="00285A15" w:rsidRDefault="00301CA3" w:rsidP="004159A0">
            <w:r>
              <w:t>15 dagen</w:t>
            </w:r>
          </w:p>
        </w:tc>
      </w:tr>
      <w:tr w:rsidR="006830DF" w:rsidRPr="00285A15" w14:paraId="0CBF9741" w14:textId="77777777" w:rsidTr="008F198A">
        <w:tc>
          <w:tcPr>
            <w:tcW w:w="2405" w:type="dxa"/>
            <w:vMerge/>
          </w:tcPr>
          <w:p w14:paraId="5B14CB32" w14:textId="77777777" w:rsidR="006830DF" w:rsidRDefault="006830DF" w:rsidP="004159A0"/>
        </w:tc>
        <w:tc>
          <w:tcPr>
            <w:tcW w:w="2410" w:type="dxa"/>
          </w:tcPr>
          <w:p w14:paraId="47C42F81" w14:textId="55C08B33" w:rsidR="006830DF" w:rsidRDefault="007E2C8B" w:rsidP="004159A0">
            <w:r>
              <w:t xml:space="preserve">Het zichtbaar maken van het engagement van actoren </w:t>
            </w:r>
          </w:p>
        </w:tc>
        <w:tc>
          <w:tcPr>
            <w:tcW w:w="2410" w:type="dxa"/>
          </w:tcPr>
          <w:p w14:paraId="4C5F48BF" w14:textId="224B5168" w:rsidR="006830DF" w:rsidRDefault="006830DF" w:rsidP="004159A0">
            <w:r>
              <w:t>30 actoren die een engagementsverklaring ondertekenen zijn zichtbaar</w:t>
            </w:r>
          </w:p>
        </w:tc>
        <w:tc>
          <w:tcPr>
            <w:tcW w:w="992" w:type="dxa"/>
          </w:tcPr>
          <w:p w14:paraId="7E769BE7" w14:textId="58F2B429" w:rsidR="006830DF" w:rsidRPr="00285A15" w:rsidRDefault="00301CA3" w:rsidP="004159A0">
            <w:r>
              <w:t>5 dagen</w:t>
            </w:r>
          </w:p>
        </w:tc>
        <w:tc>
          <w:tcPr>
            <w:tcW w:w="992" w:type="dxa"/>
          </w:tcPr>
          <w:p w14:paraId="2747E8ED" w14:textId="77777777" w:rsidR="006830DF" w:rsidRPr="00285A15" w:rsidRDefault="006830DF" w:rsidP="004159A0"/>
        </w:tc>
      </w:tr>
      <w:tr w:rsidR="008F198A" w:rsidRPr="00285A15" w14:paraId="031AC89F" w14:textId="77777777" w:rsidTr="008F198A">
        <w:tc>
          <w:tcPr>
            <w:tcW w:w="2405" w:type="dxa"/>
            <w:vMerge/>
          </w:tcPr>
          <w:p w14:paraId="52B30742" w14:textId="77777777" w:rsidR="008F198A" w:rsidRDefault="008F198A" w:rsidP="004159A0"/>
        </w:tc>
        <w:tc>
          <w:tcPr>
            <w:tcW w:w="2410" w:type="dxa"/>
          </w:tcPr>
          <w:p w14:paraId="392A533B" w14:textId="11F50433" w:rsidR="008F198A" w:rsidRPr="00285A15" w:rsidRDefault="006830DF" w:rsidP="004159A0">
            <w:r>
              <w:t>Bijdrage tot een nieuwe dialoog / mentaliteit over de veerkrachtige samenleving</w:t>
            </w:r>
            <w:r w:rsidR="008F198A">
              <w:t xml:space="preserve"> </w:t>
            </w:r>
          </w:p>
        </w:tc>
        <w:tc>
          <w:tcPr>
            <w:tcW w:w="2410" w:type="dxa"/>
          </w:tcPr>
          <w:p w14:paraId="27C7D9A0" w14:textId="21289B79" w:rsidR="008F198A" w:rsidRPr="00285A15" w:rsidRDefault="006830DF" w:rsidP="004159A0">
            <w:r>
              <w:t xml:space="preserve">Het Integratiepact heeft aantoonbaar deelgenomen aan het aan het publieke debat </w:t>
            </w:r>
          </w:p>
        </w:tc>
        <w:tc>
          <w:tcPr>
            <w:tcW w:w="992" w:type="dxa"/>
          </w:tcPr>
          <w:p w14:paraId="38F484C6" w14:textId="37345F81" w:rsidR="008F198A" w:rsidRPr="00285A15" w:rsidRDefault="00301CA3" w:rsidP="004159A0">
            <w:r>
              <w:t>15 dagen</w:t>
            </w:r>
          </w:p>
        </w:tc>
        <w:tc>
          <w:tcPr>
            <w:tcW w:w="992" w:type="dxa"/>
          </w:tcPr>
          <w:p w14:paraId="17967BDF" w14:textId="77777777" w:rsidR="008F198A" w:rsidRPr="00285A15" w:rsidRDefault="008F198A" w:rsidP="004159A0"/>
        </w:tc>
      </w:tr>
      <w:tr w:rsidR="00436FE6" w:rsidRPr="00285A15" w14:paraId="1BA706CC" w14:textId="77777777" w:rsidTr="008F198A">
        <w:tc>
          <w:tcPr>
            <w:tcW w:w="2405" w:type="dxa"/>
          </w:tcPr>
          <w:p w14:paraId="2D8A3DB6" w14:textId="4A996918" w:rsidR="00436FE6" w:rsidRDefault="00436FE6" w:rsidP="004159A0">
            <w:r>
              <w:t>Website ontwikkelen</w:t>
            </w:r>
          </w:p>
        </w:tc>
        <w:tc>
          <w:tcPr>
            <w:tcW w:w="2410" w:type="dxa"/>
          </w:tcPr>
          <w:p w14:paraId="2B6E309B" w14:textId="25A51C04" w:rsidR="00436FE6" w:rsidRDefault="00436FE6" w:rsidP="004159A0">
            <w:r>
              <w:t>website</w:t>
            </w:r>
          </w:p>
        </w:tc>
        <w:tc>
          <w:tcPr>
            <w:tcW w:w="2410" w:type="dxa"/>
          </w:tcPr>
          <w:p w14:paraId="3D4B7AB5" w14:textId="300395BC" w:rsidR="00436FE6" w:rsidRDefault="0001523E" w:rsidP="004159A0">
            <w:r>
              <w:t>Monitoren van het aantal unieke bezoekers</w:t>
            </w:r>
            <w:r w:rsidR="00436FE6">
              <w:t xml:space="preserve"> </w:t>
            </w:r>
          </w:p>
        </w:tc>
        <w:tc>
          <w:tcPr>
            <w:tcW w:w="992" w:type="dxa"/>
          </w:tcPr>
          <w:p w14:paraId="13AF47C6" w14:textId="77777777" w:rsidR="00436FE6" w:rsidRPr="00285A15" w:rsidRDefault="00436FE6" w:rsidP="004159A0"/>
        </w:tc>
        <w:tc>
          <w:tcPr>
            <w:tcW w:w="992" w:type="dxa"/>
          </w:tcPr>
          <w:p w14:paraId="46613E7C" w14:textId="616899E5" w:rsidR="00436FE6" w:rsidRPr="00285A15" w:rsidRDefault="00301CA3" w:rsidP="004159A0">
            <w:r>
              <w:t>15 dagen</w:t>
            </w:r>
          </w:p>
        </w:tc>
      </w:tr>
      <w:tr w:rsidR="00436FE6" w:rsidRPr="00285A15" w14:paraId="70E9E0A8" w14:textId="77777777" w:rsidTr="008F198A">
        <w:tc>
          <w:tcPr>
            <w:tcW w:w="2405" w:type="dxa"/>
          </w:tcPr>
          <w:p w14:paraId="5522DD29" w14:textId="043D22F1" w:rsidR="00436FE6" w:rsidRDefault="001C1C48" w:rsidP="004159A0">
            <w:r>
              <w:t>Huisstijl ontwikkelen</w:t>
            </w:r>
          </w:p>
        </w:tc>
        <w:tc>
          <w:tcPr>
            <w:tcW w:w="2410" w:type="dxa"/>
          </w:tcPr>
          <w:p w14:paraId="358B4809" w14:textId="3D4E4E03" w:rsidR="00436FE6" w:rsidRDefault="001C1C48" w:rsidP="004159A0">
            <w:r>
              <w:t>Logo en huisstijl</w:t>
            </w:r>
          </w:p>
        </w:tc>
        <w:tc>
          <w:tcPr>
            <w:tcW w:w="2410" w:type="dxa"/>
          </w:tcPr>
          <w:p w14:paraId="3B574874" w14:textId="050BDFEB" w:rsidR="00436FE6" w:rsidRDefault="001C1C48" w:rsidP="004159A0">
            <w:r>
              <w:t>Huisstijl wordt toegepast op de website</w:t>
            </w:r>
          </w:p>
        </w:tc>
        <w:tc>
          <w:tcPr>
            <w:tcW w:w="992" w:type="dxa"/>
          </w:tcPr>
          <w:p w14:paraId="1E83530C" w14:textId="77777777" w:rsidR="00436FE6" w:rsidRPr="00285A15" w:rsidRDefault="00436FE6" w:rsidP="004159A0"/>
        </w:tc>
        <w:tc>
          <w:tcPr>
            <w:tcW w:w="992" w:type="dxa"/>
          </w:tcPr>
          <w:p w14:paraId="2F15C316" w14:textId="3BA8AD31" w:rsidR="00436FE6" w:rsidRPr="00285A15" w:rsidRDefault="00301CA3" w:rsidP="004159A0">
            <w:r>
              <w:t>10 dagen</w:t>
            </w:r>
          </w:p>
        </w:tc>
      </w:tr>
      <w:tr w:rsidR="001C1C48" w:rsidRPr="00285A15" w14:paraId="0059FF03" w14:textId="77777777" w:rsidTr="008F198A">
        <w:tc>
          <w:tcPr>
            <w:tcW w:w="2405" w:type="dxa"/>
            <w:vMerge w:val="restart"/>
          </w:tcPr>
          <w:p w14:paraId="69077C57" w14:textId="1EFE3BD2" w:rsidR="001C1C48" w:rsidRDefault="00C77A5A" w:rsidP="004159A0">
            <w:r>
              <w:t>N</w:t>
            </w:r>
            <w:r w:rsidR="001C1C48">
              <w:t xml:space="preserve">aam </w:t>
            </w:r>
            <w:r w:rsidR="000A3764">
              <w:t>proces en trajecten</w:t>
            </w:r>
          </w:p>
        </w:tc>
        <w:tc>
          <w:tcPr>
            <w:tcW w:w="2410" w:type="dxa"/>
            <w:vMerge w:val="restart"/>
          </w:tcPr>
          <w:p w14:paraId="5F3A00C0" w14:textId="1793A70C" w:rsidR="001C1C48" w:rsidRDefault="001C1C48" w:rsidP="004159A0">
            <w:r>
              <w:t>Naam volgens de gelaagde identiteit</w:t>
            </w:r>
          </w:p>
        </w:tc>
        <w:tc>
          <w:tcPr>
            <w:tcW w:w="2410" w:type="dxa"/>
          </w:tcPr>
          <w:p w14:paraId="77B67030" w14:textId="77A54998" w:rsidR="001C1C48" w:rsidRDefault="000A3764" w:rsidP="001C1C48">
            <w:r>
              <w:t>N</w:t>
            </w:r>
            <w:r w:rsidR="001C1C48">
              <w:t>aam voor het proces</w:t>
            </w:r>
          </w:p>
          <w:p w14:paraId="4F3BBC36" w14:textId="77777777" w:rsidR="001C1C48" w:rsidRDefault="001C1C48" w:rsidP="004159A0"/>
        </w:tc>
        <w:tc>
          <w:tcPr>
            <w:tcW w:w="992" w:type="dxa"/>
          </w:tcPr>
          <w:p w14:paraId="41B04420" w14:textId="721B4E8F" w:rsidR="001C1C48" w:rsidRPr="00285A15" w:rsidRDefault="00301CA3" w:rsidP="004159A0">
            <w:r>
              <w:t>2 dagen</w:t>
            </w:r>
          </w:p>
        </w:tc>
        <w:tc>
          <w:tcPr>
            <w:tcW w:w="992" w:type="dxa"/>
          </w:tcPr>
          <w:p w14:paraId="223257AB" w14:textId="71CC978E" w:rsidR="001C1C48" w:rsidRPr="00285A15" w:rsidRDefault="00301CA3" w:rsidP="004159A0">
            <w:r>
              <w:t>3 dagen</w:t>
            </w:r>
          </w:p>
        </w:tc>
      </w:tr>
      <w:tr w:rsidR="001C1C48" w:rsidRPr="00285A15" w14:paraId="629DA537" w14:textId="77777777" w:rsidTr="008F198A">
        <w:tc>
          <w:tcPr>
            <w:tcW w:w="2405" w:type="dxa"/>
            <w:vMerge/>
          </w:tcPr>
          <w:p w14:paraId="186E11E9" w14:textId="48D2DFCD" w:rsidR="001C1C48" w:rsidRDefault="001C1C48" w:rsidP="004159A0"/>
        </w:tc>
        <w:tc>
          <w:tcPr>
            <w:tcW w:w="2410" w:type="dxa"/>
            <w:vMerge/>
          </w:tcPr>
          <w:p w14:paraId="51B1DFE0" w14:textId="1E114513" w:rsidR="001C1C48" w:rsidRPr="00285A15" w:rsidRDefault="001C1C48" w:rsidP="004159A0"/>
        </w:tc>
        <w:tc>
          <w:tcPr>
            <w:tcW w:w="2410" w:type="dxa"/>
          </w:tcPr>
          <w:p w14:paraId="2FE6721D" w14:textId="289583DD" w:rsidR="001C1C48" w:rsidRPr="00285A15" w:rsidRDefault="001C1C48" w:rsidP="004159A0">
            <w:r>
              <w:t xml:space="preserve">Namen voor de </w:t>
            </w:r>
            <w:r w:rsidR="000A3764">
              <w:t>trajecten</w:t>
            </w:r>
          </w:p>
        </w:tc>
        <w:tc>
          <w:tcPr>
            <w:tcW w:w="992" w:type="dxa"/>
          </w:tcPr>
          <w:p w14:paraId="36B47EEE" w14:textId="04F8B9BF" w:rsidR="001C1C48" w:rsidRPr="00285A15" w:rsidRDefault="00301CA3" w:rsidP="004159A0">
            <w:r>
              <w:t>1 dag</w:t>
            </w:r>
          </w:p>
        </w:tc>
        <w:tc>
          <w:tcPr>
            <w:tcW w:w="992" w:type="dxa"/>
          </w:tcPr>
          <w:p w14:paraId="4576335F" w14:textId="2CE6C5BA" w:rsidR="001C1C48" w:rsidRPr="00285A15" w:rsidRDefault="00301CA3" w:rsidP="004159A0">
            <w:r>
              <w:t>5 dagen</w:t>
            </w:r>
          </w:p>
        </w:tc>
      </w:tr>
    </w:tbl>
    <w:p w14:paraId="1A4032CC" w14:textId="2CDCC637" w:rsidR="00E618C8" w:rsidRDefault="00E618C8" w:rsidP="008F198A">
      <w:pPr>
        <w:rPr>
          <w:b/>
          <w:color w:val="0070C0"/>
        </w:rPr>
      </w:pPr>
      <w:r>
        <w:rPr>
          <w:b/>
          <w:color w:val="0070C0"/>
        </w:rPr>
        <w:t>* externe partner : Communicatiebureau</w:t>
      </w:r>
    </w:p>
    <w:p w14:paraId="6DD06DC6" w14:textId="77777777" w:rsidR="006E5D3F" w:rsidRPr="006E5D3F" w:rsidRDefault="006E5D3F" w:rsidP="006E5D3F">
      <w:pPr>
        <w:rPr>
          <w:lang w:val="nl-NL"/>
        </w:rPr>
      </w:pPr>
      <w:bookmarkStart w:id="17" w:name="_Hlk505870677"/>
      <w:bookmarkStart w:id="18" w:name="_Hlk506990781"/>
      <w:bookmarkEnd w:id="16"/>
    </w:p>
    <w:p w14:paraId="67D907EB" w14:textId="643083F9" w:rsidR="006830DF" w:rsidRPr="006830DF" w:rsidRDefault="006830DF" w:rsidP="006E5D3F">
      <w:pPr>
        <w:rPr>
          <w:b/>
          <w:color w:val="0070C0"/>
        </w:rPr>
      </w:pPr>
      <w:r w:rsidRPr="006830DF">
        <w:rPr>
          <w:b/>
          <w:color w:val="0070C0"/>
        </w:rPr>
        <w:t>Actie ‘opzet van communicatiestromen’</w:t>
      </w:r>
    </w:p>
    <w:p w14:paraId="63F92DF6" w14:textId="77777777" w:rsidR="008D5A1F" w:rsidRDefault="002C11C8" w:rsidP="001C1C48">
      <w:pPr>
        <w:rPr>
          <w:lang w:val="nl-NL"/>
        </w:rPr>
      </w:pPr>
      <w:r>
        <w:rPr>
          <w:lang w:val="nl-NL"/>
        </w:rPr>
        <w:t xml:space="preserve">Hiermee wordt bedoelt dat de stromen binnen </w:t>
      </w:r>
      <w:r w:rsidR="001C1C48" w:rsidRPr="001C1C48">
        <w:rPr>
          <w:lang w:val="nl-NL"/>
        </w:rPr>
        <w:t>het proces van het Integratiepact zichtbaar</w:t>
      </w:r>
      <w:r w:rsidR="001C1C48">
        <w:rPr>
          <w:lang w:val="nl-NL"/>
        </w:rPr>
        <w:t xml:space="preserve"> gemaakt worden.</w:t>
      </w:r>
      <w:r w:rsidR="008D5A1F">
        <w:rPr>
          <w:lang w:val="nl-NL"/>
        </w:rPr>
        <w:t xml:space="preserve"> De communicatiestrategie werd uitgewerkt in het ‘Communicatieplan’. </w:t>
      </w:r>
    </w:p>
    <w:p w14:paraId="434123A9" w14:textId="3715BCF6" w:rsidR="002C11C8" w:rsidRDefault="008D5A1F" w:rsidP="001C1C48">
      <w:pPr>
        <w:rPr>
          <w:lang w:val="nl-NL"/>
        </w:rPr>
      </w:pPr>
      <w:r>
        <w:rPr>
          <w:lang w:val="nl-NL"/>
        </w:rPr>
        <w:t xml:space="preserve">Kort samengevat is de opzet van de communicatiestromen als volgt : </w:t>
      </w:r>
      <w:r w:rsidR="001C1C48">
        <w:rPr>
          <w:lang w:val="nl-NL"/>
        </w:rPr>
        <w:t xml:space="preserve"> </w:t>
      </w:r>
      <w:r w:rsidR="002C11C8">
        <w:rPr>
          <w:lang w:val="nl-NL"/>
        </w:rPr>
        <w:t xml:space="preserve"> </w:t>
      </w:r>
    </w:p>
    <w:p w14:paraId="76E27866" w14:textId="530F76CC" w:rsidR="001C1C48" w:rsidRDefault="008D5A1F" w:rsidP="001C1C48">
      <w:pPr>
        <w:rPr>
          <w:lang w:val="nl-NL"/>
        </w:rPr>
      </w:pPr>
      <w:r>
        <w:rPr>
          <w:lang w:val="nl-NL"/>
        </w:rPr>
        <w:t>I</w:t>
      </w:r>
      <w:r w:rsidR="001C1C48">
        <w:rPr>
          <w:lang w:val="nl-NL"/>
        </w:rPr>
        <w:t xml:space="preserve">n </w:t>
      </w:r>
      <w:r w:rsidR="002C11C8">
        <w:rPr>
          <w:lang w:val="nl-NL"/>
        </w:rPr>
        <w:t xml:space="preserve">nauw </w:t>
      </w:r>
      <w:r w:rsidR="001C1C48">
        <w:rPr>
          <w:lang w:val="nl-NL"/>
        </w:rPr>
        <w:t xml:space="preserve">overleg met de </w:t>
      </w:r>
      <w:r w:rsidR="001C1C48" w:rsidRPr="001C1C48">
        <w:rPr>
          <w:lang w:val="nl-NL"/>
        </w:rPr>
        <w:t>actoren</w:t>
      </w:r>
      <w:r w:rsidR="002C11C8">
        <w:rPr>
          <w:lang w:val="nl-NL"/>
        </w:rPr>
        <w:t xml:space="preserve">, </w:t>
      </w:r>
      <w:r>
        <w:rPr>
          <w:lang w:val="nl-NL"/>
        </w:rPr>
        <w:t xml:space="preserve">zullen </w:t>
      </w:r>
      <w:r w:rsidR="00930E4E">
        <w:rPr>
          <w:lang w:val="nl-NL"/>
        </w:rPr>
        <w:t xml:space="preserve">de </w:t>
      </w:r>
      <w:r w:rsidR="00301CA3">
        <w:rPr>
          <w:lang w:val="nl-NL"/>
        </w:rPr>
        <w:t>‘</w:t>
      </w:r>
      <w:r w:rsidR="002C11C8">
        <w:rPr>
          <w:lang w:val="nl-NL"/>
        </w:rPr>
        <w:t>initiatieven die de toekomst aanschouwelijk maken</w:t>
      </w:r>
      <w:r w:rsidR="00301CA3">
        <w:rPr>
          <w:lang w:val="nl-NL"/>
        </w:rPr>
        <w:t>’</w:t>
      </w:r>
      <w:r w:rsidR="002C11C8">
        <w:rPr>
          <w:lang w:val="nl-NL"/>
        </w:rPr>
        <w:t xml:space="preserve"> </w:t>
      </w:r>
      <w:r w:rsidR="001C1C48" w:rsidRPr="001C1C48">
        <w:rPr>
          <w:lang w:val="nl-NL"/>
        </w:rPr>
        <w:t>gevisualiseerd</w:t>
      </w:r>
      <w:r w:rsidR="001C1C48">
        <w:rPr>
          <w:lang w:val="nl-NL"/>
        </w:rPr>
        <w:t xml:space="preserve"> worden.</w:t>
      </w:r>
    </w:p>
    <w:p w14:paraId="6931DF15" w14:textId="0BDD357C" w:rsidR="001C1C48" w:rsidRDefault="002C11C8" w:rsidP="001C1C48">
      <w:pPr>
        <w:rPr>
          <w:lang w:val="nl-NL"/>
        </w:rPr>
      </w:pPr>
      <w:r>
        <w:rPr>
          <w:lang w:val="nl-NL"/>
        </w:rPr>
        <w:t xml:space="preserve">Het engagement dat actoren nemen in het kader van het Integratiepact </w:t>
      </w:r>
      <w:r w:rsidR="003C06F1">
        <w:rPr>
          <w:lang w:val="nl-NL"/>
        </w:rPr>
        <w:t>zullen</w:t>
      </w:r>
      <w:r>
        <w:rPr>
          <w:lang w:val="nl-NL"/>
        </w:rPr>
        <w:t xml:space="preserve"> weergegeven worden </w:t>
      </w:r>
      <w:r w:rsidR="001C1C48">
        <w:rPr>
          <w:lang w:val="nl-NL"/>
        </w:rPr>
        <w:t>via de o</w:t>
      </w:r>
      <w:r w:rsidR="001C1C48" w:rsidRPr="001C1C48">
        <w:rPr>
          <w:lang w:val="nl-NL"/>
        </w:rPr>
        <w:t>ndertekening van</w:t>
      </w:r>
      <w:r>
        <w:rPr>
          <w:lang w:val="nl-NL"/>
        </w:rPr>
        <w:t xml:space="preserve"> een </w:t>
      </w:r>
      <w:r w:rsidR="001C1C48" w:rsidRPr="001C1C48">
        <w:rPr>
          <w:lang w:val="nl-NL"/>
        </w:rPr>
        <w:t>engagementsverklar</w:t>
      </w:r>
      <w:r>
        <w:rPr>
          <w:lang w:val="nl-NL"/>
        </w:rPr>
        <w:t xml:space="preserve">ing. </w:t>
      </w:r>
    </w:p>
    <w:p w14:paraId="24FE163D" w14:textId="2B37845A" w:rsidR="003C06F1" w:rsidRDefault="003C06F1" w:rsidP="003C06F1">
      <w:pPr>
        <w:rPr>
          <w:lang w:val="nl-NL"/>
        </w:rPr>
      </w:pPr>
      <w:r w:rsidRPr="003C06F1">
        <w:rPr>
          <w:lang w:val="nl-NL"/>
        </w:rPr>
        <w:t>Doelgroepen in</w:t>
      </w:r>
      <w:r w:rsidR="008D5A1F">
        <w:rPr>
          <w:lang w:val="nl-NL"/>
        </w:rPr>
        <w:t xml:space="preserve"> deze</w:t>
      </w:r>
      <w:r w:rsidRPr="003C06F1">
        <w:rPr>
          <w:lang w:val="nl-NL"/>
        </w:rPr>
        <w:t xml:space="preserve"> </w:t>
      </w:r>
      <w:r>
        <w:rPr>
          <w:lang w:val="nl-NL"/>
        </w:rPr>
        <w:t>eerste</w:t>
      </w:r>
      <w:r w:rsidRPr="003C06F1">
        <w:rPr>
          <w:lang w:val="nl-NL"/>
        </w:rPr>
        <w:t xml:space="preserve"> fase</w:t>
      </w:r>
      <w:r>
        <w:rPr>
          <w:lang w:val="nl-NL"/>
        </w:rPr>
        <w:t xml:space="preserve"> van de communicatie over het Integratiepact </w:t>
      </w:r>
      <w:r w:rsidRPr="003C06F1">
        <w:rPr>
          <w:lang w:val="nl-NL"/>
        </w:rPr>
        <w:t xml:space="preserve">zijn: </w:t>
      </w:r>
    </w:p>
    <w:p w14:paraId="526427F2" w14:textId="5DC5C38B" w:rsidR="003C06F1" w:rsidRPr="008D5A1F" w:rsidRDefault="003C06F1" w:rsidP="00906E59">
      <w:pPr>
        <w:pStyle w:val="Lijstalinea"/>
        <w:numPr>
          <w:ilvl w:val="0"/>
          <w:numId w:val="17"/>
        </w:numPr>
        <w:rPr>
          <w:lang w:val="nl-NL"/>
        </w:rPr>
      </w:pPr>
      <w:r w:rsidRPr="008D5A1F">
        <w:rPr>
          <w:lang w:val="nl-NL"/>
        </w:rPr>
        <w:t xml:space="preserve">directe stakeholders </w:t>
      </w:r>
    </w:p>
    <w:p w14:paraId="374B8B37" w14:textId="3C788720" w:rsidR="003C06F1" w:rsidRPr="008D5A1F" w:rsidRDefault="003C06F1" w:rsidP="00906E59">
      <w:pPr>
        <w:pStyle w:val="Lijstalinea"/>
        <w:numPr>
          <w:ilvl w:val="0"/>
          <w:numId w:val="17"/>
        </w:numPr>
        <w:rPr>
          <w:lang w:val="nl-NL"/>
        </w:rPr>
      </w:pPr>
      <w:r w:rsidRPr="008D5A1F">
        <w:rPr>
          <w:lang w:val="nl-NL"/>
        </w:rPr>
        <w:t>politici</w:t>
      </w:r>
    </w:p>
    <w:p w14:paraId="0827846B" w14:textId="1E1F081F" w:rsidR="003C06F1" w:rsidRPr="008D5A1F" w:rsidRDefault="003C06F1" w:rsidP="00906E59">
      <w:pPr>
        <w:pStyle w:val="Lijstalinea"/>
        <w:numPr>
          <w:ilvl w:val="0"/>
          <w:numId w:val="17"/>
        </w:numPr>
        <w:rPr>
          <w:lang w:val="nl-NL"/>
        </w:rPr>
      </w:pPr>
      <w:r w:rsidRPr="008D5A1F">
        <w:rPr>
          <w:lang w:val="nl-NL"/>
        </w:rPr>
        <w:t xml:space="preserve">de media / individuele journalisten om lijnen open te houden en eventuele vragen en bemerkingen te ondervangen. </w:t>
      </w:r>
    </w:p>
    <w:p w14:paraId="0E65DBB3" w14:textId="629D5823" w:rsidR="003C06F1" w:rsidRDefault="003C06F1" w:rsidP="003C06F1">
      <w:pPr>
        <w:rPr>
          <w:lang w:val="nl-NL"/>
        </w:rPr>
      </w:pPr>
      <w:r>
        <w:rPr>
          <w:lang w:val="nl-NL"/>
        </w:rPr>
        <w:t>D</w:t>
      </w:r>
      <w:r w:rsidRPr="003C06F1">
        <w:rPr>
          <w:lang w:val="nl-NL"/>
        </w:rPr>
        <w:t>e individuele burger</w:t>
      </w:r>
      <w:r>
        <w:rPr>
          <w:lang w:val="nl-NL"/>
        </w:rPr>
        <w:t xml:space="preserve"> is in deze fase nog </w:t>
      </w:r>
      <w:r w:rsidRPr="003C06F1">
        <w:rPr>
          <w:lang w:val="nl-NL"/>
        </w:rPr>
        <w:t>geen primaire doelgroep</w:t>
      </w:r>
      <w:r>
        <w:rPr>
          <w:lang w:val="nl-NL"/>
        </w:rPr>
        <w:t xml:space="preserve">. </w:t>
      </w:r>
    </w:p>
    <w:p w14:paraId="0E103645" w14:textId="676017E9" w:rsidR="001C1C48" w:rsidRDefault="003C06F1" w:rsidP="001C1C48">
      <w:pPr>
        <w:rPr>
          <w:lang w:val="nl-NL"/>
        </w:rPr>
      </w:pPr>
      <w:r>
        <w:rPr>
          <w:lang w:val="nl-NL"/>
        </w:rPr>
        <w:t xml:space="preserve">In een volgende stroom zal </w:t>
      </w:r>
      <w:r w:rsidR="002C11C8">
        <w:rPr>
          <w:lang w:val="nl-NL"/>
        </w:rPr>
        <w:t>het Integratiepact bijdragen aan de bewuste verandering van de spelregels</w:t>
      </w:r>
      <w:r w:rsidR="00301CA3">
        <w:rPr>
          <w:lang w:val="nl-NL"/>
        </w:rPr>
        <w:t xml:space="preserve"> in het debat, </w:t>
      </w:r>
      <w:r w:rsidR="002C11C8">
        <w:rPr>
          <w:lang w:val="nl-NL"/>
        </w:rPr>
        <w:t xml:space="preserve">het creëren van een nieuwe taal en paradigma’s met het oog op </w:t>
      </w:r>
      <w:r w:rsidR="000A3764">
        <w:t>het bestrijden van directe en indirecte discriminatie van personen uit derde landen,</w:t>
      </w:r>
      <w:r w:rsidR="000A3764">
        <w:rPr>
          <w:lang w:val="nl-NL"/>
        </w:rPr>
        <w:t xml:space="preserve"> </w:t>
      </w:r>
      <w:r w:rsidR="000A3764">
        <w:t xml:space="preserve">het bestrijden van racisme , </w:t>
      </w:r>
      <w:r w:rsidR="002C11C8">
        <w:rPr>
          <w:lang w:val="nl-NL"/>
        </w:rPr>
        <w:t>het verhogen van het wederzijdse respect en het samenleven</w:t>
      </w:r>
      <w:r w:rsidR="00301CA3">
        <w:rPr>
          <w:lang w:val="nl-NL"/>
        </w:rPr>
        <w:t xml:space="preserve"> met elkaar </w:t>
      </w:r>
      <w:r w:rsidR="00930E4E">
        <w:rPr>
          <w:lang w:val="nl-NL"/>
        </w:rPr>
        <w:t>als</w:t>
      </w:r>
      <w:r w:rsidR="00301CA3">
        <w:rPr>
          <w:lang w:val="nl-NL"/>
        </w:rPr>
        <w:t xml:space="preserve"> een ‘collectieve wij’ in een </w:t>
      </w:r>
      <w:r w:rsidR="002C11C8">
        <w:rPr>
          <w:lang w:val="nl-NL"/>
        </w:rPr>
        <w:t xml:space="preserve">veerkrachtige samenleving. </w:t>
      </w:r>
      <w:r w:rsidR="008D5A1F">
        <w:rPr>
          <w:lang w:val="nl-NL"/>
        </w:rPr>
        <w:t xml:space="preserve">Concrete insteek is het </w:t>
      </w:r>
      <w:r>
        <w:rPr>
          <w:lang w:val="nl-NL"/>
        </w:rPr>
        <w:t>zichtbaar maken van de resultaten</w:t>
      </w:r>
      <w:r w:rsidR="008D5A1F">
        <w:rPr>
          <w:lang w:val="nl-NL"/>
        </w:rPr>
        <w:t xml:space="preserve"> die</w:t>
      </w:r>
      <w:r>
        <w:rPr>
          <w:lang w:val="nl-NL"/>
        </w:rPr>
        <w:t xml:space="preserve"> aantonen dat samenleven</w:t>
      </w:r>
      <w:r w:rsidR="008D5A1F">
        <w:rPr>
          <w:lang w:val="nl-NL"/>
        </w:rPr>
        <w:t xml:space="preserve"> vanuit wederzijds respect</w:t>
      </w:r>
      <w:r>
        <w:rPr>
          <w:lang w:val="nl-NL"/>
        </w:rPr>
        <w:t xml:space="preserve"> werkt. </w:t>
      </w:r>
    </w:p>
    <w:p w14:paraId="4F456C56" w14:textId="77777777" w:rsidR="008D5A1F" w:rsidRDefault="008D5A1F" w:rsidP="001C1C48">
      <w:pPr>
        <w:rPr>
          <w:lang w:val="nl-NL"/>
        </w:rPr>
      </w:pPr>
      <w:r>
        <w:rPr>
          <w:lang w:val="nl-NL"/>
        </w:rPr>
        <w:t>De doelgroepen in deze fase zijn :</w:t>
      </w:r>
    </w:p>
    <w:p w14:paraId="3509EC32" w14:textId="77777777" w:rsidR="008D5A1F" w:rsidRDefault="008D5A1F" w:rsidP="00906E59">
      <w:pPr>
        <w:pStyle w:val="Lijstalinea"/>
        <w:numPr>
          <w:ilvl w:val="0"/>
          <w:numId w:val="17"/>
        </w:numPr>
        <w:rPr>
          <w:lang w:val="nl-NL"/>
        </w:rPr>
      </w:pPr>
      <w:r>
        <w:rPr>
          <w:lang w:val="nl-NL"/>
        </w:rPr>
        <w:t>media</w:t>
      </w:r>
    </w:p>
    <w:p w14:paraId="10C7B95F" w14:textId="0184F991" w:rsidR="008D5A1F" w:rsidRDefault="008D5A1F" w:rsidP="00906E59">
      <w:pPr>
        <w:pStyle w:val="Lijstalinea"/>
        <w:numPr>
          <w:ilvl w:val="0"/>
          <w:numId w:val="17"/>
        </w:numPr>
        <w:rPr>
          <w:lang w:val="nl-NL"/>
        </w:rPr>
      </w:pPr>
      <w:r>
        <w:rPr>
          <w:lang w:val="nl-NL"/>
        </w:rPr>
        <w:t>de individuele burger</w:t>
      </w:r>
      <w:r w:rsidRPr="008D5A1F">
        <w:rPr>
          <w:lang w:val="nl-NL"/>
        </w:rPr>
        <w:t xml:space="preserve"> </w:t>
      </w:r>
    </w:p>
    <w:p w14:paraId="1E3C808D" w14:textId="77777777" w:rsidR="00692974" w:rsidRDefault="00692974" w:rsidP="001C1C48">
      <w:pPr>
        <w:rPr>
          <w:b/>
          <w:color w:val="0070C0"/>
        </w:rPr>
      </w:pPr>
    </w:p>
    <w:p w14:paraId="11BA698E" w14:textId="56C35263" w:rsidR="001C1C48" w:rsidRDefault="001C1C48" w:rsidP="001C1C48">
      <w:pPr>
        <w:rPr>
          <w:b/>
          <w:color w:val="0070C0"/>
        </w:rPr>
      </w:pPr>
      <w:r w:rsidRPr="00A17287">
        <w:rPr>
          <w:b/>
          <w:color w:val="0070C0"/>
        </w:rPr>
        <w:t>Actie ‘website’</w:t>
      </w:r>
    </w:p>
    <w:p w14:paraId="6231E700" w14:textId="2497DC6B" w:rsidR="001C1C48" w:rsidRDefault="001C1C48" w:rsidP="001C1C48">
      <w:pPr>
        <w:rPr>
          <w:lang w:val="nl-NL"/>
        </w:rPr>
      </w:pPr>
      <w:r>
        <w:rPr>
          <w:lang w:val="nl-NL"/>
        </w:rPr>
        <w:t xml:space="preserve">De ontwikkeling van een overzichtelijke website voor het zichtbaar maken van </w:t>
      </w:r>
      <w:r w:rsidR="00930E4E">
        <w:rPr>
          <w:lang w:val="nl-NL"/>
        </w:rPr>
        <w:t>‘</w:t>
      </w:r>
      <w:r>
        <w:rPr>
          <w:lang w:val="nl-NL"/>
        </w:rPr>
        <w:t>het Integratiepact</w:t>
      </w:r>
      <w:r w:rsidR="00930E4E">
        <w:rPr>
          <w:lang w:val="nl-NL"/>
        </w:rPr>
        <w:t>’</w:t>
      </w:r>
      <w:r>
        <w:rPr>
          <w:lang w:val="nl-NL"/>
        </w:rPr>
        <w:t xml:space="preserve">. </w:t>
      </w:r>
    </w:p>
    <w:p w14:paraId="64B07FC6" w14:textId="7E540EC4" w:rsidR="00692974" w:rsidRDefault="00692974" w:rsidP="001C1C48">
      <w:pPr>
        <w:rPr>
          <w:b/>
          <w:color w:val="0070C0"/>
        </w:rPr>
      </w:pPr>
    </w:p>
    <w:p w14:paraId="79C76E49" w14:textId="77777777" w:rsidR="00A34BDA" w:rsidRDefault="00A34BDA" w:rsidP="001C1C48">
      <w:pPr>
        <w:rPr>
          <w:b/>
          <w:color w:val="0070C0"/>
        </w:rPr>
      </w:pPr>
    </w:p>
    <w:p w14:paraId="68B46FC3" w14:textId="121C59DF" w:rsidR="001C1C48" w:rsidRPr="001C1C48" w:rsidRDefault="001C1C48" w:rsidP="001C1C48">
      <w:pPr>
        <w:rPr>
          <w:b/>
          <w:color w:val="0070C0"/>
        </w:rPr>
      </w:pPr>
      <w:r w:rsidRPr="001C1C48">
        <w:rPr>
          <w:b/>
          <w:color w:val="0070C0"/>
        </w:rPr>
        <w:t>Actie ‘huisstijl’</w:t>
      </w:r>
    </w:p>
    <w:p w14:paraId="3626FDAC" w14:textId="1957013C" w:rsidR="001C1C48" w:rsidRDefault="001C1C48" w:rsidP="001C1C48">
      <w:pPr>
        <w:rPr>
          <w:lang w:val="nl-NL"/>
        </w:rPr>
      </w:pPr>
      <w:r w:rsidRPr="00A17287">
        <w:t>De opdracht</w:t>
      </w:r>
      <w:r>
        <w:rPr>
          <w:lang w:val="nl-NL"/>
        </w:rPr>
        <w:t xml:space="preserve">houder moet een nieuw </w:t>
      </w:r>
      <w:r w:rsidRPr="006E5D3F">
        <w:rPr>
          <w:lang w:val="nl-NL"/>
        </w:rPr>
        <w:t>logo of logo</w:t>
      </w:r>
      <w:r w:rsidR="00E618C8">
        <w:rPr>
          <w:lang w:val="nl-NL"/>
        </w:rPr>
        <w:t>’</w:t>
      </w:r>
      <w:r w:rsidRPr="006E5D3F">
        <w:rPr>
          <w:lang w:val="nl-NL"/>
        </w:rPr>
        <w:t>s</w:t>
      </w:r>
      <w:r>
        <w:rPr>
          <w:lang w:val="nl-NL"/>
        </w:rPr>
        <w:t xml:space="preserve"> ontwerpen</w:t>
      </w:r>
      <w:r w:rsidR="00E618C8">
        <w:rPr>
          <w:lang w:val="nl-NL"/>
        </w:rPr>
        <w:t xml:space="preserve"> en </w:t>
      </w:r>
      <w:r w:rsidRPr="006E5D3F">
        <w:rPr>
          <w:lang w:val="nl-NL"/>
        </w:rPr>
        <w:t>de ontwikkeling van een look &amp; feel</w:t>
      </w:r>
      <w:r>
        <w:rPr>
          <w:lang w:val="nl-NL"/>
        </w:rPr>
        <w:t>.</w:t>
      </w:r>
    </w:p>
    <w:p w14:paraId="6A015916" w14:textId="77777777" w:rsidR="00692974" w:rsidRDefault="00692974" w:rsidP="006E5D3F">
      <w:pPr>
        <w:rPr>
          <w:b/>
          <w:color w:val="0070C0"/>
        </w:rPr>
      </w:pPr>
    </w:p>
    <w:p w14:paraId="23D28285" w14:textId="6222BEDF" w:rsidR="006830DF" w:rsidRPr="006830DF" w:rsidRDefault="006830DF" w:rsidP="006E5D3F">
      <w:pPr>
        <w:rPr>
          <w:b/>
          <w:color w:val="0070C0"/>
        </w:rPr>
      </w:pPr>
      <w:r w:rsidRPr="006830DF">
        <w:rPr>
          <w:b/>
          <w:color w:val="0070C0"/>
        </w:rPr>
        <w:t>Actie ‘naam</w:t>
      </w:r>
      <w:r>
        <w:rPr>
          <w:b/>
          <w:color w:val="0070C0"/>
        </w:rPr>
        <w:t xml:space="preserve"> voor het </w:t>
      </w:r>
      <w:r w:rsidR="000A3764">
        <w:rPr>
          <w:b/>
          <w:color w:val="0070C0"/>
        </w:rPr>
        <w:t>proces en de trajecten</w:t>
      </w:r>
    </w:p>
    <w:p w14:paraId="4DBDE77B" w14:textId="1E5C0C39" w:rsidR="006E5D3F" w:rsidRPr="006E5D3F" w:rsidRDefault="006830DF" w:rsidP="006E5D3F">
      <w:pPr>
        <w:rPr>
          <w:lang w:val="nl-NL"/>
        </w:rPr>
      </w:pPr>
      <w:r>
        <w:rPr>
          <w:lang w:val="nl-NL"/>
        </w:rPr>
        <w:t xml:space="preserve">Herhaaldelijk werd op overleg met de stakeholders aangegeven dat </w:t>
      </w:r>
      <w:r w:rsidR="006E5D3F" w:rsidRPr="006E5D3F">
        <w:rPr>
          <w:lang w:val="nl-NL"/>
        </w:rPr>
        <w:t xml:space="preserve">‘Integratiepact’ </w:t>
      </w:r>
      <w:r>
        <w:rPr>
          <w:lang w:val="nl-NL"/>
        </w:rPr>
        <w:t>om</w:t>
      </w:r>
      <w:r w:rsidR="006E5D3F" w:rsidRPr="006E5D3F">
        <w:rPr>
          <w:lang w:val="nl-NL"/>
        </w:rPr>
        <w:t xml:space="preserve"> twee redenen </w:t>
      </w:r>
      <w:r>
        <w:rPr>
          <w:lang w:val="nl-NL"/>
        </w:rPr>
        <w:t>geen</w:t>
      </w:r>
      <w:r w:rsidR="006E5D3F" w:rsidRPr="006E5D3F">
        <w:rPr>
          <w:lang w:val="nl-NL"/>
        </w:rPr>
        <w:t xml:space="preserve"> geschikte naam </w:t>
      </w:r>
      <w:r>
        <w:rPr>
          <w:lang w:val="nl-NL"/>
        </w:rPr>
        <w:t xml:space="preserve">is </w:t>
      </w:r>
      <w:r w:rsidR="006E5D3F" w:rsidRPr="006E5D3F">
        <w:rPr>
          <w:lang w:val="nl-NL"/>
        </w:rPr>
        <w:t>voor de identiteit</w:t>
      </w:r>
      <w:r>
        <w:rPr>
          <w:lang w:val="nl-NL"/>
        </w:rPr>
        <w:t xml:space="preserve"> die</w:t>
      </w:r>
      <w:r w:rsidR="006E5D3F" w:rsidRPr="006E5D3F">
        <w:rPr>
          <w:lang w:val="nl-NL"/>
        </w:rPr>
        <w:t xml:space="preserve"> </w:t>
      </w:r>
      <w:r>
        <w:rPr>
          <w:lang w:val="nl-NL"/>
        </w:rPr>
        <w:t>wordt nagestreefd</w:t>
      </w:r>
      <w:r w:rsidR="006E5D3F" w:rsidRPr="006E5D3F">
        <w:rPr>
          <w:lang w:val="nl-NL"/>
        </w:rPr>
        <w:t xml:space="preserve"> :</w:t>
      </w:r>
    </w:p>
    <w:p w14:paraId="096647D5" w14:textId="352FAFC6" w:rsidR="006E5D3F" w:rsidRPr="006E5D3F" w:rsidRDefault="006E5D3F" w:rsidP="00906E59">
      <w:pPr>
        <w:numPr>
          <w:ilvl w:val="0"/>
          <w:numId w:val="3"/>
        </w:numPr>
        <w:rPr>
          <w:lang w:val="nl-NL"/>
        </w:rPr>
      </w:pPr>
      <w:r w:rsidRPr="006E5D3F">
        <w:rPr>
          <w:lang w:val="nl-NL"/>
        </w:rPr>
        <w:t xml:space="preserve">‘integratie’ wordt geïnterpreteerd als een éénzijdig verzoek om zich aan te passen en botst dus met </w:t>
      </w:r>
      <w:r w:rsidR="006830DF">
        <w:rPr>
          <w:lang w:val="nl-NL"/>
        </w:rPr>
        <w:t>de</w:t>
      </w:r>
      <w:r w:rsidRPr="006E5D3F">
        <w:rPr>
          <w:lang w:val="nl-NL"/>
        </w:rPr>
        <w:t xml:space="preserve"> ambitie om de uitwisselingsrelatie centraal te stellen;</w:t>
      </w:r>
    </w:p>
    <w:p w14:paraId="33DE6A4E" w14:textId="504610FE" w:rsidR="006E5D3F" w:rsidRPr="006E5D3F" w:rsidRDefault="006E5D3F" w:rsidP="00906E59">
      <w:pPr>
        <w:numPr>
          <w:ilvl w:val="0"/>
          <w:numId w:val="3"/>
        </w:numPr>
        <w:rPr>
          <w:lang w:val="nl-NL"/>
        </w:rPr>
      </w:pPr>
      <w:r w:rsidRPr="006E5D3F">
        <w:rPr>
          <w:lang w:val="nl-NL"/>
        </w:rPr>
        <w:t xml:space="preserve">‘Pact’ verwijst naar een éénmalige actie (sluiten van een pact), terwijl </w:t>
      </w:r>
      <w:r w:rsidR="006830DF">
        <w:rPr>
          <w:lang w:val="nl-NL"/>
        </w:rPr>
        <w:t xml:space="preserve">eerder </w:t>
      </w:r>
      <w:r w:rsidRPr="006E5D3F">
        <w:rPr>
          <w:lang w:val="nl-NL"/>
        </w:rPr>
        <w:t xml:space="preserve">een proces van leren en opschalen </w:t>
      </w:r>
      <w:r w:rsidR="006830DF">
        <w:rPr>
          <w:lang w:val="nl-NL"/>
        </w:rPr>
        <w:t xml:space="preserve">wordt </w:t>
      </w:r>
      <w:r w:rsidRPr="006E5D3F">
        <w:rPr>
          <w:lang w:val="nl-NL"/>
        </w:rPr>
        <w:t>na</w:t>
      </w:r>
      <w:r w:rsidR="006830DF">
        <w:rPr>
          <w:lang w:val="nl-NL"/>
        </w:rPr>
        <w:t>ge</w:t>
      </w:r>
      <w:r w:rsidRPr="006E5D3F">
        <w:rPr>
          <w:lang w:val="nl-NL"/>
        </w:rPr>
        <w:t>st</w:t>
      </w:r>
      <w:r w:rsidR="006830DF">
        <w:rPr>
          <w:lang w:val="nl-NL"/>
        </w:rPr>
        <w:t>reefd.</w:t>
      </w:r>
    </w:p>
    <w:p w14:paraId="4E27C393" w14:textId="5A6ABBBD" w:rsidR="000A3764" w:rsidRDefault="006830DF" w:rsidP="006830DF">
      <w:pPr>
        <w:rPr>
          <w:lang w:val="nl-NL"/>
        </w:rPr>
      </w:pPr>
      <w:r>
        <w:rPr>
          <w:lang w:val="nl-NL"/>
        </w:rPr>
        <w:t>De opdrachthouder van de communicatieacties moet een nieuwe naam creëren voor de merknaam v</w:t>
      </w:r>
      <w:r w:rsidR="006E5D3F" w:rsidRPr="006E5D3F">
        <w:rPr>
          <w:lang w:val="nl-NL"/>
        </w:rPr>
        <w:t>oor het proces waarbij initiatieven worden verspreid en actoren worden uitgedaagd om tot nieuwe oplossingen te komen. Dit is dus de merknaam voor het publiek waar alle toekomstige communicatie</w:t>
      </w:r>
      <w:r>
        <w:rPr>
          <w:lang w:val="nl-NL"/>
        </w:rPr>
        <w:t xml:space="preserve"> </w:t>
      </w:r>
      <w:r w:rsidR="006E5D3F" w:rsidRPr="006E5D3F">
        <w:rPr>
          <w:lang w:val="nl-NL"/>
        </w:rPr>
        <w:t xml:space="preserve"> onder </w:t>
      </w:r>
      <w:r>
        <w:rPr>
          <w:lang w:val="nl-NL"/>
        </w:rPr>
        <w:t xml:space="preserve">zal </w:t>
      </w:r>
      <w:r w:rsidR="006E5D3F" w:rsidRPr="006E5D3F">
        <w:rPr>
          <w:lang w:val="nl-NL"/>
        </w:rPr>
        <w:t>kom</w:t>
      </w:r>
      <w:r>
        <w:rPr>
          <w:lang w:val="nl-NL"/>
        </w:rPr>
        <w:t>en</w:t>
      </w:r>
      <w:r w:rsidR="000A3764">
        <w:rPr>
          <w:lang w:val="nl-NL"/>
        </w:rPr>
        <w:t xml:space="preserve">. </w:t>
      </w:r>
      <w:r>
        <w:rPr>
          <w:lang w:val="nl-NL"/>
        </w:rPr>
        <w:t xml:space="preserve">Verder moeten zij de actoren ondersteunen </w:t>
      </w:r>
      <w:r w:rsidR="006E5D3F" w:rsidRPr="006E5D3F">
        <w:rPr>
          <w:lang w:val="nl-NL"/>
        </w:rPr>
        <w:t xml:space="preserve">voor elk </w:t>
      </w:r>
      <w:r w:rsidR="000A3764">
        <w:rPr>
          <w:lang w:val="nl-NL"/>
        </w:rPr>
        <w:t>traject</w:t>
      </w:r>
      <w:r w:rsidR="006E5D3F" w:rsidRPr="006E5D3F">
        <w:rPr>
          <w:lang w:val="nl-NL"/>
        </w:rPr>
        <w:t xml:space="preserve"> dat in uitvoering komt, als </w:t>
      </w:r>
      <w:r w:rsidR="00225D01">
        <w:rPr>
          <w:lang w:val="nl-NL"/>
        </w:rPr>
        <w:t>luik</w:t>
      </w:r>
      <w:r w:rsidR="006E5D3F" w:rsidRPr="006E5D3F">
        <w:rPr>
          <w:lang w:val="nl-NL"/>
        </w:rPr>
        <w:t xml:space="preserve"> van het proces</w:t>
      </w:r>
      <w:r w:rsidR="000A3764">
        <w:rPr>
          <w:lang w:val="nl-NL"/>
        </w:rPr>
        <w:t>.</w:t>
      </w:r>
    </w:p>
    <w:p w14:paraId="0C6002A2" w14:textId="77777777" w:rsidR="00692974" w:rsidRPr="006E5D3F" w:rsidRDefault="00692974" w:rsidP="006830DF">
      <w:pPr>
        <w:rPr>
          <w:lang w:val="nl-NL"/>
        </w:rPr>
      </w:pPr>
    </w:p>
    <w:bookmarkEnd w:id="2"/>
    <w:bookmarkEnd w:id="17"/>
    <w:bookmarkEnd w:id="18"/>
    <w:p w14:paraId="24487B64" w14:textId="0AA59DE9" w:rsidR="000F1333" w:rsidRPr="000F1333" w:rsidRDefault="00225D01" w:rsidP="000F1333">
      <w:pPr>
        <w:pStyle w:val="Duidelijkcitaat"/>
      </w:pPr>
      <w:r>
        <w:t>Luik “</w:t>
      </w:r>
      <w:r w:rsidR="000F1333" w:rsidRPr="000F1333">
        <w:t>Monitoring en evaluatie</w:t>
      </w:r>
      <w:r>
        <w:t>”</w:t>
      </w:r>
    </w:p>
    <w:p w14:paraId="5A006906" w14:textId="77777777" w:rsidR="00A17287" w:rsidRDefault="00A17287" w:rsidP="00A17287">
      <w:pPr>
        <w:rPr>
          <w:b/>
          <w:color w:val="0070C0"/>
        </w:rPr>
      </w:pPr>
    </w:p>
    <w:tbl>
      <w:tblPr>
        <w:tblStyle w:val="Tabelraster"/>
        <w:tblW w:w="9209" w:type="dxa"/>
        <w:tblLayout w:type="fixed"/>
        <w:tblLook w:val="04A0" w:firstRow="1" w:lastRow="0" w:firstColumn="1" w:lastColumn="0" w:noHBand="0" w:noVBand="1"/>
      </w:tblPr>
      <w:tblGrid>
        <w:gridCol w:w="2169"/>
        <w:gridCol w:w="2646"/>
        <w:gridCol w:w="2410"/>
        <w:gridCol w:w="992"/>
        <w:gridCol w:w="992"/>
      </w:tblGrid>
      <w:tr w:rsidR="00A17287" w14:paraId="2A80EC7C" w14:textId="77777777" w:rsidTr="004159A0">
        <w:tc>
          <w:tcPr>
            <w:tcW w:w="2169" w:type="dxa"/>
          </w:tcPr>
          <w:p w14:paraId="5CC9E804" w14:textId="77777777" w:rsidR="00A17287" w:rsidRDefault="00A17287" w:rsidP="004159A0">
            <w:pPr>
              <w:rPr>
                <w:b/>
                <w:color w:val="0070C0"/>
              </w:rPr>
            </w:pPr>
            <w:r>
              <w:rPr>
                <w:b/>
                <w:color w:val="0070C0"/>
              </w:rPr>
              <w:t>Actie</w:t>
            </w:r>
          </w:p>
          <w:p w14:paraId="48D6BD51" w14:textId="77777777" w:rsidR="00A17287" w:rsidRDefault="00A17287" w:rsidP="004159A0">
            <w:pPr>
              <w:rPr>
                <w:b/>
                <w:color w:val="0070C0"/>
              </w:rPr>
            </w:pPr>
          </w:p>
          <w:p w14:paraId="71299A6C" w14:textId="77777777" w:rsidR="00A17287" w:rsidRDefault="00A17287" w:rsidP="004159A0">
            <w:pPr>
              <w:rPr>
                <w:b/>
                <w:color w:val="0070C0"/>
              </w:rPr>
            </w:pPr>
          </w:p>
          <w:p w14:paraId="641624CE" w14:textId="77777777" w:rsidR="00A17287" w:rsidRDefault="00A17287" w:rsidP="004159A0">
            <w:pPr>
              <w:rPr>
                <w:b/>
                <w:color w:val="0070C0"/>
              </w:rPr>
            </w:pPr>
          </w:p>
        </w:tc>
        <w:tc>
          <w:tcPr>
            <w:tcW w:w="2646" w:type="dxa"/>
          </w:tcPr>
          <w:p w14:paraId="408EF18A" w14:textId="77777777" w:rsidR="00A17287" w:rsidRDefault="00A17287" w:rsidP="004159A0">
            <w:pPr>
              <w:rPr>
                <w:b/>
                <w:color w:val="0070C0"/>
              </w:rPr>
            </w:pPr>
            <w:r>
              <w:rPr>
                <w:b/>
                <w:color w:val="0070C0"/>
              </w:rPr>
              <w:t>output</w:t>
            </w:r>
          </w:p>
        </w:tc>
        <w:tc>
          <w:tcPr>
            <w:tcW w:w="2410" w:type="dxa"/>
          </w:tcPr>
          <w:p w14:paraId="46D51AE4" w14:textId="77777777" w:rsidR="00A17287" w:rsidRDefault="00A17287" w:rsidP="004159A0">
            <w:pPr>
              <w:rPr>
                <w:b/>
                <w:color w:val="0070C0"/>
              </w:rPr>
            </w:pPr>
            <w:r>
              <w:rPr>
                <w:b/>
                <w:color w:val="0070C0"/>
              </w:rPr>
              <w:t>Indicator / streefcijfer</w:t>
            </w:r>
          </w:p>
        </w:tc>
        <w:tc>
          <w:tcPr>
            <w:tcW w:w="992" w:type="dxa"/>
          </w:tcPr>
          <w:p w14:paraId="78757BE9" w14:textId="77777777" w:rsidR="00A17287" w:rsidRDefault="00A17287" w:rsidP="004159A0">
            <w:pPr>
              <w:rPr>
                <w:b/>
                <w:color w:val="0070C0"/>
              </w:rPr>
            </w:pPr>
            <w:r>
              <w:rPr>
                <w:b/>
                <w:color w:val="0070C0"/>
              </w:rPr>
              <w:t xml:space="preserve">Intern </w:t>
            </w:r>
          </w:p>
        </w:tc>
        <w:tc>
          <w:tcPr>
            <w:tcW w:w="992" w:type="dxa"/>
          </w:tcPr>
          <w:p w14:paraId="4E1F86BD" w14:textId="77777777" w:rsidR="00A17287" w:rsidRDefault="00A17287" w:rsidP="004159A0">
            <w:pPr>
              <w:rPr>
                <w:b/>
                <w:color w:val="0070C0"/>
              </w:rPr>
            </w:pPr>
            <w:r>
              <w:rPr>
                <w:b/>
                <w:color w:val="0070C0"/>
              </w:rPr>
              <w:t xml:space="preserve">Extern </w:t>
            </w:r>
          </w:p>
        </w:tc>
      </w:tr>
      <w:tr w:rsidR="00A17287" w:rsidRPr="00285A15" w14:paraId="38A77731" w14:textId="77777777" w:rsidTr="004159A0">
        <w:tc>
          <w:tcPr>
            <w:tcW w:w="2169" w:type="dxa"/>
          </w:tcPr>
          <w:p w14:paraId="3DD3E122" w14:textId="103FB2DF" w:rsidR="00A17287" w:rsidRPr="00285A15" w:rsidRDefault="00A17287" w:rsidP="004159A0">
            <w:r>
              <w:t xml:space="preserve">Monitoring </w:t>
            </w:r>
          </w:p>
        </w:tc>
        <w:tc>
          <w:tcPr>
            <w:tcW w:w="2646" w:type="dxa"/>
          </w:tcPr>
          <w:p w14:paraId="0470B0C5" w14:textId="6852ADAC" w:rsidR="00A17287" w:rsidRPr="00285A15" w:rsidRDefault="00A17287" w:rsidP="004159A0">
            <w:r>
              <w:t xml:space="preserve">Het bijhouden van de vooruitgang van de streefcijfers </w:t>
            </w:r>
          </w:p>
        </w:tc>
        <w:tc>
          <w:tcPr>
            <w:tcW w:w="2410" w:type="dxa"/>
          </w:tcPr>
          <w:p w14:paraId="723A19C1" w14:textId="3FD315ED" w:rsidR="00A17287" w:rsidRPr="00285A15" w:rsidRDefault="008818AC" w:rsidP="004159A0">
            <w:r>
              <w:t>Overzichtelijk rapport met weergave van de resultaten van de werkzaamheden</w:t>
            </w:r>
          </w:p>
        </w:tc>
        <w:tc>
          <w:tcPr>
            <w:tcW w:w="992" w:type="dxa"/>
          </w:tcPr>
          <w:p w14:paraId="39FAF70D" w14:textId="2FB0919D" w:rsidR="00A17287" w:rsidRPr="00285A15" w:rsidRDefault="00B956A6" w:rsidP="004159A0">
            <w:r>
              <w:t>5</w:t>
            </w:r>
            <w:r w:rsidR="00E618C8">
              <w:t xml:space="preserve"> dagen</w:t>
            </w:r>
          </w:p>
        </w:tc>
        <w:tc>
          <w:tcPr>
            <w:tcW w:w="992" w:type="dxa"/>
          </w:tcPr>
          <w:p w14:paraId="6BE483F6" w14:textId="77777777" w:rsidR="00A17287" w:rsidRPr="00285A15" w:rsidRDefault="00A17287" w:rsidP="004159A0"/>
        </w:tc>
      </w:tr>
      <w:tr w:rsidR="00A17287" w:rsidRPr="00285A15" w14:paraId="12ABBC37" w14:textId="77777777" w:rsidTr="004159A0">
        <w:tc>
          <w:tcPr>
            <w:tcW w:w="2169" w:type="dxa"/>
          </w:tcPr>
          <w:p w14:paraId="58F3176C" w14:textId="3F4161EE" w:rsidR="00A17287" w:rsidRDefault="00A17287" w:rsidP="004159A0">
            <w:r>
              <w:t>Evaluatie</w:t>
            </w:r>
          </w:p>
        </w:tc>
        <w:tc>
          <w:tcPr>
            <w:tcW w:w="2646" w:type="dxa"/>
          </w:tcPr>
          <w:p w14:paraId="00D65D56" w14:textId="6A56A3ED" w:rsidR="00E618C8" w:rsidRPr="00285A15" w:rsidRDefault="000A3764" w:rsidP="008D5A1F">
            <w:r>
              <w:t>E</w:t>
            </w:r>
            <w:r w:rsidR="008818AC">
              <w:t xml:space="preserve">valuatiekader </w:t>
            </w:r>
            <w:r w:rsidR="008D5A1F">
              <w:t>voor de impactmeting van de resultaten op korte termijn</w:t>
            </w:r>
          </w:p>
        </w:tc>
        <w:tc>
          <w:tcPr>
            <w:tcW w:w="2410" w:type="dxa"/>
          </w:tcPr>
          <w:p w14:paraId="3AC74A37" w14:textId="44381B24" w:rsidR="00A17287" w:rsidRPr="00285A15" w:rsidRDefault="008818AC" w:rsidP="004159A0">
            <w:r>
              <w:t>Rapport volgens verschillende methode voor de (impact) evaluatie.</w:t>
            </w:r>
          </w:p>
        </w:tc>
        <w:tc>
          <w:tcPr>
            <w:tcW w:w="992" w:type="dxa"/>
          </w:tcPr>
          <w:p w14:paraId="0A76ECA3" w14:textId="2E571B13" w:rsidR="00A17287" w:rsidRPr="00285A15" w:rsidRDefault="00B956A6" w:rsidP="004159A0">
            <w:r>
              <w:t>15</w:t>
            </w:r>
            <w:r w:rsidR="00E618C8">
              <w:t xml:space="preserve"> dagen</w:t>
            </w:r>
          </w:p>
        </w:tc>
        <w:tc>
          <w:tcPr>
            <w:tcW w:w="992" w:type="dxa"/>
          </w:tcPr>
          <w:p w14:paraId="0F60E131" w14:textId="751B6AFA" w:rsidR="00A17287" w:rsidRPr="00285A15" w:rsidRDefault="00B956A6" w:rsidP="004159A0">
            <w:r>
              <w:t>2 dagen</w:t>
            </w:r>
          </w:p>
        </w:tc>
      </w:tr>
    </w:tbl>
    <w:p w14:paraId="434EF717" w14:textId="77777777" w:rsidR="00692974" w:rsidRDefault="00692974" w:rsidP="00A17287">
      <w:pPr>
        <w:rPr>
          <w:b/>
          <w:color w:val="0070C0"/>
        </w:rPr>
      </w:pPr>
    </w:p>
    <w:p w14:paraId="0BB264A7" w14:textId="40284231" w:rsidR="000F1333" w:rsidRPr="00A17287" w:rsidRDefault="00A17287" w:rsidP="00A17287">
      <w:pPr>
        <w:rPr>
          <w:b/>
          <w:color w:val="0070C0"/>
        </w:rPr>
      </w:pPr>
      <w:r>
        <w:rPr>
          <w:b/>
          <w:color w:val="0070C0"/>
        </w:rPr>
        <w:t>Actie ‘monitoring’</w:t>
      </w:r>
    </w:p>
    <w:p w14:paraId="4756A2C8" w14:textId="0F4F2854" w:rsidR="00761606" w:rsidRDefault="00F2574E" w:rsidP="00425957">
      <w:bookmarkStart w:id="19" w:name="_Hlk506995131"/>
      <w:r>
        <w:t xml:space="preserve">De </w:t>
      </w:r>
      <w:r w:rsidR="00761606">
        <w:t xml:space="preserve">monitoring van de vorderingen op overkoepelend niveau </w:t>
      </w:r>
      <w:r w:rsidR="00A17287">
        <w:t>over</w:t>
      </w:r>
      <w:r w:rsidR="00761606">
        <w:t xml:space="preserve"> de resultaten</w:t>
      </w:r>
      <w:r w:rsidR="008D5A1F">
        <w:t xml:space="preserve"> en streefcijfers</w:t>
      </w:r>
      <w:r w:rsidR="00761606">
        <w:t xml:space="preserve"> bij </w:t>
      </w:r>
      <w:r w:rsidR="008D5A1F">
        <w:t xml:space="preserve">de luiken zoals opgenomen in dit operationeel plan. </w:t>
      </w:r>
    </w:p>
    <w:p w14:paraId="6CBCB830" w14:textId="456877AF" w:rsidR="00A17287" w:rsidRDefault="008D5A1F" w:rsidP="00425957">
      <w:r>
        <w:t xml:space="preserve">De vzw Integratiepact zal over de acties rapporteren </w:t>
      </w:r>
      <w:r w:rsidR="00A17287">
        <w:t xml:space="preserve">in verslagen en rapporten. </w:t>
      </w:r>
    </w:p>
    <w:p w14:paraId="20C40B66" w14:textId="1BF5F9A9" w:rsidR="00A17287" w:rsidRDefault="00A17287" w:rsidP="00425957"/>
    <w:p w14:paraId="46778550" w14:textId="4291DAFE" w:rsidR="00A17287" w:rsidRDefault="00A17287" w:rsidP="00425957">
      <w:pPr>
        <w:rPr>
          <w:b/>
          <w:color w:val="0070C0"/>
        </w:rPr>
      </w:pPr>
      <w:r w:rsidRPr="00A17287">
        <w:rPr>
          <w:b/>
          <w:color w:val="0070C0"/>
        </w:rPr>
        <w:t>Actie ‘evaluatie’</w:t>
      </w:r>
    </w:p>
    <w:p w14:paraId="38D835F4" w14:textId="2589E8B0" w:rsidR="008818AC" w:rsidRDefault="008D5A1F" w:rsidP="00425957">
      <w:r>
        <w:t>Een</w:t>
      </w:r>
      <w:r w:rsidR="008818AC" w:rsidRPr="008818AC">
        <w:t xml:space="preserve"> evaluatiekader</w:t>
      </w:r>
      <w:r w:rsidR="00B956A6">
        <w:t xml:space="preserve"> wordt opgemaakt in samenwerking met Agentschap Binnenlands Bestuur en de experten impactmeting van de Sociale Innovatiefabriek.</w:t>
      </w:r>
      <w:r w:rsidR="008818AC" w:rsidRPr="008818AC">
        <w:t xml:space="preserve"> </w:t>
      </w:r>
      <w:r>
        <w:t xml:space="preserve"> </w:t>
      </w:r>
    </w:p>
    <w:p w14:paraId="708B11EB" w14:textId="2330AA9D" w:rsidR="00A17287" w:rsidRPr="00A17287" w:rsidRDefault="00A17287" w:rsidP="00425957">
      <w:r>
        <w:t xml:space="preserve">Door de analyse van de tevredenheidsmetingen, de feedback van de </w:t>
      </w:r>
      <w:r w:rsidR="008818AC">
        <w:t xml:space="preserve">deelnemers, door </w:t>
      </w:r>
      <w:r w:rsidR="00B956A6">
        <w:t>een media-analyse, door getuigenissen van sleutelfiguren</w:t>
      </w:r>
      <w:r w:rsidR="008818AC">
        <w:t>, kan de effectiviteit en de effici</w:t>
      </w:r>
      <w:r w:rsidR="00B956A6">
        <w:t>ë</w:t>
      </w:r>
      <w:r w:rsidR="008818AC">
        <w:t xml:space="preserve">ntie van de werkzaamheden van de vzw Integratiepact worden geëvalueerd. </w:t>
      </w:r>
      <w:bookmarkEnd w:id="19"/>
      <w:r w:rsidR="00B956A6">
        <w:t>Dit betreft een impactmeting op korte termijn.</w:t>
      </w:r>
      <w:r w:rsidR="00B956A6">
        <w:br/>
      </w:r>
      <w:r w:rsidR="00B956A6">
        <w:br/>
        <w:t xml:space="preserve">De impact van het project ‘Integratiepact’ op de lange termijn met betrekking tot discriminatie, racisme en wederzijds respect kan verder onderzocht worden door de sturende organen betrokken bij de vzw Integratiepact.  </w:t>
      </w:r>
    </w:p>
    <w:sectPr w:rsidR="00A17287" w:rsidRPr="00A17287" w:rsidSect="00253DE3">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95772" w14:textId="77777777" w:rsidR="0057175F" w:rsidRDefault="0057175F" w:rsidP="00590BFF">
      <w:pPr>
        <w:spacing w:after="0" w:line="240" w:lineRule="auto"/>
      </w:pPr>
      <w:r>
        <w:separator/>
      </w:r>
    </w:p>
  </w:endnote>
  <w:endnote w:type="continuationSeparator" w:id="0">
    <w:p w14:paraId="2DB60B5B" w14:textId="77777777" w:rsidR="0057175F" w:rsidRDefault="0057175F" w:rsidP="00590BFF">
      <w:pPr>
        <w:spacing w:after="0" w:line="240" w:lineRule="auto"/>
      </w:pPr>
      <w:r>
        <w:continuationSeparator/>
      </w:r>
    </w:p>
  </w:endnote>
  <w:endnote w:type="continuationNotice" w:id="1">
    <w:p w14:paraId="5CC90BD3" w14:textId="77777777" w:rsidR="0057175F" w:rsidRDefault="00571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4000247B"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31DF" w14:textId="5BBCC54C" w:rsidR="00357F59" w:rsidRDefault="00357F59">
    <w:pPr>
      <w:pStyle w:val="Voettekst"/>
      <w:rPr>
        <w:noProof/>
      </w:rPr>
    </w:pPr>
  </w:p>
  <w:p w14:paraId="73E9DAF5" w14:textId="73402B20" w:rsidR="00357F59" w:rsidRDefault="00357F59">
    <w:pPr>
      <w:pStyle w:val="Voettekst"/>
      <w:rPr>
        <w:noProof/>
      </w:rPr>
    </w:pPr>
    <w:r>
      <w:rPr>
        <w:noProof/>
      </w:rPr>
      <w:drawing>
        <wp:inline distT="0" distB="0" distL="0" distR="0" wp14:anchorId="7FC35B2A" wp14:editId="048D53DF">
          <wp:extent cx="5722620" cy="365760"/>
          <wp:effectExtent l="0" t="0" r="0" b="0"/>
          <wp:docPr id="1" name="Afbeelding 5" descr="cid:image001.jpg@01D39439.109519D0"/>
          <wp:cNvGraphicFramePr/>
          <a:graphic xmlns:a="http://schemas.openxmlformats.org/drawingml/2006/main">
            <a:graphicData uri="http://schemas.openxmlformats.org/drawingml/2006/picture">
              <pic:pic xmlns:pic="http://schemas.openxmlformats.org/drawingml/2006/picture">
                <pic:nvPicPr>
                  <pic:cNvPr id="1" name="Afbeelding 5" descr="cid:image001.jpg@01D39439.109519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365760"/>
                  </a:xfrm>
                  <a:prstGeom prst="rect">
                    <a:avLst/>
                  </a:prstGeom>
                  <a:noFill/>
                  <a:ln>
                    <a:noFill/>
                  </a:ln>
                </pic:spPr>
              </pic:pic>
            </a:graphicData>
          </a:graphic>
        </wp:inline>
      </w:drawing>
    </w:r>
  </w:p>
  <w:p w14:paraId="07755ACD" w14:textId="54212536" w:rsidR="00357F59" w:rsidRDefault="00357F59" w:rsidP="00683CDD">
    <w:pPr>
      <w:pStyle w:val="Voettekst"/>
      <w:jc w:val="center"/>
    </w:pPr>
    <w:r>
      <w:rPr>
        <w:b/>
        <w:bCs/>
        <w:sz w:val="24"/>
      </w:rPr>
      <w:fldChar w:fldCharType="begin"/>
    </w:r>
    <w:r>
      <w:rPr>
        <w:b/>
        <w:bCs/>
      </w:rPr>
      <w:instrText>PAGE</w:instrText>
    </w:r>
    <w:r>
      <w:rPr>
        <w:b/>
        <w:bCs/>
        <w:sz w:val="24"/>
      </w:rPr>
      <w:fldChar w:fldCharType="separate"/>
    </w:r>
    <w:r w:rsidR="00A03088">
      <w:rPr>
        <w:b/>
        <w:bCs/>
        <w:noProof/>
      </w:rPr>
      <w:t>1</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sidR="00A03088">
      <w:rPr>
        <w:b/>
        <w:bCs/>
        <w:noProof/>
      </w:rPr>
      <w:t>15</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57B0" w14:textId="77777777" w:rsidR="0057175F" w:rsidRDefault="0057175F" w:rsidP="00590BFF">
      <w:pPr>
        <w:spacing w:after="0" w:line="240" w:lineRule="auto"/>
      </w:pPr>
      <w:r>
        <w:separator/>
      </w:r>
    </w:p>
  </w:footnote>
  <w:footnote w:type="continuationSeparator" w:id="0">
    <w:p w14:paraId="12E265B2" w14:textId="77777777" w:rsidR="0057175F" w:rsidRDefault="0057175F" w:rsidP="00590BFF">
      <w:pPr>
        <w:spacing w:after="0" w:line="240" w:lineRule="auto"/>
      </w:pPr>
      <w:r>
        <w:continuationSeparator/>
      </w:r>
    </w:p>
  </w:footnote>
  <w:footnote w:type="continuationNotice" w:id="1">
    <w:p w14:paraId="26F1E139" w14:textId="77777777" w:rsidR="0057175F" w:rsidRDefault="0057175F">
      <w:pPr>
        <w:spacing w:after="0" w:line="240" w:lineRule="auto"/>
      </w:pPr>
    </w:p>
  </w:footnote>
  <w:footnote w:id="2">
    <w:p w14:paraId="3BDB45B0" w14:textId="77777777" w:rsidR="00357F59" w:rsidRDefault="00357F59" w:rsidP="00E2583F">
      <w:pPr>
        <w:pStyle w:val="Voetnoottekst"/>
        <w:rPr>
          <w:rStyle w:val="Hyperlink"/>
        </w:rPr>
      </w:pPr>
      <w:r>
        <w:rPr>
          <w:rStyle w:val="Voetnootmarkering"/>
        </w:rPr>
        <w:footnoteRef/>
      </w:r>
      <w:r>
        <w:t xml:space="preserve"> Bron : website Departement Kanselarij en Bestuur – team Gedragsinzichten -  : </w:t>
      </w:r>
      <w:hyperlink r:id="rId1" w:history="1">
        <w:r w:rsidRPr="00EE7BA5">
          <w:rPr>
            <w:rStyle w:val="Hyperlink"/>
          </w:rPr>
          <w:t>https://overheid.vlaanderen.be/gedragsinzichten</w:t>
        </w:r>
      </w:hyperlink>
    </w:p>
    <w:p w14:paraId="7CFD7C47" w14:textId="0DCDB757" w:rsidR="00357F59" w:rsidRDefault="00E401C1" w:rsidP="00E2583F">
      <w:pPr>
        <w:pStyle w:val="Voetnoottekst"/>
      </w:pPr>
      <w:hyperlink r:id="rId2" w:history="1">
        <w:r w:rsidR="00357F59" w:rsidRPr="00DE3123">
          <w:rPr>
            <w:rStyle w:val="Hyperlink"/>
          </w:rPr>
          <w:t>https://www.communicatierijk.nl/documenten/publicaties/2015/12/11/gereedschap-voor-gedragsverandering</w:t>
        </w:r>
      </w:hyperlink>
    </w:p>
    <w:p w14:paraId="2395A8E1" w14:textId="77777777" w:rsidR="00357F59" w:rsidRDefault="00357F59" w:rsidP="00E2583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0E7"/>
    <w:multiLevelType w:val="hybridMultilevel"/>
    <w:tmpl w:val="C49063B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6243784"/>
    <w:multiLevelType w:val="hybridMultilevel"/>
    <w:tmpl w:val="F6F01584"/>
    <w:lvl w:ilvl="0" w:tplc="DA301DEA">
      <w:start w:val="1"/>
      <w:numFmt w:val="bullet"/>
      <w:lvlText w:val="-"/>
      <w:lvlJc w:val="left"/>
      <w:pPr>
        <w:ind w:left="360" w:hanging="360"/>
      </w:pPr>
      <w:rPr>
        <w:rFonts w:ascii="Calibri" w:hAnsi="Calibri" w:hint="default"/>
      </w:rPr>
    </w:lvl>
    <w:lvl w:ilvl="1" w:tplc="08130005">
      <w:start w:val="1"/>
      <w:numFmt w:val="bullet"/>
      <w:lvlText w:val=""/>
      <w:lvlJc w:val="left"/>
      <w:pPr>
        <w:ind w:left="1080" w:hanging="360"/>
      </w:pPr>
      <w:rPr>
        <w:rFonts w:ascii="Wingdings" w:hAnsi="Wingdings" w:hint="default"/>
      </w:rPr>
    </w:lvl>
    <w:lvl w:ilvl="2" w:tplc="4A1A4874">
      <w:start w:val="1"/>
      <w:numFmt w:val="upperRoman"/>
      <w:lvlText w:val="%3."/>
      <w:lvlJc w:val="left"/>
      <w:pPr>
        <w:ind w:left="2340" w:hanging="720"/>
      </w:pPr>
      <w:rPr>
        <w:rFonts w:hint="default"/>
      </w:rPr>
    </w:lvl>
    <w:lvl w:ilvl="3" w:tplc="DF16E5F8">
      <w:start w:val="8"/>
      <w:numFmt w:val="bullet"/>
      <w:lvlText w:val=""/>
      <w:lvlJc w:val="left"/>
      <w:pPr>
        <w:ind w:left="2520" w:hanging="360"/>
      </w:pPr>
      <w:rPr>
        <w:rFonts w:ascii="Symbol" w:eastAsiaTheme="minorHAnsi" w:hAnsi="Symbol" w:cstheme="minorBidi"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3914EF3"/>
    <w:multiLevelType w:val="hybridMultilevel"/>
    <w:tmpl w:val="2B2EFAE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43A34A6"/>
    <w:multiLevelType w:val="hybridMultilevel"/>
    <w:tmpl w:val="EFFE63F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5F57C58"/>
    <w:multiLevelType w:val="hybridMultilevel"/>
    <w:tmpl w:val="1F10FDDC"/>
    <w:lvl w:ilvl="0" w:tplc="DA301DEA">
      <w:start w:val="1"/>
      <w:numFmt w:val="bullet"/>
      <w:lvlText w:val="-"/>
      <w:lvlJc w:val="left"/>
      <w:pPr>
        <w:ind w:left="360" w:hanging="360"/>
      </w:pPr>
      <w:rPr>
        <w:rFonts w:ascii="Calibri" w:hAnsi="Calibri" w:hint="default"/>
      </w:rPr>
    </w:lvl>
    <w:lvl w:ilvl="1" w:tplc="DA301DEA">
      <w:start w:val="1"/>
      <w:numFmt w:val="bullet"/>
      <w:lvlText w:val="-"/>
      <w:lvlJc w:val="left"/>
      <w:pPr>
        <w:ind w:left="1080" w:hanging="360"/>
      </w:pPr>
      <w:rPr>
        <w:rFonts w:ascii="Calibri" w:hAnsi="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E8330B1"/>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380F72"/>
    <w:multiLevelType w:val="hybridMultilevel"/>
    <w:tmpl w:val="8AEE3390"/>
    <w:lvl w:ilvl="0" w:tplc="DA301DEA">
      <w:start w:val="1"/>
      <w:numFmt w:val="bullet"/>
      <w:lvlText w:val="-"/>
      <w:lvlJc w:val="left"/>
      <w:pPr>
        <w:ind w:left="360" w:hanging="360"/>
      </w:pPr>
      <w:rPr>
        <w:rFonts w:ascii="Calibri" w:hAnsi="Calibri" w:hint="default"/>
      </w:rPr>
    </w:lvl>
    <w:lvl w:ilvl="1" w:tplc="DA301DEA">
      <w:start w:val="1"/>
      <w:numFmt w:val="bullet"/>
      <w:lvlText w:val="-"/>
      <w:lvlJc w:val="left"/>
      <w:pPr>
        <w:ind w:left="1080" w:hanging="360"/>
      </w:pPr>
      <w:rPr>
        <w:rFonts w:ascii="Calibri" w:hAnsi="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AB228C4"/>
    <w:multiLevelType w:val="hybridMultilevel"/>
    <w:tmpl w:val="424AA01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DE446C9"/>
    <w:multiLevelType w:val="hybridMultilevel"/>
    <w:tmpl w:val="24A2AA7C"/>
    <w:lvl w:ilvl="0" w:tplc="0813000F">
      <w:start w:val="1"/>
      <w:numFmt w:val="decimal"/>
      <w:lvlText w:val="%1."/>
      <w:lvlJc w:val="left"/>
      <w:pPr>
        <w:ind w:left="360" w:hanging="360"/>
      </w:pPr>
      <w:rPr>
        <w:rFonts w:hint="default"/>
      </w:rPr>
    </w:lvl>
    <w:lvl w:ilvl="1" w:tplc="DA301DEA">
      <w:start w:val="1"/>
      <w:numFmt w:val="bullet"/>
      <w:lvlText w:val="-"/>
      <w:lvlJc w:val="left"/>
      <w:pPr>
        <w:ind w:left="1080" w:hanging="360"/>
      </w:pPr>
      <w:rPr>
        <w:rFonts w:ascii="Calibri" w:hAnsi="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9AB115D"/>
    <w:multiLevelType w:val="hybridMultilevel"/>
    <w:tmpl w:val="BB821CF6"/>
    <w:lvl w:ilvl="0" w:tplc="DA301DEA">
      <w:start w:val="1"/>
      <w:numFmt w:val="bullet"/>
      <w:lvlText w:val="-"/>
      <w:lvlJc w:val="left"/>
      <w:pPr>
        <w:ind w:left="360" w:hanging="360"/>
      </w:pPr>
      <w:rPr>
        <w:rFonts w:ascii="Calibri" w:hAnsi="Calibri" w:hint="default"/>
      </w:rPr>
    </w:lvl>
    <w:lvl w:ilvl="1" w:tplc="DA301DEA">
      <w:start w:val="1"/>
      <w:numFmt w:val="bullet"/>
      <w:lvlText w:val="-"/>
      <w:lvlJc w:val="left"/>
      <w:pPr>
        <w:ind w:left="1080" w:hanging="360"/>
      </w:pPr>
      <w:rPr>
        <w:rFonts w:ascii="Calibri" w:hAnsi="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C0F4903"/>
    <w:multiLevelType w:val="hybridMultilevel"/>
    <w:tmpl w:val="63648510"/>
    <w:lvl w:ilvl="0" w:tplc="DA301DEA">
      <w:start w:val="1"/>
      <w:numFmt w:val="bullet"/>
      <w:lvlText w:val="-"/>
      <w:lvlJc w:val="left"/>
      <w:pPr>
        <w:ind w:left="360" w:hanging="360"/>
      </w:pPr>
      <w:rPr>
        <w:rFonts w:ascii="Calibri" w:hAnsi="Calibri" w:hint="default"/>
      </w:rPr>
    </w:lvl>
    <w:lvl w:ilvl="1" w:tplc="DA301DEA">
      <w:start w:val="1"/>
      <w:numFmt w:val="bullet"/>
      <w:lvlText w:val="-"/>
      <w:lvlJc w:val="left"/>
      <w:pPr>
        <w:ind w:left="1080" w:hanging="360"/>
      </w:pPr>
      <w:rPr>
        <w:rFonts w:ascii="Calibri" w:hAnsi="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D4C3AFA"/>
    <w:multiLevelType w:val="hybridMultilevel"/>
    <w:tmpl w:val="76F634E2"/>
    <w:lvl w:ilvl="0" w:tplc="DA301DEA">
      <w:start w:val="1"/>
      <w:numFmt w:val="bullet"/>
      <w:lvlText w:val="-"/>
      <w:lvlJc w:val="left"/>
      <w:pPr>
        <w:ind w:left="720" w:hanging="360"/>
      </w:pPr>
      <w:rPr>
        <w:rFonts w:ascii="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CA27D31"/>
    <w:multiLevelType w:val="hybridMultilevel"/>
    <w:tmpl w:val="474EFCDA"/>
    <w:lvl w:ilvl="0" w:tplc="DA301DEA">
      <w:start w:val="1"/>
      <w:numFmt w:val="bullet"/>
      <w:lvlText w:val="-"/>
      <w:lvlJc w:val="left"/>
      <w:pPr>
        <w:ind w:left="720" w:hanging="360"/>
      </w:pPr>
      <w:rPr>
        <w:rFonts w:ascii="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1D45E42"/>
    <w:multiLevelType w:val="hybridMultilevel"/>
    <w:tmpl w:val="889AF0F2"/>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106952"/>
    <w:multiLevelType w:val="hybridMultilevel"/>
    <w:tmpl w:val="96F0071E"/>
    <w:lvl w:ilvl="0" w:tplc="DA301DEA">
      <w:start w:val="1"/>
      <w:numFmt w:val="bullet"/>
      <w:lvlText w:val="-"/>
      <w:lvlJc w:val="left"/>
      <w:pPr>
        <w:ind w:left="360" w:hanging="360"/>
      </w:pPr>
      <w:rPr>
        <w:rFonts w:ascii="Calibri" w:hAnsi="Calibri" w:hint="default"/>
      </w:rPr>
    </w:lvl>
    <w:lvl w:ilvl="1" w:tplc="DA301DEA">
      <w:start w:val="1"/>
      <w:numFmt w:val="bullet"/>
      <w:lvlText w:val="-"/>
      <w:lvlJc w:val="left"/>
      <w:pPr>
        <w:ind w:left="1080" w:hanging="360"/>
      </w:pPr>
      <w:rPr>
        <w:rFonts w:ascii="Calibri" w:hAnsi="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E4F0BEA"/>
    <w:multiLevelType w:val="hybridMultilevel"/>
    <w:tmpl w:val="062ACD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2A61DD9"/>
    <w:multiLevelType w:val="hybridMultilevel"/>
    <w:tmpl w:val="3C946AAC"/>
    <w:lvl w:ilvl="0" w:tplc="08130013">
      <w:start w:val="1"/>
      <w:numFmt w:val="upperRoman"/>
      <w:lvlText w:val="%1."/>
      <w:lvlJc w:val="righ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D90480"/>
    <w:multiLevelType w:val="hybridMultilevel"/>
    <w:tmpl w:val="84448C4E"/>
    <w:lvl w:ilvl="0" w:tplc="DA301DEA">
      <w:start w:val="1"/>
      <w:numFmt w:val="bullet"/>
      <w:lvlText w:val="-"/>
      <w:lvlJc w:val="left"/>
      <w:pPr>
        <w:ind w:left="360" w:hanging="360"/>
      </w:pPr>
      <w:rPr>
        <w:rFonts w:ascii="Calibri" w:hAnsi="Calibri" w:hint="default"/>
      </w:rPr>
    </w:lvl>
    <w:lvl w:ilvl="1" w:tplc="DA301DEA">
      <w:start w:val="1"/>
      <w:numFmt w:val="bullet"/>
      <w:lvlText w:val="-"/>
      <w:lvlJc w:val="left"/>
      <w:pPr>
        <w:ind w:left="1080" w:hanging="360"/>
      </w:pPr>
      <w:rPr>
        <w:rFonts w:ascii="Calibri" w:hAnsi="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7F8C045E"/>
    <w:multiLevelType w:val="hybridMultilevel"/>
    <w:tmpl w:val="54A00732"/>
    <w:lvl w:ilvl="0" w:tplc="DA301DEA">
      <w:start w:val="1"/>
      <w:numFmt w:val="bullet"/>
      <w:lvlText w:val="-"/>
      <w:lvlJc w:val="left"/>
      <w:pPr>
        <w:ind w:left="360" w:hanging="360"/>
      </w:pPr>
      <w:rPr>
        <w:rFonts w:ascii="Calibri" w:hAnsi="Calibri" w:hint="default"/>
      </w:rPr>
    </w:lvl>
    <w:lvl w:ilvl="1" w:tplc="DA301DEA">
      <w:start w:val="1"/>
      <w:numFmt w:val="bullet"/>
      <w:lvlText w:val="-"/>
      <w:lvlJc w:val="left"/>
      <w:pPr>
        <w:ind w:left="1080" w:hanging="360"/>
      </w:pPr>
      <w:rPr>
        <w:rFonts w:ascii="Calibri" w:hAnsi="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6"/>
  </w:num>
  <w:num w:numId="2">
    <w:abstractNumId w:val="5"/>
  </w:num>
  <w:num w:numId="3">
    <w:abstractNumId w:val="15"/>
  </w:num>
  <w:num w:numId="4">
    <w:abstractNumId w:val="8"/>
  </w:num>
  <w:num w:numId="5">
    <w:abstractNumId w:val="1"/>
  </w:num>
  <w:num w:numId="6">
    <w:abstractNumId w:val="13"/>
  </w:num>
  <w:num w:numId="7">
    <w:abstractNumId w:val="2"/>
  </w:num>
  <w:num w:numId="8">
    <w:abstractNumId w:val="7"/>
  </w:num>
  <w:num w:numId="9">
    <w:abstractNumId w:val="18"/>
  </w:num>
  <w:num w:numId="10">
    <w:abstractNumId w:val="4"/>
  </w:num>
  <w:num w:numId="11">
    <w:abstractNumId w:val="6"/>
  </w:num>
  <w:num w:numId="12">
    <w:abstractNumId w:val="9"/>
  </w:num>
  <w:num w:numId="13">
    <w:abstractNumId w:val="17"/>
  </w:num>
  <w:num w:numId="14">
    <w:abstractNumId w:val="10"/>
  </w:num>
  <w:num w:numId="15">
    <w:abstractNumId w:val="3"/>
  </w:num>
  <w:num w:numId="16">
    <w:abstractNumId w:val="0"/>
  </w:num>
  <w:num w:numId="17">
    <w:abstractNumId w:val="14"/>
  </w:num>
  <w:num w:numId="18">
    <w:abstractNumId w:val="12"/>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8D"/>
    <w:rsid w:val="00010BBF"/>
    <w:rsid w:val="00015214"/>
    <w:rsid w:val="0001523E"/>
    <w:rsid w:val="00015F28"/>
    <w:rsid w:val="00020EF3"/>
    <w:rsid w:val="000227A8"/>
    <w:rsid w:val="00025957"/>
    <w:rsid w:val="00047A8C"/>
    <w:rsid w:val="00051457"/>
    <w:rsid w:val="00053979"/>
    <w:rsid w:val="000630C3"/>
    <w:rsid w:val="00067540"/>
    <w:rsid w:val="00092C20"/>
    <w:rsid w:val="00093CE4"/>
    <w:rsid w:val="000A3764"/>
    <w:rsid w:val="000A42F5"/>
    <w:rsid w:val="000D3F3C"/>
    <w:rsid w:val="000F1333"/>
    <w:rsid w:val="00107BD5"/>
    <w:rsid w:val="0011212A"/>
    <w:rsid w:val="001133E9"/>
    <w:rsid w:val="00114070"/>
    <w:rsid w:val="00114944"/>
    <w:rsid w:val="00135322"/>
    <w:rsid w:val="00143389"/>
    <w:rsid w:val="001633D2"/>
    <w:rsid w:val="00165649"/>
    <w:rsid w:val="001836BD"/>
    <w:rsid w:val="00190E04"/>
    <w:rsid w:val="001A5ABB"/>
    <w:rsid w:val="001C1C48"/>
    <w:rsid w:val="00202A43"/>
    <w:rsid w:val="00210DE3"/>
    <w:rsid w:val="00211AA8"/>
    <w:rsid w:val="00225D01"/>
    <w:rsid w:val="00237C29"/>
    <w:rsid w:val="00240CF3"/>
    <w:rsid w:val="00241E36"/>
    <w:rsid w:val="002470EF"/>
    <w:rsid w:val="00253DE3"/>
    <w:rsid w:val="002570EF"/>
    <w:rsid w:val="00257397"/>
    <w:rsid w:val="00267852"/>
    <w:rsid w:val="00285A15"/>
    <w:rsid w:val="00287325"/>
    <w:rsid w:val="002B7A05"/>
    <w:rsid w:val="002C11C8"/>
    <w:rsid w:val="002D5010"/>
    <w:rsid w:val="002D6563"/>
    <w:rsid w:val="00301CA3"/>
    <w:rsid w:val="00310F2B"/>
    <w:rsid w:val="00310FB0"/>
    <w:rsid w:val="0031508B"/>
    <w:rsid w:val="00320234"/>
    <w:rsid w:val="00344628"/>
    <w:rsid w:val="00350087"/>
    <w:rsid w:val="00357F38"/>
    <w:rsid w:val="00357F59"/>
    <w:rsid w:val="003636B8"/>
    <w:rsid w:val="003B4EDC"/>
    <w:rsid w:val="003C06F1"/>
    <w:rsid w:val="003C6C8C"/>
    <w:rsid w:val="003E60C2"/>
    <w:rsid w:val="003F2279"/>
    <w:rsid w:val="003F3497"/>
    <w:rsid w:val="00404FA6"/>
    <w:rsid w:val="004107EE"/>
    <w:rsid w:val="004159A0"/>
    <w:rsid w:val="00417BDF"/>
    <w:rsid w:val="00425957"/>
    <w:rsid w:val="00436FE6"/>
    <w:rsid w:val="00471D90"/>
    <w:rsid w:val="00480420"/>
    <w:rsid w:val="00486D5B"/>
    <w:rsid w:val="004976F4"/>
    <w:rsid w:val="00497E46"/>
    <w:rsid w:val="004A7B1D"/>
    <w:rsid w:val="004C65A2"/>
    <w:rsid w:val="004D578D"/>
    <w:rsid w:val="00504941"/>
    <w:rsid w:val="005426EA"/>
    <w:rsid w:val="00546EA6"/>
    <w:rsid w:val="005528CB"/>
    <w:rsid w:val="00556493"/>
    <w:rsid w:val="0055709B"/>
    <w:rsid w:val="00570569"/>
    <w:rsid w:val="0057175F"/>
    <w:rsid w:val="00581856"/>
    <w:rsid w:val="00590BFF"/>
    <w:rsid w:val="00593AE5"/>
    <w:rsid w:val="005B3505"/>
    <w:rsid w:val="005B4EBA"/>
    <w:rsid w:val="005C2010"/>
    <w:rsid w:val="005C25E2"/>
    <w:rsid w:val="005C5274"/>
    <w:rsid w:val="005E30A0"/>
    <w:rsid w:val="005F54FC"/>
    <w:rsid w:val="00607C06"/>
    <w:rsid w:val="00631C47"/>
    <w:rsid w:val="00633B7C"/>
    <w:rsid w:val="00652CE4"/>
    <w:rsid w:val="006637A7"/>
    <w:rsid w:val="006830DF"/>
    <w:rsid w:val="00683CDD"/>
    <w:rsid w:val="00692974"/>
    <w:rsid w:val="006D6860"/>
    <w:rsid w:val="006E4655"/>
    <w:rsid w:val="006E5D3F"/>
    <w:rsid w:val="006E5D60"/>
    <w:rsid w:val="00702E49"/>
    <w:rsid w:val="00702FFA"/>
    <w:rsid w:val="0070380C"/>
    <w:rsid w:val="007110B8"/>
    <w:rsid w:val="00730D95"/>
    <w:rsid w:val="00732B1B"/>
    <w:rsid w:val="00735C00"/>
    <w:rsid w:val="007438AF"/>
    <w:rsid w:val="00751317"/>
    <w:rsid w:val="00761606"/>
    <w:rsid w:val="0076673A"/>
    <w:rsid w:val="00767399"/>
    <w:rsid w:val="00776BE7"/>
    <w:rsid w:val="00782A33"/>
    <w:rsid w:val="007C2E7C"/>
    <w:rsid w:val="007C7183"/>
    <w:rsid w:val="007E2C8B"/>
    <w:rsid w:val="007E47D5"/>
    <w:rsid w:val="007E5BC7"/>
    <w:rsid w:val="007F31BB"/>
    <w:rsid w:val="0080602C"/>
    <w:rsid w:val="00816768"/>
    <w:rsid w:val="0082350F"/>
    <w:rsid w:val="00827DB0"/>
    <w:rsid w:val="00847225"/>
    <w:rsid w:val="00863C9E"/>
    <w:rsid w:val="008662C3"/>
    <w:rsid w:val="0086635F"/>
    <w:rsid w:val="008818AC"/>
    <w:rsid w:val="00884F5C"/>
    <w:rsid w:val="00896D3B"/>
    <w:rsid w:val="008C6D87"/>
    <w:rsid w:val="008D5866"/>
    <w:rsid w:val="008D5A1F"/>
    <w:rsid w:val="008D5DBF"/>
    <w:rsid w:val="008E4B8C"/>
    <w:rsid w:val="008E5F07"/>
    <w:rsid w:val="008F0E5D"/>
    <w:rsid w:val="008F198A"/>
    <w:rsid w:val="008F5B84"/>
    <w:rsid w:val="00904353"/>
    <w:rsid w:val="00906E59"/>
    <w:rsid w:val="00930E4E"/>
    <w:rsid w:val="00933BA8"/>
    <w:rsid w:val="0094454B"/>
    <w:rsid w:val="0096119F"/>
    <w:rsid w:val="0096654B"/>
    <w:rsid w:val="00985D67"/>
    <w:rsid w:val="009937EA"/>
    <w:rsid w:val="00994AD2"/>
    <w:rsid w:val="009967D8"/>
    <w:rsid w:val="009C0FB2"/>
    <w:rsid w:val="009D17B9"/>
    <w:rsid w:val="009D6FCE"/>
    <w:rsid w:val="009E3336"/>
    <w:rsid w:val="00A03088"/>
    <w:rsid w:val="00A03707"/>
    <w:rsid w:val="00A052C6"/>
    <w:rsid w:val="00A17287"/>
    <w:rsid w:val="00A2239B"/>
    <w:rsid w:val="00A2612D"/>
    <w:rsid w:val="00A337B6"/>
    <w:rsid w:val="00A34BDA"/>
    <w:rsid w:val="00A747B3"/>
    <w:rsid w:val="00A945D8"/>
    <w:rsid w:val="00AA365A"/>
    <w:rsid w:val="00AD7B07"/>
    <w:rsid w:val="00AE33C3"/>
    <w:rsid w:val="00AF5FE5"/>
    <w:rsid w:val="00AF6FC0"/>
    <w:rsid w:val="00B03411"/>
    <w:rsid w:val="00B06AA8"/>
    <w:rsid w:val="00B36564"/>
    <w:rsid w:val="00B375E4"/>
    <w:rsid w:val="00B6610E"/>
    <w:rsid w:val="00B71A37"/>
    <w:rsid w:val="00B82CA4"/>
    <w:rsid w:val="00B956A6"/>
    <w:rsid w:val="00BA0080"/>
    <w:rsid w:val="00BA7A1B"/>
    <w:rsid w:val="00BB1871"/>
    <w:rsid w:val="00BC7799"/>
    <w:rsid w:val="00BD7B5A"/>
    <w:rsid w:val="00BE623E"/>
    <w:rsid w:val="00BE6B35"/>
    <w:rsid w:val="00C14EDA"/>
    <w:rsid w:val="00C36EEB"/>
    <w:rsid w:val="00C579ED"/>
    <w:rsid w:val="00C642A7"/>
    <w:rsid w:val="00C77A5A"/>
    <w:rsid w:val="00C83D1A"/>
    <w:rsid w:val="00D11ED7"/>
    <w:rsid w:val="00D155B3"/>
    <w:rsid w:val="00D63B30"/>
    <w:rsid w:val="00D81485"/>
    <w:rsid w:val="00DA614F"/>
    <w:rsid w:val="00DA6A27"/>
    <w:rsid w:val="00DB18E5"/>
    <w:rsid w:val="00DC7B69"/>
    <w:rsid w:val="00E0061B"/>
    <w:rsid w:val="00E165A6"/>
    <w:rsid w:val="00E20BEE"/>
    <w:rsid w:val="00E25115"/>
    <w:rsid w:val="00E2583F"/>
    <w:rsid w:val="00E32351"/>
    <w:rsid w:val="00E401C1"/>
    <w:rsid w:val="00E618C8"/>
    <w:rsid w:val="00E65701"/>
    <w:rsid w:val="00E72E54"/>
    <w:rsid w:val="00E75BE7"/>
    <w:rsid w:val="00E75D43"/>
    <w:rsid w:val="00E96E84"/>
    <w:rsid w:val="00ED41D9"/>
    <w:rsid w:val="00F01C30"/>
    <w:rsid w:val="00F17197"/>
    <w:rsid w:val="00F2574E"/>
    <w:rsid w:val="00F32817"/>
    <w:rsid w:val="00F51F1F"/>
    <w:rsid w:val="00FA050C"/>
    <w:rsid w:val="00FA514A"/>
    <w:rsid w:val="00FA5DC9"/>
    <w:rsid w:val="00FB03A5"/>
    <w:rsid w:val="00FC0FA3"/>
    <w:rsid w:val="00FC175F"/>
    <w:rsid w:val="00FE71E8"/>
    <w:rsid w:val="00FF77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C576C"/>
  <w15:chartTrackingRefBased/>
  <w15:docId w15:val="{08DE9E7D-040F-47FE-B106-8740BA40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6BE7"/>
  </w:style>
  <w:style w:type="paragraph" w:styleId="Kop1">
    <w:name w:val="heading 1"/>
    <w:basedOn w:val="Standaard"/>
    <w:next w:val="Standaard"/>
    <w:link w:val="Kop1Char"/>
    <w:uiPriority w:val="9"/>
    <w:qFormat/>
    <w:rsid w:val="00FE71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410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578D"/>
    <w:pPr>
      <w:ind w:left="720"/>
      <w:contextualSpacing/>
    </w:pPr>
  </w:style>
  <w:style w:type="paragraph" w:styleId="Titel">
    <w:name w:val="Title"/>
    <w:basedOn w:val="Standaard"/>
    <w:next w:val="Standaard"/>
    <w:link w:val="TitelChar"/>
    <w:uiPriority w:val="10"/>
    <w:qFormat/>
    <w:rsid w:val="00240C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40CF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E71E8"/>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5705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0569"/>
    <w:rPr>
      <w:rFonts w:ascii="Segoe UI" w:hAnsi="Segoe UI" w:cs="Segoe UI"/>
      <w:sz w:val="18"/>
      <w:szCs w:val="18"/>
    </w:rPr>
  </w:style>
  <w:style w:type="paragraph" w:styleId="Koptekst">
    <w:name w:val="header"/>
    <w:basedOn w:val="Standaard"/>
    <w:link w:val="KoptekstChar"/>
    <w:uiPriority w:val="99"/>
    <w:unhideWhenUsed/>
    <w:rsid w:val="00590B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0BFF"/>
  </w:style>
  <w:style w:type="paragraph" w:styleId="Voettekst">
    <w:name w:val="footer"/>
    <w:basedOn w:val="Standaard"/>
    <w:link w:val="VoettekstChar"/>
    <w:uiPriority w:val="99"/>
    <w:unhideWhenUsed/>
    <w:rsid w:val="00590B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0BFF"/>
  </w:style>
  <w:style w:type="paragraph" w:styleId="Voetnoottekst">
    <w:name w:val="footnote text"/>
    <w:basedOn w:val="Standaard"/>
    <w:link w:val="VoetnoottekstChar"/>
    <w:uiPriority w:val="99"/>
    <w:semiHidden/>
    <w:unhideWhenUsed/>
    <w:rsid w:val="00FA5D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A5DC9"/>
    <w:rPr>
      <w:sz w:val="20"/>
      <w:szCs w:val="20"/>
    </w:rPr>
  </w:style>
  <w:style w:type="character" w:styleId="Voetnootmarkering">
    <w:name w:val="footnote reference"/>
    <w:basedOn w:val="Standaardalinea-lettertype"/>
    <w:uiPriority w:val="99"/>
    <w:semiHidden/>
    <w:unhideWhenUsed/>
    <w:rsid w:val="00FA5DC9"/>
    <w:rPr>
      <w:vertAlign w:val="superscript"/>
    </w:rPr>
  </w:style>
  <w:style w:type="character" w:styleId="Hyperlink">
    <w:name w:val="Hyperlink"/>
    <w:basedOn w:val="Standaardalinea-lettertype"/>
    <w:uiPriority w:val="99"/>
    <w:unhideWhenUsed/>
    <w:rsid w:val="00B375E4"/>
    <w:rPr>
      <w:color w:val="0563C1" w:themeColor="hyperlink"/>
      <w:u w:val="single"/>
    </w:rPr>
  </w:style>
  <w:style w:type="character" w:styleId="Onopgelostemelding">
    <w:name w:val="Unresolved Mention"/>
    <w:basedOn w:val="Standaardalinea-lettertype"/>
    <w:uiPriority w:val="99"/>
    <w:semiHidden/>
    <w:unhideWhenUsed/>
    <w:rsid w:val="00B375E4"/>
    <w:rPr>
      <w:color w:val="808080"/>
      <w:shd w:val="clear" w:color="auto" w:fill="E6E6E6"/>
    </w:rPr>
  </w:style>
  <w:style w:type="table" w:styleId="Rastertabel4-Accent1">
    <w:name w:val="Grid Table 4 Accent 1"/>
    <w:basedOn w:val="Standaardtabel"/>
    <w:uiPriority w:val="49"/>
    <w:rsid w:val="00E251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Kop3Char">
    <w:name w:val="Kop 3 Char"/>
    <w:basedOn w:val="Standaardalinea-lettertype"/>
    <w:link w:val="Kop3"/>
    <w:uiPriority w:val="9"/>
    <w:semiHidden/>
    <w:rsid w:val="004107EE"/>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DA6A27"/>
    <w:pPr>
      <w:spacing w:after="0" w:line="240" w:lineRule="auto"/>
    </w:pPr>
    <w:rPr>
      <w:rFonts w:eastAsiaTheme="minorEastAsia"/>
      <w:lang w:eastAsia="nl-NL"/>
    </w:rPr>
  </w:style>
  <w:style w:type="table" w:styleId="Tabelraster">
    <w:name w:val="Table Grid"/>
    <w:basedOn w:val="Standaardtabel"/>
    <w:uiPriority w:val="39"/>
    <w:rsid w:val="00DA6A27"/>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6E5D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6E5D3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69928">
      <w:bodyDiv w:val="1"/>
      <w:marLeft w:val="0"/>
      <w:marRight w:val="0"/>
      <w:marTop w:val="0"/>
      <w:marBottom w:val="0"/>
      <w:divBdr>
        <w:top w:val="none" w:sz="0" w:space="0" w:color="auto"/>
        <w:left w:val="none" w:sz="0" w:space="0" w:color="auto"/>
        <w:bottom w:val="none" w:sz="0" w:space="0" w:color="auto"/>
        <w:right w:val="none" w:sz="0" w:space="0" w:color="auto"/>
      </w:divBdr>
    </w:div>
    <w:div w:id="936444316">
      <w:bodyDiv w:val="1"/>
      <w:marLeft w:val="0"/>
      <w:marRight w:val="0"/>
      <w:marTop w:val="0"/>
      <w:marBottom w:val="0"/>
      <w:divBdr>
        <w:top w:val="none" w:sz="0" w:space="0" w:color="auto"/>
        <w:left w:val="none" w:sz="0" w:space="0" w:color="auto"/>
        <w:bottom w:val="none" w:sz="0" w:space="0" w:color="auto"/>
        <w:right w:val="none" w:sz="0" w:space="0" w:color="auto"/>
      </w:divBdr>
    </w:div>
    <w:div w:id="19316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communicatierijk.nl/documenten/publicaties/2015/12/11/gereedschap-voor-gedragsverandering" TargetMode="External"/><Relationship Id="rId1" Type="http://schemas.openxmlformats.org/officeDocument/2006/relationships/hyperlink" Target="https://overheid.vlaanderen.be/gedragsinzich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06D8-19DE-4480-8CC4-57B9B70DAE97}">
  <ds:schemaRefs>
    <ds:schemaRef ds:uri="http://schemas.microsoft.com/sharepoint/v3/contenttype/forms"/>
  </ds:schemaRefs>
</ds:datastoreItem>
</file>

<file path=customXml/itemProps2.xml><?xml version="1.0" encoding="utf-8"?>
<ds:datastoreItem xmlns:ds="http://schemas.openxmlformats.org/officeDocument/2006/customXml" ds:itemID="{4A0366C8-930B-42BA-9A47-313CA8CC4425}">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9B914985-0421-458A-A2B0-156C0A126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BDB624-3CAC-4F48-B5A7-9E287415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3829</Words>
  <Characters>21063</Characters>
  <Application>Microsoft Office Word</Application>
  <DocSecurity>4</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Hellemans</dc:creator>
  <cp:keywords/>
  <dc:description/>
  <cp:lastModifiedBy>Everaert Veronique</cp:lastModifiedBy>
  <cp:revision>2</cp:revision>
  <cp:lastPrinted>2018-06-13T12:01:00Z</cp:lastPrinted>
  <dcterms:created xsi:type="dcterms:W3CDTF">2019-03-13T15:24:00Z</dcterms:created>
  <dcterms:modified xsi:type="dcterms:W3CDTF">2019-03-13T15:24:00Z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y fmtid="{D5CDD505-2E9C-101B-9397-08002B2CF9AE}" pid="3" name="_dlc_DocIdItemGuid">
    <vt:lpwstr>32a61e81-b7b6-4e93-891f-15ac10fa14dd</vt:lpwstr>
  </property>
</Properties>
</file>