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AE1F" w14:textId="3D73173E" w:rsidR="008A55E2" w:rsidRPr="007F3D99" w:rsidRDefault="62DEBF87" w:rsidP="62DEBF87">
      <w:pPr>
        <w:rPr>
          <w:rFonts w:ascii="Verdana" w:hAnsi="Verdana"/>
          <w:b/>
          <w:bCs/>
          <w:sz w:val="20"/>
          <w:szCs w:val="20"/>
        </w:rPr>
      </w:pPr>
      <w:r w:rsidRPr="62DEBF87">
        <w:rPr>
          <w:rFonts w:ascii="Verdana" w:hAnsi="Verdana"/>
          <w:b/>
          <w:bCs/>
          <w:sz w:val="20"/>
          <w:szCs w:val="20"/>
        </w:rPr>
        <w:t>Bijlage 3 – Type groepsaanbod Cultuur (aantal activiteiten en %) - in alle Vlaamse en Brusselse gevangenissen 2018 De Rode Antraciet vzw</w:t>
      </w:r>
    </w:p>
    <w:p w14:paraId="672A6659" w14:textId="77777777" w:rsidR="007F3D99" w:rsidRDefault="007F3D99"/>
    <w:p w14:paraId="0A37501D" w14:textId="77777777" w:rsidR="007F3D99" w:rsidRDefault="007F3D99">
      <w:r w:rsidRPr="00DE7CF3">
        <w:rPr>
          <w:rFonts w:cstheme="minorHAnsi"/>
          <w:noProof/>
          <w:lang w:eastAsia="nl-BE"/>
        </w:rPr>
        <w:drawing>
          <wp:inline distT="0" distB="0" distL="0" distR="0" wp14:anchorId="56676C41" wp14:editId="58B0E0B7">
            <wp:extent cx="5760720" cy="4495037"/>
            <wp:effectExtent l="38100" t="38100" r="87630" b="9652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56BF9D5C-2151-43D3-B2A7-A520828E9A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AB6C7B" w14:textId="77777777" w:rsidR="00AB18B7" w:rsidRDefault="00AB18B7"/>
    <w:p w14:paraId="6696028F" w14:textId="77777777" w:rsidR="00AB18B7" w:rsidRPr="00AB18B7" w:rsidRDefault="00AB18B7" w:rsidP="00AB18B7">
      <w:pPr>
        <w:pStyle w:val="Lijstalinea"/>
        <w:rPr>
          <w:rFonts w:ascii="Verdana" w:hAnsi="Verdana" w:cstheme="minorHAnsi"/>
          <w:sz w:val="20"/>
          <w:szCs w:val="20"/>
          <w:u w:val="single"/>
        </w:rPr>
      </w:pPr>
      <w:r w:rsidRPr="00AB18B7">
        <w:rPr>
          <w:rFonts w:ascii="Verdana" w:hAnsi="Verdana" w:cstheme="minorHAnsi"/>
          <w:sz w:val="20"/>
          <w:szCs w:val="20"/>
          <w:u w:val="single"/>
        </w:rPr>
        <w:t>Enkele voorbeelden van activiteiten in 2018</w:t>
      </w:r>
    </w:p>
    <w:p w14:paraId="6D815F64" w14:textId="77777777" w:rsidR="00AB18B7" w:rsidRPr="00AB18B7" w:rsidRDefault="00AB18B7" w:rsidP="00AB18B7">
      <w:pPr>
        <w:pStyle w:val="Lijstalinea"/>
        <w:numPr>
          <w:ilvl w:val="0"/>
          <w:numId w:val="2"/>
        </w:numPr>
        <w:rPr>
          <w:rStyle w:val="eop"/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AB18B7">
        <w:rPr>
          <w:rStyle w:val="normaltextrun"/>
          <w:rFonts w:ascii="Verdana" w:hAnsi="Verdana" w:cstheme="minorHAnsi"/>
          <w:color w:val="000000"/>
          <w:sz w:val="20"/>
          <w:szCs w:val="20"/>
          <w:shd w:val="clear" w:color="auto" w:fill="FFFFFF"/>
        </w:rPr>
        <w:t>Cyclus “Rosie en Moussa”: samen lezen + auteursontmoeting + filmvertoning </w:t>
      </w:r>
      <w:r w:rsidRPr="00AB18B7">
        <w:rPr>
          <w:rStyle w:val="eop"/>
          <w:rFonts w:ascii="Verdana" w:hAnsi="Verdana" w:cstheme="minorHAnsi"/>
          <w:color w:val="000000"/>
          <w:sz w:val="20"/>
          <w:szCs w:val="20"/>
          <w:shd w:val="clear" w:color="auto" w:fill="FFFFFF"/>
        </w:rPr>
        <w:t> in Sint-Gillis</w:t>
      </w:r>
    </w:p>
    <w:p w14:paraId="110D6BF4" w14:textId="77777777" w:rsidR="00AB18B7" w:rsidRPr="00AB18B7" w:rsidRDefault="00AB18B7" w:rsidP="00AB18B7">
      <w:pPr>
        <w:pStyle w:val="Lijstalinea"/>
        <w:numPr>
          <w:ilvl w:val="0"/>
          <w:numId w:val="2"/>
        </w:numPr>
        <w:rPr>
          <w:rStyle w:val="eop"/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AB18B7">
        <w:rPr>
          <w:rStyle w:val="normaltextrun"/>
          <w:rFonts w:ascii="Verdana" w:hAnsi="Verdana" w:cstheme="minorHAnsi"/>
          <w:color w:val="000000"/>
          <w:sz w:val="20"/>
          <w:szCs w:val="20"/>
          <w:shd w:val="clear" w:color="auto" w:fill="FFFFFF"/>
        </w:rPr>
        <w:t>Workshop Amnesty International: info + schrijfmarathon ‘schrijf ze vrij’</w:t>
      </w:r>
      <w:r w:rsidRPr="00AB18B7">
        <w:rPr>
          <w:rStyle w:val="eop"/>
          <w:rFonts w:ascii="Verdana" w:hAnsi="Verdana" w:cstheme="minorHAnsi"/>
          <w:color w:val="000000"/>
          <w:sz w:val="20"/>
          <w:szCs w:val="20"/>
          <w:shd w:val="clear" w:color="auto" w:fill="FFFFFF"/>
        </w:rPr>
        <w:t>, diverse gevangenissen</w:t>
      </w:r>
    </w:p>
    <w:p w14:paraId="01C00034" w14:textId="77777777" w:rsidR="00AB18B7" w:rsidRPr="00AB18B7" w:rsidRDefault="00AB18B7" w:rsidP="00AB18B7">
      <w:pPr>
        <w:pStyle w:val="Lijstalinea"/>
        <w:numPr>
          <w:ilvl w:val="0"/>
          <w:numId w:val="2"/>
        </w:numPr>
        <w:rPr>
          <w:rStyle w:val="eop"/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 w:rsidRPr="00AB18B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Venster op de wereld, Marokko i.s.m. </w:t>
      </w:r>
      <w:proofErr w:type="spellStart"/>
      <w:r w:rsidRPr="00AB18B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Vormingplus</w:t>
      </w:r>
      <w:proofErr w:type="spellEnd"/>
      <w:r w:rsidRPr="00AB18B7"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: presentatie schrijver, interactie, duo met Marokkaanse muziek en ontmoeting met muntthee</w:t>
      </w:r>
    </w:p>
    <w:p w14:paraId="084ED02B" w14:textId="77777777" w:rsidR="00AB18B7" w:rsidRPr="00AB18B7" w:rsidRDefault="00AB18B7" w:rsidP="00AB18B7">
      <w:pPr>
        <w:pStyle w:val="Lijstalinea"/>
        <w:numPr>
          <w:ilvl w:val="0"/>
          <w:numId w:val="2"/>
        </w:numPr>
        <w:rPr>
          <w:rStyle w:val="normaltextrun"/>
          <w:rFonts w:ascii="Verdana" w:hAnsi="Verdana" w:cstheme="minorHAnsi"/>
          <w:color w:val="000000"/>
          <w:sz w:val="20"/>
          <w:szCs w:val="20"/>
          <w:bdr w:val="none" w:sz="0" w:space="0" w:color="auto" w:frame="1"/>
        </w:rPr>
      </w:pPr>
      <w:r w:rsidRPr="00AB18B7">
        <w:rPr>
          <w:rStyle w:val="normaltextrun"/>
          <w:rFonts w:ascii="Verdana" w:hAnsi="Verdana" w:cstheme="minorHAnsi"/>
          <w:color w:val="000000"/>
          <w:sz w:val="20"/>
          <w:szCs w:val="20"/>
          <w:bdr w:val="none" w:sz="0" w:space="0" w:color="auto" w:frame="1"/>
        </w:rPr>
        <w:t>Toonmomenten zangatelier, gemengd: gedetineerden, familie, personeel en genodigden van De Munt in Leuven Centraal</w:t>
      </w:r>
    </w:p>
    <w:p w14:paraId="5B30DD8A" w14:textId="77777777" w:rsidR="00AB18B7" w:rsidRPr="001D2A3C" w:rsidRDefault="00AB18B7" w:rsidP="00AB18B7">
      <w:pPr>
        <w:pStyle w:val="Lijstalinea"/>
        <w:numPr>
          <w:ilvl w:val="0"/>
          <w:numId w:val="2"/>
        </w:numPr>
        <w:rPr>
          <w:rStyle w:val="spellingerror"/>
          <w:rFonts w:ascii="Verdana" w:hAnsi="Verdana" w:cstheme="minorHAnsi"/>
          <w:color w:val="000000"/>
          <w:sz w:val="20"/>
          <w:szCs w:val="20"/>
          <w:lang w:val="en-US"/>
        </w:rPr>
      </w:pPr>
      <w:r w:rsidRPr="001D2A3C">
        <w:rPr>
          <w:rStyle w:val="normaltextrun"/>
          <w:rFonts w:ascii="Verdana" w:hAnsi="Verdana" w:cstheme="minorHAnsi"/>
          <w:color w:val="000000"/>
          <w:sz w:val="20"/>
          <w:szCs w:val="20"/>
          <w:lang w:val="en-US"/>
        </w:rPr>
        <w:t>Workshops Hip Hop door </w:t>
      </w:r>
      <w:r w:rsidRPr="001D2A3C">
        <w:rPr>
          <w:rStyle w:val="spellingerror"/>
          <w:rFonts w:ascii="Verdana" w:hAnsi="Verdana" w:cstheme="minorHAnsi"/>
          <w:color w:val="000000"/>
          <w:sz w:val="20"/>
          <w:szCs w:val="20"/>
          <w:lang w:val="en-US"/>
        </w:rPr>
        <w:t>Scale in Beveren</w:t>
      </w:r>
    </w:p>
    <w:p w14:paraId="208ADAF2" w14:textId="77777777" w:rsidR="00AB18B7" w:rsidRPr="00AB18B7" w:rsidRDefault="00AB18B7" w:rsidP="00AB18B7">
      <w:pPr>
        <w:pStyle w:val="Lijstalinea"/>
        <w:numPr>
          <w:ilvl w:val="0"/>
          <w:numId w:val="2"/>
        </w:numPr>
        <w:rPr>
          <w:rStyle w:val="spellingerror"/>
          <w:rFonts w:ascii="Verdana" w:hAnsi="Verdana" w:cstheme="minorHAnsi"/>
          <w:color w:val="000000"/>
          <w:sz w:val="20"/>
          <w:szCs w:val="20"/>
        </w:rPr>
      </w:pPr>
      <w:r w:rsidRPr="00AB18B7">
        <w:rPr>
          <w:rStyle w:val="spellingerror"/>
          <w:rFonts w:ascii="Verdana" w:hAnsi="Verdana" w:cstheme="minorHAnsi"/>
          <w:color w:val="000000"/>
          <w:sz w:val="20"/>
          <w:szCs w:val="20"/>
        </w:rPr>
        <w:t>Cursus Vader zijn in diverse gevangenissen</w:t>
      </w:r>
    </w:p>
    <w:p w14:paraId="1C4ED838" w14:textId="77777777" w:rsidR="00AB18B7" w:rsidRPr="00AB18B7" w:rsidRDefault="00AB18B7" w:rsidP="00AB18B7">
      <w:pPr>
        <w:pStyle w:val="Lijstalinea"/>
        <w:numPr>
          <w:ilvl w:val="0"/>
          <w:numId w:val="2"/>
        </w:numPr>
        <w:rPr>
          <w:rStyle w:val="normaltextrun"/>
          <w:rFonts w:ascii="Verdana" w:hAnsi="Verdana" w:cstheme="minorHAnsi"/>
          <w:color w:val="000000"/>
          <w:sz w:val="20"/>
          <w:szCs w:val="20"/>
        </w:rPr>
      </w:pPr>
      <w:proofErr w:type="spellStart"/>
      <w:r w:rsidRPr="00AB18B7">
        <w:rPr>
          <w:rStyle w:val="spellingerror"/>
          <w:rFonts w:ascii="Verdana" w:hAnsi="Verdana" w:cstheme="minorHAnsi"/>
          <w:color w:val="000000"/>
          <w:sz w:val="20"/>
          <w:szCs w:val="20"/>
        </w:rPr>
        <w:t>Animation</w:t>
      </w:r>
      <w:proofErr w:type="spellEnd"/>
      <w:r w:rsidRPr="00AB18B7">
        <w:rPr>
          <w:rStyle w:val="normaltextrun"/>
          <w:rFonts w:ascii="Verdana" w:hAnsi="Verdana" w:cstheme="minorHAnsi"/>
          <w:color w:val="000000"/>
          <w:sz w:val="20"/>
          <w:szCs w:val="20"/>
        </w:rPr>
        <w:t xml:space="preserve"> Break door </w:t>
      </w:r>
      <w:proofErr w:type="spellStart"/>
      <w:r w:rsidRPr="00AB18B7">
        <w:rPr>
          <w:rStyle w:val="normaltextrun"/>
          <w:rFonts w:ascii="Verdana" w:hAnsi="Verdana" w:cstheme="minorHAnsi"/>
          <w:color w:val="000000"/>
          <w:sz w:val="20"/>
          <w:szCs w:val="20"/>
        </w:rPr>
        <w:t>Oudwijzer</w:t>
      </w:r>
      <w:proofErr w:type="spellEnd"/>
      <w:r w:rsidRPr="00AB18B7">
        <w:rPr>
          <w:rStyle w:val="normaltextrun"/>
          <w:rFonts w:ascii="Verdana" w:hAnsi="Verdana" w:cstheme="minorHAnsi"/>
          <w:color w:val="000000"/>
          <w:sz w:val="20"/>
          <w:szCs w:val="20"/>
        </w:rPr>
        <w:t xml:space="preserve"> – realisatie animatiefilm – Hasselt en Oudenaarde</w:t>
      </w:r>
    </w:p>
    <w:p w14:paraId="785CCCEF" w14:textId="77777777" w:rsidR="00AB18B7" w:rsidRPr="00AB18B7" w:rsidRDefault="00AB18B7" w:rsidP="00AB18B7">
      <w:pPr>
        <w:pStyle w:val="Lijstalinea"/>
        <w:numPr>
          <w:ilvl w:val="0"/>
          <w:numId w:val="2"/>
        </w:numPr>
        <w:rPr>
          <w:rStyle w:val="normaltextrun"/>
          <w:rFonts w:ascii="Verdana" w:hAnsi="Verdana" w:cstheme="minorHAnsi"/>
          <w:sz w:val="20"/>
          <w:szCs w:val="20"/>
        </w:rPr>
      </w:pPr>
      <w:r w:rsidRPr="00AB18B7">
        <w:rPr>
          <w:rStyle w:val="normaltextrun"/>
          <w:rFonts w:ascii="Verdana" w:hAnsi="Verdana" w:cstheme="minorHAnsi"/>
          <w:color w:val="000000"/>
          <w:sz w:val="20"/>
          <w:szCs w:val="20"/>
          <w:bdr w:val="none" w:sz="0" w:space="0" w:color="auto" w:frame="1"/>
        </w:rPr>
        <w:t>Te Gek – Digital storytelling in Leuven Hulp</w:t>
      </w:r>
    </w:p>
    <w:p w14:paraId="46CA2F67" w14:textId="77777777" w:rsidR="00AB18B7" w:rsidRPr="00AB18B7" w:rsidRDefault="00AB18B7" w:rsidP="00AB18B7">
      <w:pPr>
        <w:pStyle w:val="Lijstalinea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r w:rsidRPr="00AB18B7">
        <w:rPr>
          <w:rFonts w:ascii="Verdana" w:hAnsi="Verdana" w:cstheme="minorHAnsi"/>
          <w:sz w:val="20"/>
          <w:szCs w:val="20"/>
        </w:rPr>
        <w:t>Kinderbezoek: circustechnieken in Hoogstraten</w:t>
      </w:r>
    </w:p>
    <w:p w14:paraId="02EB378F" w14:textId="3E3A903B" w:rsidR="00AB18B7" w:rsidRDefault="00AB18B7" w:rsidP="00AB18B7">
      <w:pPr>
        <w:pStyle w:val="Lijstalinea"/>
        <w:rPr>
          <w:rFonts w:ascii="Verdana" w:hAnsi="Verdana" w:cstheme="minorHAnsi"/>
          <w:sz w:val="20"/>
          <w:szCs w:val="20"/>
        </w:rPr>
      </w:pPr>
    </w:p>
    <w:p w14:paraId="67BBFC7A" w14:textId="31D1B461" w:rsidR="001D2A3C" w:rsidRDefault="001D2A3C" w:rsidP="00AB18B7">
      <w:pPr>
        <w:pStyle w:val="Lijstalinea"/>
        <w:rPr>
          <w:rFonts w:ascii="Verdana" w:hAnsi="Verdana" w:cstheme="minorHAnsi"/>
          <w:sz w:val="20"/>
          <w:szCs w:val="20"/>
        </w:rPr>
      </w:pPr>
    </w:p>
    <w:p w14:paraId="5501C1D5" w14:textId="77777777" w:rsidR="001D2A3C" w:rsidRPr="00AB18B7" w:rsidRDefault="001D2A3C" w:rsidP="00AB18B7">
      <w:pPr>
        <w:pStyle w:val="Lijstalinea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p w14:paraId="737E5B28" w14:textId="77777777" w:rsidR="00AB18B7" w:rsidRPr="00AB18B7" w:rsidRDefault="00AB18B7" w:rsidP="00AB18B7">
      <w:pPr>
        <w:ind w:firstLine="708"/>
        <w:rPr>
          <w:rFonts w:ascii="Verdana" w:hAnsi="Verdana" w:cstheme="minorHAnsi"/>
          <w:sz w:val="20"/>
          <w:szCs w:val="20"/>
        </w:rPr>
      </w:pPr>
      <w:r w:rsidRPr="00AB18B7">
        <w:rPr>
          <w:rFonts w:ascii="Verdana" w:hAnsi="Verdana" w:cstheme="minorHAnsi"/>
          <w:sz w:val="20"/>
          <w:szCs w:val="20"/>
        </w:rPr>
        <w:lastRenderedPageBreak/>
        <w:t>Verdere info:</w:t>
      </w:r>
    </w:p>
    <w:p w14:paraId="6506DCA1" w14:textId="77777777" w:rsidR="00AB18B7" w:rsidRPr="00AB18B7" w:rsidRDefault="00AB18B7" w:rsidP="00AB18B7">
      <w:pPr>
        <w:pStyle w:val="Lijstalinea"/>
        <w:numPr>
          <w:ilvl w:val="1"/>
          <w:numId w:val="1"/>
        </w:numPr>
        <w:rPr>
          <w:rFonts w:ascii="Verdana" w:hAnsi="Verdana" w:cstheme="minorHAnsi"/>
          <w:sz w:val="20"/>
          <w:szCs w:val="20"/>
        </w:rPr>
      </w:pPr>
      <w:r w:rsidRPr="00AB18B7">
        <w:rPr>
          <w:rFonts w:ascii="Verdana" w:hAnsi="Verdana" w:cstheme="minorHAnsi"/>
          <w:sz w:val="20"/>
          <w:szCs w:val="20"/>
        </w:rPr>
        <w:t xml:space="preserve">Voortgangsrapporten De Rode Antraciet vzw, waarin uitvoerig culturele groepsactiviteiten binnen de Vlaamse en Brusselse gevangenissen aan bod komen. </w:t>
      </w:r>
    </w:p>
    <w:p w14:paraId="7F034189" w14:textId="77777777" w:rsidR="00AB18B7" w:rsidRPr="00AB18B7" w:rsidRDefault="00AB18B7" w:rsidP="00AB18B7">
      <w:pPr>
        <w:pStyle w:val="Lijstalinea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AB18B7">
        <w:rPr>
          <w:rFonts w:ascii="Verdana" w:hAnsi="Verdana"/>
          <w:sz w:val="20"/>
          <w:szCs w:val="20"/>
        </w:rPr>
        <w:t xml:space="preserve">Boek “Mekaar zien. Het belang van cultuur in de gevangenis”, De Rode Antraciet vzw en </w:t>
      </w:r>
      <w:proofErr w:type="spellStart"/>
      <w:r w:rsidRPr="00AB18B7">
        <w:rPr>
          <w:rFonts w:ascii="Verdana" w:hAnsi="Verdana"/>
          <w:sz w:val="20"/>
          <w:szCs w:val="20"/>
        </w:rPr>
        <w:t>Gompel</w:t>
      </w:r>
      <w:proofErr w:type="spellEnd"/>
      <w:r w:rsidRPr="00AB18B7">
        <w:rPr>
          <w:rFonts w:ascii="Verdana" w:hAnsi="Verdana"/>
          <w:sz w:val="20"/>
          <w:szCs w:val="20"/>
        </w:rPr>
        <w:t xml:space="preserve"> &amp; </w:t>
      </w:r>
      <w:proofErr w:type="spellStart"/>
      <w:r w:rsidRPr="00AB18B7">
        <w:rPr>
          <w:rFonts w:ascii="Verdana" w:hAnsi="Verdana"/>
          <w:sz w:val="20"/>
          <w:szCs w:val="20"/>
        </w:rPr>
        <w:t>Svacina</w:t>
      </w:r>
      <w:proofErr w:type="spellEnd"/>
      <w:r w:rsidRPr="00AB18B7">
        <w:rPr>
          <w:rFonts w:ascii="Verdana" w:hAnsi="Verdana"/>
          <w:sz w:val="20"/>
          <w:szCs w:val="20"/>
        </w:rPr>
        <w:t>, september 2018</w:t>
      </w:r>
    </w:p>
    <w:p w14:paraId="6A05A809" w14:textId="77777777" w:rsidR="00AB18B7" w:rsidRPr="00AB18B7" w:rsidRDefault="00AB18B7">
      <w:pPr>
        <w:rPr>
          <w:rFonts w:ascii="Verdana" w:hAnsi="Verdana"/>
          <w:sz w:val="20"/>
          <w:szCs w:val="20"/>
        </w:rPr>
      </w:pPr>
    </w:p>
    <w:sectPr w:rsidR="00AB18B7" w:rsidRPr="00AB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79D1"/>
    <w:multiLevelType w:val="hybridMultilevel"/>
    <w:tmpl w:val="58C61C7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327B2"/>
    <w:multiLevelType w:val="hybridMultilevel"/>
    <w:tmpl w:val="3C6E9FA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99"/>
    <w:rsid w:val="001D2A3C"/>
    <w:rsid w:val="00203BC7"/>
    <w:rsid w:val="00471A37"/>
    <w:rsid w:val="00615C05"/>
    <w:rsid w:val="007333FE"/>
    <w:rsid w:val="007F3D99"/>
    <w:rsid w:val="00906E1A"/>
    <w:rsid w:val="00AB18B7"/>
    <w:rsid w:val="62DEB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6A4D"/>
  <w15:chartTrackingRefBased/>
  <w15:docId w15:val="{4A432CD1-3DF4-45CC-A747-699DF235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18B7"/>
    <w:pPr>
      <w:ind w:left="720"/>
      <w:contextualSpacing/>
    </w:pPr>
    <w:rPr>
      <w:rFonts w:ascii="Garamond" w:hAnsi="Garamond"/>
    </w:rPr>
  </w:style>
  <w:style w:type="character" w:customStyle="1" w:styleId="normaltextrun">
    <w:name w:val="normaltextrun"/>
    <w:basedOn w:val="Standaardalinea-lettertype"/>
    <w:rsid w:val="00AB18B7"/>
  </w:style>
  <w:style w:type="character" w:customStyle="1" w:styleId="eop">
    <w:name w:val="eop"/>
    <w:basedOn w:val="Standaardalinea-lettertype"/>
    <w:rsid w:val="00AB18B7"/>
  </w:style>
  <w:style w:type="character" w:customStyle="1" w:styleId="spellingerror">
    <w:name w:val="spellingerror"/>
    <w:basedOn w:val="Standaardalinea-lettertype"/>
    <w:rsid w:val="00AB18B7"/>
  </w:style>
  <w:style w:type="paragraph" w:styleId="Ballontekst">
    <w:name w:val="Balloon Text"/>
    <w:basedOn w:val="Standaard"/>
    <w:link w:val="BallontekstChar"/>
    <w:uiPriority w:val="99"/>
    <w:semiHidden/>
    <w:unhideWhenUsed/>
    <w:rsid w:val="001D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chemeClr val="tx1">
                    <a:lumMod val="75000"/>
                    <a:lumOff val="25000"/>
                  </a:schemeClr>
                </a:solidFill>
              </a:rPr>
              <a:t>Type groepsaanbod Cultuur in</a:t>
            </a:r>
            <a:r>
              <a:rPr lang="en-US" sz="1200" b="1" baseline="0">
                <a:solidFill>
                  <a:schemeClr val="tx1">
                    <a:lumMod val="75000"/>
                    <a:lumOff val="25000"/>
                  </a:schemeClr>
                </a:solidFill>
              </a:rPr>
              <a:t> (aantal activiteiten) en % -  in alle Vlaamse en Brusselse gevangenissen 2018 -  bron: De Rode Antraciet vzw</a:t>
            </a:r>
            <a:endParaRPr lang="en-US" sz="1200" b="1">
              <a:solidFill>
                <a:schemeClr val="tx1">
                  <a:lumMod val="75000"/>
                  <a:lumOff val="25000"/>
                </a:schemeClr>
              </a:solidFill>
            </a:endParaRPr>
          </a:p>
        </c:rich>
      </c:tx>
      <c:layout>
        <c:manualLayout>
          <c:xMode val="edge"/>
          <c:yMode val="edge"/>
          <c:x val="8.5482891027510444E-2"/>
          <c:y val="0.87039337474120082"/>
        </c:manualLayout>
      </c:layout>
      <c:overlay val="0"/>
      <c:spPr>
        <a:noFill/>
        <a:ln>
          <a:solidFill>
            <a:schemeClr val="tx2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>
        <c:manualLayout>
          <c:layoutTarget val="inner"/>
          <c:xMode val="edge"/>
          <c:yMode val="edge"/>
          <c:x val="0.18742657732117571"/>
          <c:y val="7.6132844615154988E-2"/>
          <c:w val="0.54388273700550416"/>
          <c:h val="0.85743774905189585"/>
        </c:manualLayout>
      </c:layout>
      <c:pieChart>
        <c:varyColors val="1"/>
        <c:ser>
          <c:idx val="0"/>
          <c:order val="0"/>
          <c:spPr>
            <a:ln cmpd="sng">
              <a:solidFill>
                <a:schemeClr val="tx1">
                  <a:lumMod val="65000"/>
                  <a:lumOff val="35000"/>
                </a:schemeClr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0" cmpd="sng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58-4221-8BBE-8177101AD8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 cmpd="sng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58-4221-8BBE-8177101AD8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 cmpd="sng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58-4221-8BBE-8177101AD8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 cmpd="sng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58-4221-8BBE-8177101AD85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 cmpd="sng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58-4221-8BBE-8177101AD85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 cmpd="sng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658-4221-8BBE-8177101AD85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 cmpd="sng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658-4221-8BBE-8177101AD85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 cmpd="sng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658-4221-8BBE-8177101AD85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 cmpd="sng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658-4221-8BBE-8177101AD859}"/>
              </c:ext>
            </c:extLst>
          </c:dPt>
          <c:dLbls>
            <c:dLbl>
              <c:idx val="0"/>
              <c:layout>
                <c:manualLayout>
                  <c:x val="2.9008253338962002E-2"/>
                  <c:y val="2.5473456852593685E-2"/>
                </c:manualLayout>
              </c:layout>
              <c:tx>
                <c:rich>
                  <a:bodyPr/>
                  <a:lstStyle/>
                  <a:p>
                    <a:fld id="{4A9E879E-3D67-4FA1-A549-32318EDCB865}" type="CATEGORYNAME">
                      <a:rPr lang="en-US"/>
                      <a:pPr/>
                      <a:t>[CATEGORIENAAM]</a:t>
                    </a:fld>
                    <a:r>
                      <a:rPr lang="en-US" baseline="0"/>
                      <a:t>
(53) </a:t>
                    </a:r>
                    <a:fld id="{319557CD-AA44-4A39-9074-E791A5033BF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658-4221-8BBE-8177101AD859}"/>
                </c:ext>
              </c:extLst>
            </c:dLbl>
            <c:dLbl>
              <c:idx val="1"/>
              <c:layout>
                <c:manualLayout>
                  <c:x val="-1.2929537653947103E-2"/>
                  <c:y val="-0.132746615518611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50C0D5-4BA3-4F22-824B-E350CB7A680D}" type="CATEGORYNAME">
                      <a:rPr lang="en-US"/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[CATEGORIENAAM]</a:t>
                    </a:fld>
                    <a:r>
                      <a:rPr lang="en-US" baseline="0"/>
                      <a:t>
(42) </a:t>
                    </a:r>
                    <a:fld id="{7D1CBA3C-A74A-4A91-9B30-7E20CB668F48}" type="PERCENTAGE">
                      <a:rPr lang="en-US" baseline="0"/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68182847702415"/>
                      <c:h val="0.113765404450907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658-4221-8BBE-8177101AD859}"/>
                </c:ext>
              </c:extLst>
            </c:dLbl>
            <c:dLbl>
              <c:idx val="2"/>
              <c:layout>
                <c:manualLayout>
                  <c:x val="0.15182411639104554"/>
                  <c:y val="-8.4083514553528957E-2"/>
                </c:manualLayout>
              </c:layout>
              <c:tx>
                <c:rich>
                  <a:bodyPr/>
                  <a:lstStyle/>
                  <a:p>
                    <a:fld id="{C1A37806-74C2-4048-99EA-28869CD06983}" type="CATEGORYNAME">
                      <a:rPr lang="en-US"/>
                      <a:pPr/>
                      <a:t>[CATEGORIENAAM]</a:t>
                    </a:fld>
                    <a:r>
                      <a:rPr lang="en-US" baseline="0"/>
                      <a:t>
(41) </a:t>
                    </a:r>
                    <a:fld id="{44F12C68-25B3-47A4-BE79-6568D0346C31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658-4221-8BBE-8177101AD859}"/>
                </c:ext>
              </c:extLst>
            </c:dLbl>
            <c:dLbl>
              <c:idx val="3"/>
              <c:layout>
                <c:manualLayout>
                  <c:x val="-5.3264198618529386E-2"/>
                  <c:y val="-4.3409176209779278E-2"/>
                </c:manualLayout>
              </c:layout>
              <c:tx>
                <c:rich>
                  <a:bodyPr/>
                  <a:lstStyle/>
                  <a:p>
                    <a:fld id="{0E1264B4-CEE1-432A-A8A1-0C526BBF434C}" type="CATEGORYNAME">
                      <a:rPr lang="en-US"/>
                      <a:pPr/>
                      <a:t>[CATEGORIENAAM]</a:t>
                    </a:fld>
                    <a:r>
                      <a:rPr lang="en-US" baseline="0"/>
                      <a:t>
(30) </a:t>
                    </a:r>
                    <a:fld id="{26F48537-D777-4B2E-8AEE-753E20C8FFAE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658-4221-8BBE-8177101AD859}"/>
                </c:ext>
              </c:extLst>
            </c:dLbl>
            <c:dLbl>
              <c:idx val="4"/>
              <c:layout>
                <c:manualLayout>
                  <c:x val="-2.7140943046454872E-2"/>
                  <c:y val="-3.7360379434847983E-2"/>
                </c:manualLayout>
              </c:layout>
              <c:tx>
                <c:rich>
                  <a:bodyPr/>
                  <a:lstStyle/>
                  <a:p>
                    <a:fld id="{529FDDC2-7B2D-44EB-912B-B326B75C5C58}" type="CATEGORYNAME">
                      <a:rPr lang="en-US"/>
                      <a:pPr/>
                      <a:t>[CATEGORIENAAM]</a:t>
                    </a:fld>
                    <a:r>
                      <a:rPr lang="en-US" baseline="0"/>
                      <a:t>
(27) </a:t>
                    </a:r>
                    <a:fld id="{F105A0C4-2ED4-4A3D-AADA-5502D7727C0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658-4221-8BBE-8177101AD859}"/>
                </c:ext>
              </c:extLst>
            </c:dLbl>
            <c:dLbl>
              <c:idx val="5"/>
              <c:layout>
                <c:manualLayout>
                  <c:x val="-8.429406114445484E-2"/>
                  <c:y val="2.2439496094967086E-2"/>
                </c:manualLayout>
              </c:layout>
              <c:tx>
                <c:rich>
                  <a:bodyPr/>
                  <a:lstStyle/>
                  <a:p>
                    <a:fld id="{52EA5B5A-8B43-4059-95FF-06EC0E64E713}" type="CATEGORYNAME">
                      <a:rPr lang="en-US"/>
                      <a:pPr/>
                      <a:t>[CATEGORIENAAM]</a:t>
                    </a:fld>
                    <a:r>
                      <a:rPr lang="en-US" baseline="0"/>
                      <a:t>
(27) </a:t>
                    </a:r>
                    <a:fld id="{766D36A3-D8D4-4713-9701-004875CB4D92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A658-4221-8BBE-8177101AD859}"/>
                </c:ext>
              </c:extLst>
            </c:dLbl>
            <c:dLbl>
              <c:idx val="6"/>
              <c:layout>
                <c:manualLayout>
                  <c:x val="-0.12259561304836895"/>
                  <c:y val="7.2270710686711606E-2"/>
                </c:manualLayout>
              </c:layout>
              <c:tx>
                <c:rich>
                  <a:bodyPr/>
                  <a:lstStyle/>
                  <a:p>
                    <a:fld id="{F3EB43D4-6569-43FA-A4AE-E4C6F091E2D5}" type="CATEGORYNAME">
                      <a:rPr lang="en-US"/>
                      <a:pPr/>
                      <a:t>[CATEGORIENAAM]</a:t>
                    </a:fld>
                    <a:r>
                      <a:rPr lang="en-US" baseline="0"/>
                      <a:t>
(21) </a:t>
                    </a:r>
                    <a:fld id="{914B579D-AB75-44B1-81F4-5268604D9F6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A658-4221-8BBE-8177101AD859}"/>
                </c:ext>
              </c:extLst>
            </c:dLbl>
            <c:dLbl>
              <c:idx val="7"/>
              <c:layout>
                <c:manualLayout>
                  <c:x val="-7.004239854633558E-2"/>
                  <c:y val="3.1474142952652722E-3"/>
                </c:manualLayout>
              </c:layout>
              <c:tx>
                <c:rich>
                  <a:bodyPr/>
                  <a:lstStyle/>
                  <a:p>
                    <a:fld id="{A714CD86-9D24-4213-8B2B-D6E34DB5462A}" type="CATEGORYNAME">
                      <a:rPr lang="en-US"/>
                      <a:pPr/>
                      <a:t>[CATEGORIENAAM]</a:t>
                    </a:fld>
                    <a:r>
                      <a:rPr lang="en-US" baseline="0"/>
                      <a:t>
(11) </a:t>
                    </a:r>
                    <a:fld id="{28B23E43-4CF1-423E-910B-88E39A7C50A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A658-4221-8BBE-8177101AD859}"/>
                </c:ext>
              </c:extLst>
            </c:dLbl>
            <c:dLbl>
              <c:idx val="8"/>
              <c:layout>
                <c:manualLayout>
                  <c:x val="0.13148690420159509"/>
                  <c:y val="-2.86396809094515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A0316A8-5A51-4E57-9E77-268B8044A8CD}" type="CATEGORYNAME">
                      <a:rPr lang="en-US"/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[CATEGORIENAAM]</a:t>
                    </a:fld>
                    <a:r>
                      <a:rPr lang="en-US" baseline="0"/>
                      <a:t>
(4) </a:t>
                    </a:r>
                    <a:fld id="{E74D56E2-A5CE-4EFB-985F-E856238869F4}" type="PERCENTAGE">
                      <a:rPr lang="en-US" baseline="0"/>
                      <a:pPr>
                        <a:defRPr sz="1100">
                          <a:solidFill>
                            <a:sysClr val="windowText" lastClr="000000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l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71109861267339"/>
                      <c:h val="9.905696570537378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A658-4221-8BBE-8177101AD8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15875" cap="flat" cmpd="sng" algn="ctr">
                  <a:solidFill>
                    <a:schemeClr val="tx2">
                      <a:lumMod val="20000"/>
                      <a:lumOff val="80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Blad1!$C$3:$C$11</c:f>
              <c:strCache>
                <c:ptCount val="9"/>
                <c:pt idx="0">
                  <c:v>Beeld en crea</c:v>
                </c:pt>
                <c:pt idx="1">
                  <c:v>Ontmoeting / gesprek</c:v>
                </c:pt>
                <c:pt idx="2">
                  <c:v>Muziek</c:v>
                </c:pt>
                <c:pt idx="3">
                  <c:v>Vorming</c:v>
                </c:pt>
                <c:pt idx="4">
                  <c:v>Literatuur</c:v>
                </c:pt>
                <c:pt idx="5">
                  <c:v>Media</c:v>
                </c:pt>
                <c:pt idx="6">
                  <c:v>Ontspanning / vrije tijd</c:v>
                </c:pt>
                <c:pt idx="7">
                  <c:v>Culturele voorstelling</c:v>
                </c:pt>
                <c:pt idx="8">
                  <c:v>Theater</c:v>
                </c:pt>
              </c:strCache>
            </c:strRef>
          </c:cat>
          <c:val>
            <c:numRef>
              <c:f>Blad1!$D$3:$D$11</c:f>
              <c:numCache>
                <c:formatCode>General</c:formatCode>
                <c:ptCount val="9"/>
                <c:pt idx="0">
                  <c:v>53</c:v>
                </c:pt>
                <c:pt idx="1">
                  <c:v>42</c:v>
                </c:pt>
                <c:pt idx="2">
                  <c:v>41</c:v>
                </c:pt>
                <c:pt idx="3">
                  <c:v>30</c:v>
                </c:pt>
                <c:pt idx="4">
                  <c:v>27</c:v>
                </c:pt>
                <c:pt idx="5">
                  <c:v>27</c:v>
                </c:pt>
                <c:pt idx="6">
                  <c:v>21</c:v>
                </c:pt>
                <c:pt idx="7">
                  <c:v>11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658-4221-8BBE-8177101AD859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tx2">
            <a:lumMod val="40000"/>
            <a:lumOff val="60000"/>
          </a:schemeClr>
        </a:gs>
        <a:gs pos="50000">
          <a:schemeClr val="bg1">
            <a:lumMod val="85000"/>
            <a:shade val="67500"/>
            <a:satMod val="115000"/>
          </a:schemeClr>
        </a:gs>
        <a:gs pos="100000">
          <a:schemeClr val="bg1">
            <a:lumMod val="85000"/>
            <a:shade val="100000"/>
            <a:satMod val="115000"/>
          </a:schemeClr>
        </a:gs>
      </a:gsLst>
      <a:lin ang="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A4AF4FAF08F4699AE24C8E6565CE9" ma:contentTypeVersion="0" ma:contentTypeDescription="Een nieuw document maken." ma:contentTypeScope="" ma:versionID="e61d7a3d0886ff2ed7ca59618cc80d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84064-8E45-427F-999A-358F98DD1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6DA1D-4CE2-4DBB-8329-D95EF57F67A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0D58E9-A934-4364-80EF-986A65AF3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De Vos</dc:creator>
  <cp:keywords/>
  <dc:description/>
  <cp:lastModifiedBy>Pelosie Gerda</cp:lastModifiedBy>
  <cp:revision>2</cp:revision>
  <cp:lastPrinted>2019-02-18T10:20:00Z</cp:lastPrinted>
  <dcterms:created xsi:type="dcterms:W3CDTF">2019-02-18T10:21:00Z</dcterms:created>
  <dcterms:modified xsi:type="dcterms:W3CDTF">2019-02-18T10:21:00Z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0x010100B86A4AF4FAF08F4699AE24C8E6565CE9</vt:lpwstr>
  </property>
  <property fmtid="{D5CDD505-2E9C-101B-9397-08002B2CF9AE}" pid="3" name="Meta_PV">
    <vt:lpwstr>698;#Cultuur|5b9e04df-b764-4f5d-845c-d28253729916;#1288;#Gevangenissen|17487a5c-e772-4e33-acf9-31e790afb9a8;#825;#Participatie|baa7ea46-515d-405c-983c-006fa0d05b7e</vt:lpwstr>
  </property>
  <property fmtid="{D5CDD505-2E9C-101B-9397-08002B2CF9AE}" pid="4" name="PV_Vraagsteller">
    <vt:lpwstr>312;#Segers Katia|24cb0a9a-8760-4821-9182-96cb7dd49313</vt:lpwstr>
  </property>
  <property fmtid="{D5CDD505-2E9C-101B-9397-08002B2CF9AE}" pid="5" name="_dlc_DocIdItemGuid">
    <vt:lpwstr>f30561e6-5229-43da-95ed-37623c6a6d51</vt:lpwstr>
  </property>
</Properties>
</file>