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5000" w:type="pct"/>
        <w:tblBorders>
          <w:top w:val="nil"/>
          <w:left w:val="nil"/>
          <w:bottom w:val="single" w:sz="8" w:space="0" w:color="auto"/>
          <w:right w:val="nil"/>
          <w:insideH w:val="nil"/>
          <w:insideV w:val="nil"/>
        </w:tblBorders>
        <w:tblLook w:val="04A0" w:firstRow="1" w:lastRow="0" w:firstColumn="1" w:lastColumn="0" w:noHBand="0" w:noVBand="1"/>
      </w:tblPr>
      <w:tblGrid>
        <w:gridCol w:w="1230"/>
        <w:gridCol w:w="1855"/>
        <w:gridCol w:w="709"/>
        <w:gridCol w:w="5380"/>
      </w:tblGrid>
      <w:tr w:rsidR="00221439" w:rsidTr="00EE3B9C">
        <w:tc>
          <w:tcPr>
            <w:tcW w:w="1230" w:type="dxa"/>
          </w:tcPr>
          <w:p w:rsidR="0085412E" w:rsidRPr="003D6F76" w:rsidRDefault="00E76769">
            <w:pPr>
              <w:rPr>
                <w:sz w:val="18"/>
              </w:rPr>
            </w:pPr>
            <w:bookmarkStart w:id="0" w:name="_GoBack"/>
            <w:bookmarkEnd w:id="0"/>
            <w:r>
              <w:rPr>
                <w:sz w:val="18"/>
              </w:rPr>
              <w:t>aan</w:t>
            </w:r>
          </w:p>
        </w:tc>
        <w:tc>
          <w:tcPr>
            <w:tcW w:w="1855" w:type="dxa"/>
          </w:tcPr>
          <w:p w:rsidR="0085412E" w:rsidRPr="003D6F76" w:rsidRDefault="00AB455C">
            <w:pPr>
              <w:rPr>
                <w:sz w:val="18"/>
              </w:rPr>
            </w:pPr>
          </w:p>
        </w:tc>
        <w:tc>
          <w:tcPr>
            <w:tcW w:w="709" w:type="dxa"/>
          </w:tcPr>
          <w:p w:rsidR="0085412E" w:rsidRPr="003D6F76" w:rsidRDefault="00E76769">
            <w:pPr>
              <w:rPr>
                <w:sz w:val="18"/>
              </w:rPr>
            </w:pPr>
            <w:r>
              <w:rPr>
                <w:sz w:val="18"/>
              </w:rPr>
              <w:t>van</w:t>
            </w:r>
          </w:p>
        </w:tc>
        <w:tc>
          <w:tcPr>
            <w:tcW w:w="5380" w:type="dxa"/>
          </w:tcPr>
          <w:p w:rsidR="0085412E" w:rsidRPr="00C030B1" w:rsidRDefault="00E76769">
            <w:pPr>
              <w:rPr>
                <w:sz w:val="18"/>
                <w:lang w:val="nl-BE"/>
              </w:rPr>
            </w:pPr>
            <w:r w:rsidRPr="00C030B1">
              <w:rPr>
                <w:sz w:val="18"/>
                <w:lang w:val="nl-BE"/>
              </w:rPr>
              <w:t>Auteur: Sandra Vandormael</w:t>
            </w:r>
          </w:p>
          <w:p w:rsidR="00EE3B9C" w:rsidRPr="00C030B1" w:rsidRDefault="00E76769">
            <w:pPr>
              <w:rPr>
                <w:sz w:val="18"/>
                <w:lang w:val="nl-BE"/>
              </w:rPr>
            </w:pPr>
            <w:r w:rsidRPr="00C030B1">
              <w:rPr>
                <w:sz w:val="18"/>
                <w:lang w:val="nl-BE"/>
              </w:rPr>
              <w:t>Dossierverantwoordelijke: Sandra Vandormael</w:t>
            </w:r>
          </w:p>
          <w:p w:rsidR="00221439" w:rsidRDefault="00E76769">
            <w:pPr>
              <w:rPr>
                <w:sz w:val="18"/>
                <w:lang w:val="nl-BE"/>
              </w:rPr>
            </w:pPr>
            <w:r>
              <w:rPr>
                <w:sz w:val="18"/>
              </w:rPr>
              <w:t>Mobiliteitsontwikkeling &amp; Marktinformatie</w:t>
            </w:r>
          </w:p>
        </w:tc>
      </w:tr>
      <w:tr w:rsidR="00221439" w:rsidTr="0085412E">
        <w:tc>
          <w:tcPr>
            <w:tcW w:w="9174" w:type="dxa"/>
            <w:gridSpan w:val="4"/>
          </w:tcPr>
          <w:p w:rsidR="0085412E" w:rsidRDefault="00AB455C">
            <w:pPr>
              <w:rPr>
                <w:sz w:val="18"/>
              </w:rPr>
            </w:pPr>
          </w:p>
        </w:tc>
      </w:tr>
      <w:tr w:rsidR="00221439" w:rsidTr="00541B3C">
        <w:tc>
          <w:tcPr>
            <w:tcW w:w="1230" w:type="dxa"/>
            <w:tcBorders>
              <w:bottom w:val="nil"/>
            </w:tcBorders>
          </w:tcPr>
          <w:p w:rsidR="00EE3B9C" w:rsidRPr="003D6F76" w:rsidRDefault="00E76769" w:rsidP="00863828">
            <w:pPr>
              <w:rPr>
                <w:sz w:val="18"/>
              </w:rPr>
            </w:pPr>
            <w:r>
              <w:rPr>
                <w:sz w:val="18"/>
              </w:rPr>
              <w:t xml:space="preserve">datum </w:t>
            </w:r>
          </w:p>
        </w:tc>
        <w:tc>
          <w:tcPr>
            <w:tcW w:w="7944" w:type="dxa"/>
            <w:gridSpan w:val="3"/>
            <w:tcBorders>
              <w:bottom w:val="nil"/>
            </w:tcBorders>
          </w:tcPr>
          <w:p w:rsidR="00EE3B9C" w:rsidRPr="003D6F76" w:rsidRDefault="00AB455C">
            <w:pPr>
              <w:rPr>
                <w:sz w:val="18"/>
              </w:rPr>
            </w:pPr>
          </w:p>
        </w:tc>
      </w:tr>
      <w:tr w:rsidR="00221439" w:rsidTr="00FE7DDA">
        <w:trPr>
          <w:trHeight w:val="490"/>
        </w:trPr>
        <w:tc>
          <w:tcPr>
            <w:tcW w:w="9174" w:type="dxa"/>
            <w:gridSpan w:val="4"/>
            <w:tcBorders>
              <w:bottom w:val="nil"/>
            </w:tcBorders>
          </w:tcPr>
          <w:p w:rsidR="0085412E" w:rsidRPr="003D6F76" w:rsidRDefault="00AB455C">
            <w:pPr>
              <w:rPr>
                <w:sz w:val="18"/>
              </w:rPr>
            </w:pPr>
          </w:p>
        </w:tc>
      </w:tr>
      <w:tr w:rsidR="00221439" w:rsidTr="00FE7DDA">
        <w:trPr>
          <w:trHeight w:val="490"/>
        </w:trPr>
        <w:tc>
          <w:tcPr>
            <w:tcW w:w="9174" w:type="dxa"/>
            <w:gridSpan w:val="4"/>
            <w:tcBorders>
              <w:top w:val="nil"/>
              <w:bottom w:val="single" w:sz="8" w:space="0" w:color="FFDD00" w:themeColor="accent1"/>
            </w:tcBorders>
          </w:tcPr>
          <w:p w:rsidR="00FE7DDA" w:rsidRPr="00C030B1" w:rsidRDefault="00E76769" w:rsidP="00C030B1">
            <w:pPr>
              <w:spacing w:before="120" w:after="120"/>
              <w:rPr>
                <w:rFonts w:asciiTheme="majorHAnsi" w:hAnsiTheme="majorHAnsi"/>
                <w:sz w:val="18"/>
                <w:lang w:val="nl-BE"/>
              </w:rPr>
            </w:pPr>
            <w:r w:rsidRPr="00C030B1">
              <w:rPr>
                <w:rFonts w:asciiTheme="majorHAnsi" w:hAnsiTheme="majorHAnsi"/>
                <w:sz w:val="32"/>
                <w:lang w:val="nl-BE"/>
              </w:rPr>
              <w:t xml:space="preserve">Uitrol automatische reizigerstellingen </w:t>
            </w:r>
            <w:r w:rsidR="00962BE4">
              <w:rPr>
                <w:rFonts w:asciiTheme="majorHAnsi" w:hAnsiTheme="majorHAnsi"/>
                <w:sz w:val="32"/>
                <w:lang w:val="nl-BE"/>
              </w:rPr>
              <w:t>–</w:t>
            </w:r>
            <w:r w:rsidRPr="00C030B1">
              <w:rPr>
                <w:rFonts w:asciiTheme="majorHAnsi" w:hAnsiTheme="majorHAnsi"/>
                <w:sz w:val="32"/>
                <w:lang w:val="nl-BE"/>
              </w:rPr>
              <w:t xml:space="preserve"> </w:t>
            </w:r>
            <w:r w:rsidR="00962BE4">
              <w:rPr>
                <w:rFonts w:asciiTheme="majorHAnsi" w:hAnsiTheme="majorHAnsi"/>
                <w:sz w:val="32"/>
                <w:lang w:val="nl-BE"/>
              </w:rPr>
              <w:t xml:space="preserve">ontwikkeling extrapolatie-algoritme - </w:t>
            </w:r>
            <w:r w:rsidR="00C030B1">
              <w:rPr>
                <w:rFonts w:asciiTheme="majorHAnsi" w:hAnsiTheme="majorHAnsi"/>
                <w:sz w:val="32"/>
                <w:lang w:val="nl-BE"/>
              </w:rPr>
              <w:t>gunning</w:t>
            </w:r>
            <w:r w:rsidR="00962BE4">
              <w:rPr>
                <w:rFonts w:asciiTheme="majorHAnsi" w:hAnsiTheme="majorHAnsi"/>
                <w:sz w:val="32"/>
                <w:lang w:val="nl-BE"/>
              </w:rPr>
              <w:t>sverslag</w:t>
            </w:r>
          </w:p>
        </w:tc>
      </w:tr>
    </w:tbl>
    <w:p w:rsidR="00FE7DDA" w:rsidRDefault="00AB455C" w:rsidP="00FE7DDA">
      <w:pPr>
        <w:spacing w:line="240" w:lineRule="auto"/>
      </w:pPr>
    </w:p>
    <w:p w:rsidR="00FE7DDA" w:rsidRDefault="00962BE4" w:rsidP="00FE7DDA">
      <w:pPr>
        <w:pStyle w:val="Kop1"/>
      </w:pPr>
      <w:r>
        <w:t>Inhoud van het dossier</w:t>
      </w:r>
    </w:p>
    <w:p w:rsidR="00221439" w:rsidRDefault="00E76769">
      <w:pPr>
        <w:pStyle w:val="Normal1"/>
      </w:pPr>
      <w:r>
        <w:rPr>
          <w:rStyle w:val="DefaultParagraphFont1"/>
        </w:rPr>
        <w:t>Aan de hand van een proof of concept (POC) heeft De Lijn een aantal technologieën uitgetest om een volledig zicht te krijgen op de bezetting van haar voertuigen, dit ter aanvulling en kalibratie van de reizigers cijfers afkomstig uit registraties met de MOBIB-kaart.</w:t>
      </w:r>
    </w:p>
    <w:p w:rsidR="00221439" w:rsidRDefault="00221439">
      <w:pPr>
        <w:pStyle w:val="Normal1"/>
      </w:pPr>
    </w:p>
    <w:p w:rsidR="00221439" w:rsidRDefault="00C030B1">
      <w:pPr>
        <w:pStyle w:val="Normal1"/>
      </w:pPr>
      <w:r>
        <w:rPr>
          <w:rStyle w:val="DefaultParagraphFont1"/>
        </w:rPr>
        <w:t xml:space="preserve">Op basis van de </w:t>
      </w:r>
      <w:r w:rsidR="00E76769">
        <w:rPr>
          <w:rStyle w:val="DefaultParagraphFont1"/>
        </w:rPr>
        <w:t xml:space="preserve">resultaten van de POC </w:t>
      </w:r>
      <w:r>
        <w:rPr>
          <w:rStyle w:val="DefaultParagraphFont1"/>
        </w:rPr>
        <w:t xml:space="preserve">heeft De Lijn gekozen </w:t>
      </w:r>
      <w:r w:rsidR="00E76769">
        <w:rPr>
          <w:rStyle w:val="DefaultParagraphFont1"/>
        </w:rPr>
        <w:t>voor een graduele uitrol van de gekozen technologieën in een samenstelling gebaseerd op een uitgebreide kosten/baten analyse van de verschillende methodes en combinaties daarvan.</w:t>
      </w:r>
    </w:p>
    <w:p w:rsidR="00221439" w:rsidRDefault="00221439">
      <w:pPr>
        <w:pStyle w:val="Normal1"/>
      </w:pPr>
    </w:p>
    <w:p w:rsidR="00962BE4" w:rsidRDefault="00962BE4" w:rsidP="00962BE4">
      <w:pPr>
        <w:pStyle w:val="Normal1"/>
      </w:pPr>
      <w:r>
        <w:rPr>
          <w:rStyle w:val="DefaultParagraphFont5"/>
        </w:rPr>
        <w:t>Een marktbevraging werd georganiseerd voor de ontwikkeling van het extrapolatie algoritme voor reizigersmetingen en de aggregatie &amp; kalibratie van de verschillende databronnen</w:t>
      </w:r>
    </w:p>
    <w:p w:rsidR="00962BE4" w:rsidRDefault="00962BE4" w:rsidP="00962BE4">
      <w:pPr>
        <w:pStyle w:val="Normal1"/>
        <w:rPr>
          <w:rStyle w:val="DefaultParagraphFont5"/>
        </w:rPr>
      </w:pPr>
    </w:p>
    <w:p w:rsidR="00962BE4" w:rsidRDefault="00962BE4" w:rsidP="00962BE4">
      <w:pPr>
        <w:pStyle w:val="Normal1"/>
      </w:pPr>
      <w:r>
        <w:rPr>
          <w:rStyle w:val="DefaultParagraphFont5"/>
        </w:rPr>
        <w:t xml:space="preserve">Voor deze opdracht werd een onderhandelingsprocedure met Belgische bekendmaking georganiseerd.  </w:t>
      </w:r>
    </w:p>
    <w:p w:rsidR="00962BE4" w:rsidRDefault="00962BE4" w:rsidP="00962BE4">
      <w:pPr>
        <w:pStyle w:val="Normal1"/>
        <w:rPr>
          <w:rStyle w:val="DefaultParagraphFont5"/>
        </w:rPr>
      </w:pPr>
      <w:r>
        <w:rPr>
          <w:rStyle w:val="DefaultParagraphFont5"/>
        </w:rPr>
        <w:t>De procedure werd opgesplitst in 2 fasen: de kandidatuurstelling en de gunning.</w:t>
      </w:r>
    </w:p>
    <w:p w:rsidR="00962BE4" w:rsidRDefault="00962BE4" w:rsidP="00962BE4">
      <w:pPr>
        <w:pStyle w:val="Normal1"/>
        <w:rPr>
          <w:rStyle w:val="DefaultParagraphFont5"/>
        </w:rPr>
      </w:pPr>
    </w:p>
    <w:p w:rsidR="00962BE4" w:rsidRDefault="00962BE4" w:rsidP="00962BE4">
      <w:pPr>
        <w:pStyle w:val="Normal1"/>
      </w:pPr>
      <w:r>
        <w:rPr>
          <w:rStyle w:val="DefaultParagraphFont5"/>
        </w:rPr>
        <w:t xml:space="preserve">Het project rond de automatische reizigerstellingen wordt uitgerold in 2 fases. In een eerste fase wordt het extrapolatie-algoritme ontwikkeld, in fase 2 wordt dit toegepast op het volledige net van De Lijn. Hierbij is er een minimale kwaliteitsvereiste vooropgesteld mbt de accuraatheid &amp; betrouwbaarheid van de berekende reizigersaantallen. Deze kwaliteitsvereiste wordt beoordeeld aan het einde van fase 1 en het voldoen hieraan is een voorwaarde voor de opstart van fase 2 van het project. </w:t>
      </w:r>
    </w:p>
    <w:p w:rsidR="00C030B1" w:rsidRDefault="00C030B1" w:rsidP="00C030B1">
      <w:pPr>
        <w:pStyle w:val="Normal1"/>
      </w:pPr>
    </w:p>
    <w:p w:rsidR="004B51DE" w:rsidRDefault="002F4A2B" w:rsidP="004B51DE">
      <w:pPr>
        <w:pStyle w:val="Kop1"/>
      </w:pPr>
      <w:r>
        <w:t>T</w:t>
      </w:r>
      <w:r w:rsidR="00E76769">
        <w:t>raject</w:t>
      </w:r>
    </w:p>
    <w:p w:rsidR="00221439" w:rsidRDefault="00221439">
      <w:pPr>
        <w:pStyle w:val="Normal1"/>
      </w:pPr>
    </w:p>
    <w:p w:rsidR="00221439" w:rsidRDefault="00E76769">
      <w:pPr>
        <w:pStyle w:val="Normal1"/>
      </w:pPr>
      <w:r>
        <w:rPr>
          <w:rStyle w:val="DefaultParagraphFont3"/>
        </w:rPr>
        <w:t>●</w:t>
      </w:r>
      <w:r>
        <w:rPr>
          <w:rStyle w:val="DefaultParagraphFont3"/>
        </w:rPr>
        <w:tab/>
        <w:t>Goedkeuring project en gunningswijze RvB 21 juni 2017</w:t>
      </w:r>
    </w:p>
    <w:p w:rsidR="00221439" w:rsidRDefault="00E76769">
      <w:pPr>
        <w:pStyle w:val="Normal1"/>
      </w:pPr>
      <w:r>
        <w:rPr>
          <w:rStyle w:val="DefaultParagraphFont3"/>
        </w:rPr>
        <w:t>●</w:t>
      </w:r>
      <w:r>
        <w:rPr>
          <w:rStyle w:val="DefaultParagraphFont3"/>
        </w:rPr>
        <w:tab/>
        <w:t>Belgische publicatie 23 juni 2017</w:t>
      </w:r>
    </w:p>
    <w:p w:rsidR="00221439" w:rsidRDefault="00E76769">
      <w:pPr>
        <w:pStyle w:val="Normal1"/>
      </w:pPr>
      <w:r>
        <w:rPr>
          <w:rStyle w:val="DefaultParagraphFont3"/>
        </w:rPr>
        <w:t>●</w:t>
      </w:r>
      <w:r>
        <w:rPr>
          <w:rStyle w:val="DefaultParagraphFont3"/>
        </w:rPr>
        <w:tab/>
        <w:t xml:space="preserve">Goedkeuring toewijzing </w:t>
      </w:r>
      <w:r w:rsidR="00D17BC3">
        <w:rPr>
          <w:rStyle w:val="DefaultParagraphFont3"/>
        </w:rPr>
        <w:t xml:space="preserve">RvB </w:t>
      </w:r>
      <w:r w:rsidR="002F4A2B">
        <w:rPr>
          <w:rStyle w:val="DefaultParagraphFont3"/>
        </w:rPr>
        <w:t>10/07</w:t>
      </w:r>
      <w:r w:rsidR="00D17BC3">
        <w:rPr>
          <w:rStyle w:val="DefaultParagraphFont3"/>
        </w:rPr>
        <w:t>/2018</w:t>
      </w:r>
    </w:p>
    <w:p w:rsidR="00221439" w:rsidRDefault="00221439">
      <w:pPr>
        <w:pStyle w:val="Normal1"/>
      </w:pPr>
    </w:p>
    <w:p w:rsidR="00557497" w:rsidRDefault="00E76769" w:rsidP="00557497">
      <w:pPr>
        <w:pStyle w:val="Kop1"/>
      </w:pPr>
      <w:r>
        <w:lastRenderedPageBreak/>
        <w:t>Marktraadpleging</w:t>
      </w:r>
    </w:p>
    <w:p w:rsidR="00221439" w:rsidRDefault="001767F0">
      <w:pPr>
        <w:pStyle w:val="Normal1"/>
      </w:pPr>
      <w:r>
        <w:rPr>
          <w:rStyle w:val="DefaultParagraphFont5"/>
        </w:rPr>
        <w:t xml:space="preserve">De overheidsopdracht werd georganiseerd via </w:t>
      </w:r>
      <w:r w:rsidR="00E76769">
        <w:rPr>
          <w:rStyle w:val="DefaultParagraphFont5"/>
        </w:rPr>
        <w:t>een onderhandelingsprocedure</w:t>
      </w:r>
      <w:r w:rsidR="002672DD">
        <w:rPr>
          <w:rStyle w:val="DefaultParagraphFont5"/>
        </w:rPr>
        <w:t xml:space="preserve"> </w:t>
      </w:r>
      <w:r w:rsidR="00E76769">
        <w:rPr>
          <w:rStyle w:val="DefaultParagraphFont5"/>
        </w:rPr>
        <w:t xml:space="preserve">met </w:t>
      </w:r>
      <w:r>
        <w:rPr>
          <w:rStyle w:val="DefaultParagraphFont5"/>
        </w:rPr>
        <w:t>Belgische</w:t>
      </w:r>
      <w:r w:rsidR="00E76769">
        <w:rPr>
          <w:rStyle w:val="DefaultParagraphFont5"/>
        </w:rPr>
        <w:t xml:space="preserve"> bekendmaking</w:t>
      </w:r>
      <w:r>
        <w:rPr>
          <w:rStyle w:val="DefaultParagraphFont5"/>
        </w:rPr>
        <w:t xml:space="preserve">, </w:t>
      </w:r>
      <w:r w:rsidR="00E76769">
        <w:rPr>
          <w:rStyle w:val="DefaultParagraphFont5"/>
        </w:rPr>
        <w:t xml:space="preserve">opgesplitst in 2 fasen: </w:t>
      </w:r>
      <w:r>
        <w:rPr>
          <w:rStyle w:val="DefaultParagraphFont5"/>
        </w:rPr>
        <w:t>een</w:t>
      </w:r>
      <w:r w:rsidR="00E76769">
        <w:rPr>
          <w:rStyle w:val="DefaultParagraphFont5"/>
        </w:rPr>
        <w:t xml:space="preserve"> kandidatuurstelling en de gunning.</w:t>
      </w:r>
    </w:p>
    <w:p w:rsidR="00221439" w:rsidRDefault="00221439">
      <w:pPr>
        <w:pStyle w:val="Normal1"/>
      </w:pPr>
    </w:p>
    <w:p w:rsidR="00221439" w:rsidRDefault="00221439">
      <w:pPr>
        <w:pStyle w:val="Normal1"/>
      </w:pPr>
    </w:p>
    <w:p w:rsidR="00221439" w:rsidRDefault="00E76769">
      <w:pPr>
        <w:pStyle w:val="Normal1"/>
        <w:rPr>
          <w:b/>
          <w:u w:val="single"/>
        </w:rPr>
      </w:pPr>
      <w:r>
        <w:rPr>
          <w:rStyle w:val="DefaultParagraphFont5"/>
          <w:b/>
          <w:u w:val="single"/>
        </w:rPr>
        <w:t>Fase 1: kandidatuurstelling en selectie van de kandidaturen</w:t>
      </w:r>
    </w:p>
    <w:p w:rsidR="00221439" w:rsidRDefault="00221439">
      <w:pPr>
        <w:pStyle w:val="Normal1"/>
      </w:pPr>
    </w:p>
    <w:p w:rsidR="00221439" w:rsidRDefault="00E76769">
      <w:pPr>
        <w:pStyle w:val="Normal1"/>
      </w:pPr>
      <w:r>
        <w:rPr>
          <w:rStyle w:val="DefaultParagraphFont5"/>
        </w:rPr>
        <w:t>In een eerste fase w</w:t>
      </w:r>
      <w:r w:rsidR="001767F0">
        <w:rPr>
          <w:rStyle w:val="DefaultParagraphFont5"/>
        </w:rPr>
        <w:t>e</w:t>
      </w:r>
      <w:r>
        <w:rPr>
          <w:rStyle w:val="DefaultParagraphFont5"/>
        </w:rPr>
        <w:t xml:space="preserve">rden kandidaturen getoetst aan de uitsluitingsgronden en beoordeeld volgens de selectiecriteria. Enkel de geselecteerde kandidaten </w:t>
      </w:r>
      <w:r w:rsidR="001767F0">
        <w:rPr>
          <w:rStyle w:val="DefaultParagraphFont5"/>
        </w:rPr>
        <w:t>hebben</w:t>
      </w:r>
      <w:r>
        <w:rPr>
          <w:rStyle w:val="DefaultParagraphFont5"/>
        </w:rPr>
        <w:t xml:space="preserve"> een uitnodiging ontvangen met het verzoek een offerte in te dienen. </w:t>
      </w:r>
    </w:p>
    <w:p w:rsidR="00221439" w:rsidRDefault="00221439">
      <w:pPr>
        <w:pStyle w:val="Normal1"/>
      </w:pPr>
    </w:p>
    <w:p w:rsidR="00221439" w:rsidRDefault="00E76769">
      <w:pPr>
        <w:pStyle w:val="Normal1"/>
      </w:pPr>
      <w:r>
        <w:rPr>
          <w:rStyle w:val="DefaultParagraphFont5"/>
          <w:b/>
        </w:rPr>
        <w:t>Toegangsrecht:</w:t>
      </w:r>
    </w:p>
    <w:p w:rsidR="00221439" w:rsidRDefault="00221439">
      <w:pPr>
        <w:pStyle w:val="Normal1"/>
      </w:pPr>
    </w:p>
    <w:p w:rsidR="00221439" w:rsidRDefault="00E76769">
      <w:pPr>
        <w:pStyle w:val="Normal1"/>
      </w:pPr>
      <w:r>
        <w:rPr>
          <w:rStyle w:val="DefaultParagraphFont5"/>
        </w:rPr>
        <w:t xml:space="preserve">Overeenkomstig artikel 20 van de Wet wordt in elk stadium van de gunningsprocedure uitgesloten van de toegang ertoe, de kandidaat of inschrijver die bij rechterlijke beslissing die in kracht van gewijsde is gegaan en waarvan de aanbestedende overheid kennis heeft, veroordeeld is voor:  </w:t>
      </w:r>
    </w:p>
    <w:p w:rsidR="00221439" w:rsidRDefault="00E76769">
      <w:pPr>
        <w:pStyle w:val="Normal1"/>
        <w:numPr>
          <w:ilvl w:val="0"/>
          <w:numId w:val="10"/>
        </w:numPr>
      </w:pPr>
      <w:r>
        <w:rPr>
          <w:rStyle w:val="DefaultParagraphFont5"/>
        </w:rPr>
        <w:t>deelname aan een criminele organisatie als bedoeld in artikel 324bis van het Strafwetboek;</w:t>
      </w:r>
    </w:p>
    <w:p w:rsidR="00221439" w:rsidRDefault="00E76769">
      <w:pPr>
        <w:pStyle w:val="Normal1"/>
        <w:numPr>
          <w:ilvl w:val="0"/>
          <w:numId w:val="10"/>
        </w:numPr>
      </w:pPr>
      <w:r>
        <w:rPr>
          <w:rStyle w:val="DefaultParagraphFont5"/>
        </w:rPr>
        <w:t>omkoping als bedoeld in artikel 246 van het Strafwetboek;</w:t>
      </w:r>
    </w:p>
    <w:p w:rsidR="00221439" w:rsidRDefault="00E76769">
      <w:pPr>
        <w:pStyle w:val="Normal1"/>
        <w:numPr>
          <w:ilvl w:val="0"/>
          <w:numId w:val="10"/>
        </w:numPr>
      </w:pPr>
      <w:r>
        <w:rPr>
          <w:rStyle w:val="DefaultParagraphFont5"/>
        </w:rPr>
        <w:t>fraude als bedoeld in artikel 1 van de overeenkomst aangaande de bescherming van de financiële belangen van de Gemeenschap, goedgekeurd door de wet van 17 februari 2002;</w:t>
      </w:r>
    </w:p>
    <w:p w:rsidR="00221439" w:rsidRDefault="00E76769">
      <w:pPr>
        <w:pStyle w:val="Normal1"/>
        <w:numPr>
          <w:ilvl w:val="0"/>
          <w:numId w:val="10"/>
        </w:numPr>
      </w:pPr>
      <w:r>
        <w:rPr>
          <w:rStyle w:val="DefaultParagraphFont5"/>
        </w:rPr>
        <w:t>witwassen van geld als bedoeld in artikel 3 van de wet van 11 januari 1993 tot voorkoming van het gebruik van het financieel stelsel voor het witwassen van geld en de financiering van terrorisme.</w:t>
      </w:r>
    </w:p>
    <w:p w:rsidR="00221439" w:rsidRDefault="00221439">
      <w:pPr>
        <w:pStyle w:val="Normal1"/>
      </w:pPr>
    </w:p>
    <w:p w:rsidR="00221439" w:rsidRDefault="00E76769">
      <w:pPr>
        <w:pStyle w:val="Normal1"/>
      </w:pPr>
      <w:r>
        <w:rPr>
          <w:rStyle w:val="DefaultParagraphFont5"/>
        </w:rPr>
        <w:t>In het kader van het toegangsrecht dient de inschrijver met betrekking tot de uitsluitingsgevallen onderstaande attesten aan zijn offerte  toe te voegen. Hij kan zich niet beroepen op attesten of andere documenten die in het kader van een vorige procedure reeds werden overgemaakt.</w:t>
      </w:r>
    </w:p>
    <w:p w:rsidR="00221439" w:rsidRDefault="00E76769">
      <w:pPr>
        <w:pStyle w:val="Normal1"/>
        <w:numPr>
          <w:ilvl w:val="0"/>
          <w:numId w:val="11"/>
        </w:numPr>
      </w:pPr>
      <w:r>
        <w:rPr>
          <w:rStyle w:val="DefaultParagraphFont5"/>
        </w:rPr>
        <w:t>Uittreksel uit het strafregister voor bedrijven;</w:t>
      </w:r>
    </w:p>
    <w:p w:rsidR="00221439" w:rsidRDefault="00E76769">
      <w:pPr>
        <w:pStyle w:val="Normal1"/>
        <w:numPr>
          <w:ilvl w:val="0"/>
          <w:numId w:val="11"/>
        </w:numPr>
      </w:pPr>
      <w:r>
        <w:rPr>
          <w:rStyle w:val="DefaultParagraphFont5"/>
        </w:rPr>
        <w:t xml:space="preserve">Recent bewijs dat de kandidaat voldoet aan zijn verplichtingen betreffende het betalen van bijdragen aan de sociale zekerheid, of gelijkwaardige attesten voor de niet-Belgische kandidaten; </w:t>
      </w:r>
    </w:p>
    <w:p w:rsidR="00221439" w:rsidRDefault="00E76769">
      <w:pPr>
        <w:pStyle w:val="Normal1"/>
        <w:numPr>
          <w:ilvl w:val="0"/>
          <w:numId w:val="11"/>
        </w:numPr>
      </w:pPr>
      <w:r>
        <w:rPr>
          <w:rStyle w:val="DefaultParagraphFont5"/>
        </w:rPr>
        <w:t>Recent bewijs dat de kandidaat voldoet aan zijn verplichtingen betreffende het betalen van BTW en belastingen;</w:t>
      </w:r>
    </w:p>
    <w:p w:rsidR="00221439" w:rsidRDefault="00E76769">
      <w:pPr>
        <w:pStyle w:val="Normal1"/>
        <w:numPr>
          <w:ilvl w:val="0"/>
          <w:numId w:val="11"/>
        </w:numPr>
      </w:pPr>
      <w:r>
        <w:rPr>
          <w:rStyle w:val="DefaultParagraphFont5"/>
        </w:rPr>
        <w:t>Bewijs over het niet verkeren in staat van faillissement of vereffening (voor België van de Rechtbank van Koophandel).</w:t>
      </w:r>
    </w:p>
    <w:p w:rsidR="00221439" w:rsidRDefault="00221439">
      <w:pPr>
        <w:pStyle w:val="Normal1"/>
      </w:pPr>
    </w:p>
    <w:p w:rsidR="00221439" w:rsidRDefault="00221439">
      <w:pPr>
        <w:pStyle w:val="Normal1"/>
      </w:pPr>
    </w:p>
    <w:p w:rsidR="00221439" w:rsidRDefault="00E76769">
      <w:pPr>
        <w:pStyle w:val="Normal1"/>
      </w:pPr>
      <w:r>
        <w:rPr>
          <w:rStyle w:val="DefaultParagraphFont5"/>
          <w:b/>
        </w:rPr>
        <w:t>Selectiecriteria</w:t>
      </w:r>
    </w:p>
    <w:p w:rsidR="00221439" w:rsidRDefault="00E76769">
      <w:pPr>
        <w:pStyle w:val="Normal1"/>
      </w:pPr>
      <w:r>
        <w:rPr>
          <w:rStyle w:val="DefaultParagraphFont5"/>
        </w:rPr>
        <w:t>De economische, financiële &amp; technische bekwaamheid van de kandidaat om de opdracht tot een goed einde te brengen, w</w:t>
      </w:r>
      <w:r w:rsidR="001767F0">
        <w:rPr>
          <w:rStyle w:val="DefaultParagraphFont5"/>
        </w:rPr>
        <w:t>e</w:t>
      </w:r>
      <w:r>
        <w:rPr>
          <w:rStyle w:val="DefaultParagraphFont5"/>
        </w:rPr>
        <w:t>rden achterhaald volgende kwalitatieve selectiecriteria:</w:t>
      </w:r>
    </w:p>
    <w:p w:rsidR="00221439" w:rsidRDefault="00221439">
      <w:pPr>
        <w:pStyle w:val="Normal1"/>
      </w:pPr>
    </w:p>
    <w:p w:rsidR="00221439" w:rsidRDefault="00E76769">
      <w:pPr>
        <w:pStyle w:val="Normal1"/>
        <w:numPr>
          <w:ilvl w:val="0"/>
          <w:numId w:val="16"/>
        </w:numPr>
      </w:pPr>
      <w:r>
        <w:rPr>
          <w:rStyle w:val="DefaultParagraphFont5"/>
          <w:u w:val="single"/>
        </w:rPr>
        <w:t>Financiële en economische draagkracht</w:t>
      </w:r>
      <w:r>
        <w:rPr>
          <w:rStyle w:val="DefaultParagraphFont5"/>
        </w:rPr>
        <w:t>:</w:t>
      </w:r>
    </w:p>
    <w:p w:rsidR="00221439" w:rsidRDefault="00E76769">
      <w:pPr>
        <w:pStyle w:val="Normal1"/>
        <w:ind w:left="1080"/>
      </w:pPr>
      <w:r>
        <w:rPr>
          <w:rStyle w:val="DefaultParagraphFont5"/>
        </w:rPr>
        <w:t xml:space="preserve">De kandidaten dienen een gezonde financiële en economische draagkracht aan te tonen. De kandidaat zal hiervoor een verklaring op erewoord van een geaccrediteerd accountant of een bankverklaring toevoegen, waaruit blijkt dat de kandidaat over </w:t>
      </w:r>
      <w:r>
        <w:rPr>
          <w:rStyle w:val="DefaultParagraphFont5"/>
        </w:rPr>
        <w:lastRenderedPageBreak/>
        <w:t xml:space="preserve">voldoende financiële en economische draagkracht beschikt om de opdracht (met de geraamde hoeveelheden zoals vermeld in de selectieleidraad uit te voeren. De minimale specifieke (mbt het de bedrijfsactiviteit die het voorwerp van de opdracht is, zijnde het ontwikkelen, implementeren, optimaliseren en onderhouden van een algoritme inclusief het opzetten van oplossen voor dataplatformen) omzet moet voldoende groot zijn, dit wil zeggen minimaal 900.000 euro bedragen, cumulatief over de laatste 3 boekjaren. </w:t>
      </w:r>
    </w:p>
    <w:p w:rsidR="00221439" w:rsidRDefault="00221439">
      <w:pPr>
        <w:pStyle w:val="Normal1"/>
        <w:ind w:left="1080"/>
      </w:pPr>
    </w:p>
    <w:p w:rsidR="00221439" w:rsidRDefault="00E76769">
      <w:pPr>
        <w:pStyle w:val="Normal1"/>
        <w:numPr>
          <w:ilvl w:val="0"/>
          <w:numId w:val="17"/>
        </w:numPr>
      </w:pPr>
      <w:r>
        <w:rPr>
          <w:rStyle w:val="DefaultParagraphFont5"/>
          <w:u w:val="single"/>
        </w:rPr>
        <w:t>Technische bekwaamheid of de beroepsbekwaamheid</w:t>
      </w:r>
      <w:r>
        <w:rPr>
          <w:rStyle w:val="DefaultParagraphFont5"/>
        </w:rPr>
        <w:t>:</w:t>
      </w:r>
    </w:p>
    <w:p w:rsidR="00221439" w:rsidRDefault="00E76769">
      <w:pPr>
        <w:pStyle w:val="Normal1"/>
        <w:ind w:left="1080"/>
      </w:pPr>
      <w:r>
        <w:rPr>
          <w:rStyle w:val="DefaultParagraphFont5"/>
        </w:rPr>
        <w:t>De inschrijver moet als ‘onderneming’ gelijkaardige diensten met goede uitvoering hebben verricht gedurende de afgelopen drie jaar.</w:t>
      </w:r>
    </w:p>
    <w:p w:rsidR="00221439" w:rsidRDefault="00E76769">
      <w:pPr>
        <w:pStyle w:val="Normal1"/>
        <w:ind w:left="1080"/>
      </w:pPr>
      <w:r>
        <w:rPr>
          <w:rStyle w:val="DefaultParagraphFont5"/>
        </w:rPr>
        <w:t>De inschrijver moet aantonen dat elk van deze referenties relevant is voor deze opdracht. Uit de referenties moet meer bepaald zijn ervaring met  “het ontwerpen, optimaliseren en implementeren van software algoritmes obv mobiliteitsdata”  blijken alsook de ervaring met het opzetten en/of beheren van (mobiliteits)dataplatformen.</w:t>
      </w:r>
    </w:p>
    <w:p w:rsidR="00221439" w:rsidRDefault="00221439">
      <w:pPr>
        <w:pStyle w:val="Normal1"/>
        <w:ind w:left="1080"/>
      </w:pPr>
    </w:p>
    <w:p w:rsidR="00221439" w:rsidRDefault="00E76769">
      <w:pPr>
        <w:pStyle w:val="Normal1"/>
        <w:ind w:left="1080"/>
      </w:pPr>
      <w:r>
        <w:rPr>
          <w:rStyle w:val="DefaultParagraphFont5"/>
        </w:rPr>
        <w:t xml:space="preserve">Teneinde dit aan te tonen is de inschrijver verplicht bij zijn offerte een lijst van minimaal 3 en maximaal 5 referentieopdrachten (waaronder 1 opdracht waarbij openbaar vervoerdata aan bod komen),  toe te voegen die aantonen dat hij al gelijkaardige diensten heeft verricht met beschrijving van de behaalde resultaten. De beschrijving van elke referentie mag niet langer zijn dan 3 pagina's. </w:t>
      </w:r>
    </w:p>
    <w:p w:rsidR="00221439" w:rsidRDefault="00221439">
      <w:pPr>
        <w:pStyle w:val="Normal1"/>
        <w:ind w:left="1080"/>
      </w:pPr>
    </w:p>
    <w:p w:rsidR="00221439" w:rsidRDefault="00E76769" w:rsidP="001767F0">
      <w:pPr>
        <w:pStyle w:val="Normal1"/>
        <w:numPr>
          <w:ilvl w:val="1"/>
          <w:numId w:val="18"/>
        </w:numPr>
      </w:pPr>
      <w:r>
        <w:rPr>
          <w:rStyle w:val="DefaultParagraphFont5"/>
        </w:rPr>
        <w:t>een referentie omvat:</w:t>
      </w:r>
    </w:p>
    <w:p w:rsidR="00221439" w:rsidRDefault="00E76769" w:rsidP="001767F0">
      <w:pPr>
        <w:pStyle w:val="Normal1"/>
        <w:numPr>
          <w:ilvl w:val="2"/>
          <w:numId w:val="18"/>
        </w:numPr>
      </w:pPr>
      <w:r>
        <w:rPr>
          <w:rStyle w:val="DefaultParagraphFont5"/>
        </w:rPr>
        <w:t>naam organisatie/opdrachtgever + contactgegevens (naam, telnr en e-mailadres)</w:t>
      </w:r>
    </w:p>
    <w:p w:rsidR="00221439" w:rsidRDefault="00E76769" w:rsidP="001767F0">
      <w:pPr>
        <w:pStyle w:val="Normal1"/>
        <w:numPr>
          <w:ilvl w:val="2"/>
          <w:numId w:val="18"/>
        </w:numPr>
      </w:pPr>
      <w:r>
        <w:rPr>
          <w:rStyle w:val="DefaultParagraphFont5"/>
        </w:rPr>
        <w:t>jaar van uitvoering van de opdracht</w:t>
      </w:r>
    </w:p>
    <w:p w:rsidR="00221439" w:rsidRDefault="00E76769" w:rsidP="001767F0">
      <w:pPr>
        <w:pStyle w:val="Normal1"/>
        <w:numPr>
          <w:ilvl w:val="2"/>
          <w:numId w:val="18"/>
        </w:numPr>
      </w:pPr>
      <w:r>
        <w:rPr>
          <w:rStyle w:val="DefaultParagraphFont5"/>
        </w:rPr>
        <w:t>bedrag van de opdracht</w:t>
      </w:r>
    </w:p>
    <w:p w:rsidR="00221439" w:rsidRDefault="00E76769" w:rsidP="001767F0">
      <w:pPr>
        <w:pStyle w:val="Normal1"/>
        <w:numPr>
          <w:ilvl w:val="2"/>
          <w:numId w:val="18"/>
        </w:numPr>
      </w:pPr>
      <w:r>
        <w:rPr>
          <w:rStyle w:val="DefaultParagraphFont5"/>
        </w:rPr>
        <w:t>aantal gepresteerde mandagen</w:t>
      </w:r>
    </w:p>
    <w:p w:rsidR="001767F0" w:rsidRDefault="00E76769" w:rsidP="001767F0">
      <w:pPr>
        <w:pStyle w:val="Normal1"/>
        <w:numPr>
          <w:ilvl w:val="2"/>
          <w:numId w:val="18"/>
        </w:numPr>
      </w:pPr>
      <w:r>
        <w:rPr>
          <w:rStyle w:val="DefaultParagraphFont5"/>
        </w:rPr>
        <w:t>begin- en einddatum van de opdracht</w:t>
      </w:r>
    </w:p>
    <w:p w:rsidR="00221439" w:rsidRDefault="00E76769" w:rsidP="001767F0">
      <w:pPr>
        <w:pStyle w:val="Normal1"/>
        <w:numPr>
          <w:ilvl w:val="1"/>
          <w:numId w:val="18"/>
        </w:numPr>
      </w:pPr>
      <w:r>
        <w:rPr>
          <w:rStyle w:val="DefaultParagraphFont5"/>
        </w:rPr>
        <w:t>voor elke referentie voegt de kandidaat een attest van goede uitvoering toe</w:t>
      </w:r>
    </w:p>
    <w:p w:rsidR="00221439" w:rsidRDefault="00221439">
      <w:pPr>
        <w:pStyle w:val="Normal1"/>
      </w:pPr>
    </w:p>
    <w:p w:rsidR="00221439" w:rsidRDefault="00E76769">
      <w:pPr>
        <w:pStyle w:val="Normal1"/>
        <w:numPr>
          <w:ilvl w:val="0"/>
          <w:numId w:val="12"/>
        </w:numPr>
      </w:pPr>
      <w:r>
        <w:rPr>
          <w:rStyle w:val="DefaultParagraphFont5"/>
          <w:u w:val="single"/>
        </w:rPr>
        <w:t>Organisatie en managementstructuur</w:t>
      </w:r>
      <w:r>
        <w:rPr>
          <w:rStyle w:val="DefaultParagraphFont5"/>
        </w:rPr>
        <w:t>:</w:t>
      </w:r>
    </w:p>
    <w:p w:rsidR="00221439" w:rsidRDefault="00E76769">
      <w:pPr>
        <w:pStyle w:val="Normal1"/>
        <w:ind w:left="1080"/>
      </w:pPr>
      <w:r>
        <w:rPr>
          <w:rStyle w:val="DefaultParagraphFont5"/>
        </w:rPr>
        <w:t>De kandidaten dienen een organigram van hun organisatie aan te leveren en aan te tonen dat ze werken volgens een kwaliteitsmanagement systeem (ISO9001 of gelijkwaardig).</w:t>
      </w:r>
    </w:p>
    <w:p w:rsidR="00221439" w:rsidRDefault="00221439">
      <w:pPr>
        <w:pStyle w:val="Normal1"/>
      </w:pPr>
    </w:p>
    <w:p w:rsidR="00221439" w:rsidRDefault="00E76769">
      <w:pPr>
        <w:pStyle w:val="Normal1"/>
      </w:pPr>
      <w:r>
        <w:rPr>
          <w:rStyle w:val="DefaultParagraphFont5"/>
        </w:rPr>
        <w:t>De inschrijver k</w:t>
      </w:r>
      <w:r w:rsidR="000C529D">
        <w:rPr>
          <w:rStyle w:val="DefaultParagraphFont5"/>
        </w:rPr>
        <w:t>o</w:t>
      </w:r>
      <w:r>
        <w:rPr>
          <w:rStyle w:val="DefaultParagraphFont5"/>
        </w:rPr>
        <w:t>n zich niet beroepen op attesten of andere documenten die hij in het kader van een vorige procedure reeds heeft overgemaakt.</w:t>
      </w:r>
    </w:p>
    <w:p w:rsidR="00221439" w:rsidRDefault="00221439">
      <w:pPr>
        <w:pStyle w:val="Normal1"/>
      </w:pPr>
    </w:p>
    <w:p w:rsidR="00F5095A" w:rsidRDefault="00C8034D">
      <w:pPr>
        <w:pStyle w:val="Normal1"/>
      </w:pPr>
      <w:r>
        <w:t>In totaal dienden 8 firma’s een kandidatuur in</w:t>
      </w:r>
      <w:r w:rsidR="000925CA">
        <w:t>, 6 firma’s voldeden aan de selectiecriteria &amp; werden uitgenodigd om een offerte in te dienen. 5 van de 6 firma’s dienden effectief een offerte in:</w:t>
      </w:r>
    </w:p>
    <w:p w:rsidR="00C8034D" w:rsidRDefault="00C8034D">
      <w:pPr>
        <w:pStyle w:val="Normal1"/>
      </w:pPr>
    </w:p>
    <w:tbl>
      <w:tblPr>
        <w:tblStyle w:val="Tabelraster"/>
        <w:tblW w:w="0" w:type="auto"/>
        <w:tblLook w:val="04A0" w:firstRow="1" w:lastRow="0" w:firstColumn="1" w:lastColumn="0" w:noHBand="0" w:noVBand="1"/>
      </w:tblPr>
      <w:tblGrid>
        <w:gridCol w:w="675"/>
        <w:gridCol w:w="2977"/>
        <w:gridCol w:w="3164"/>
        <w:gridCol w:w="2358"/>
      </w:tblGrid>
      <w:tr w:rsidR="00BA5A16" w:rsidRPr="000925CA" w:rsidTr="00BA5A16">
        <w:tc>
          <w:tcPr>
            <w:tcW w:w="675" w:type="dxa"/>
          </w:tcPr>
          <w:p w:rsidR="00BA5A16" w:rsidRPr="000925CA" w:rsidRDefault="00BA5A16">
            <w:pPr>
              <w:pStyle w:val="Normal1"/>
              <w:rPr>
                <w:b/>
              </w:rPr>
            </w:pPr>
          </w:p>
        </w:tc>
        <w:tc>
          <w:tcPr>
            <w:tcW w:w="2977" w:type="dxa"/>
          </w:tcPr>
          <w:p w:rsidR="00BA5A16" w:rsidRPr="000925CA" w:rsidRDefault="00BA5A16">
            <w:pPr>
              <w:pStyle w:val="Normal1"/>
              <w:rPr>
                <w:b/>
              </w:rPr>
            </w:pPr>
            <w:r w:rsidRPr="000925CA">
              <w:rPr>
                <w:b/>
              </w:rPr>
              <w:t>Firma</w:t>
            </w:r>
          </w:p>
        </w:tc>
        <w:tc>
          <w:tcPr>
            <w:tcW w:w="3164" w:type="dxa"/>
          </w:tcPr>
          <w:p w:rsidR="00BA5A16" w:rsidRPr="000925CA" w:rsidRDefault="00BA5A16">
            <w:pPr>
              <w:pStyle w:val="Normal1"/>
              <w:rPr>
                <w:b/>
              </w:rPr>
            </w:pPr>
            <w:r w:rsidRPr="000925CA">
              <w:rPr>
                <w:b/>
              </w:rPr>
              <w:t>Selectie</w:t>
            </w:r>
          </w:p>
        </w:tc>
        <w:tc>
          <w:tcPr>
            <w:tcW w:w="2358" w:type="dxa"/>
          </w:tcPr>
          <w:p w:rsidR="00BA5A16" w:rsidRPr="000925CA" w:rsidRDefault="00BA5A16">
            <w:pPr>
              <w:pStyle w:val="Normal1"/>
              <w:rPr>
                <w:b/>
              </w:rPr>
            </w:pPr>
            <w:r w:rsidRPr="000925CA">
              <w:rPr>
                <w:b/>
              </w:rPr>
              <w:t>Offerte</w:t>
            </w:r>
            <w:r>
              <w:rPr>
                <w:b/>
              </w:rPr>
              <w:t xml:space="preserve"> ingediend?</w:t>
            </w:r>
          </w:p>
        </w:tc>
      </w:tr>
      <w:tr w:rsidR="00BA5A16" w:rsidTr="00BA5A16">
        <w:tc>
          <w:tcPr>
            <w:tcW w:w="675" w:type="dxa"/>
            <w:shd w:val="clear" w:color="auto" w:fill="BCE292"/>
          </w:tcPr>
          <w:p w:rsidR="00BA5A16" w:rsidRDefault="00BA5A16">
            <w:pPr>
              <w:pStyle w:val="Normal1"/>
            </w:pPr>
            <w:r>
              <w:t>1</w:t>
            </w:r>
          </w:p>
        </w:tc>
        <w:tc>
          <w:tcPr>
            <w:tcW w:w="2977" w:type="dxa"/>
            <w:shd w:val="clear" w:color="auto" w:fill="BCE292"/>
          </w:tcPr>
          <w:p w:rsidR="00BA5A16" w:rsidRDefault="00BA5A16">
            <w:pPr>
              <w:pStyle w:val="Normal1"/>
            </w:pPr>
            <w:r>
              <w:t>I-Moss nv</w:t>
            </w:r>
          </w:p>
        </w:tc>
        <w:tc>
          <w:tcPr>
            <w:tcW w:w="3164" w:type="dxa"/>
            <w:shd w:val="clear" w:color="auto" w:fill="BCE292"/>
          </w:tcPr>
          <w:p w:rsidR="00BA5A16" w:rsidRDefault="00BA5A16">
            <w:pPr>
              <w:pStyle w:val="Normal1"/>
            </w:pPr>
            <w:r>
              <w:t>OK</w:t>
            </w:r>
          </w:p>
        </w:tc>
        <w:tc>
          <w:tcPr>
            <w:tcW w:w="2358" w:type="dxa"/>
            <w:shd w:val="clear" w:color="auto" w:fill="BCE292"/>
          </w:tcPr>
          <w:p w:rsidR="00BA5A16" w:rsidRDefault="00BA5A16">
            <w:pPr>
              <w:pStyle w:val="Normal1"/>
            </w:pPr>
            <w:r>
              <w:t>Ja</w:t>
            </w:r>
          </w:p>
        </w:tc>
      </w:tr>
      <w:tr w:rsidR="00BA5A16" w:rsidTr="00BA5A16">
        <w:tc>
          <w:tcPr>
            <w:tcW w:w="675" w:type="dxa"/>
            <w:shd w:val="clear" w:color="auto" w:fill="BCE292"/>
          </w:tcPr>
          <w:p w:rsidR="00BA5A16" w:rsidRDefault="00BA5A16">
            <w:pPr>
              <w:pStyle w:val="Normal1"/>
            </w:pPr>
            <w:r>
              <w:t>2</w:t>
            </w:r>
          </w:p>
        </w:tc>
        <w:tc>
          <w:tcPr>
            <w:tcW w:w="2977" w:type="dxa"/>
            <w:shd w:val="clear" w:color="auto" w:fill="BCE292"/>
          </w:tcPr>
          <w:p w:rsidR="00BA5A16" w:rsidRDefault="00BA5A16">
            <w:pPr>
              <w:pStyle w:val="Normal1"/>
            </w:pPr>
            <w:r>
              <w:t>Deloitte</w:t>
            </w:r>
          </w:p>
        </w:tc>
        <w:tc>
          <w:tcPr>
            <w:tcW w:w="3164" w:type="dxa"/>
            <w:shd w:val="clear" w:color="auto" w:fill="BCE292"/>
          </w:tcPr>
          <w:p w:rsidR="00BA5A16" w:rsidRDefault="00BA5A16">
            <w:pPr>
              <w:pStyle w:val="Normal1"/>
            </w:pPr>
            <w:r>
              <w:t>OK</w:t>
            </w:r>
          </w:p>
        </w:tc>
        <w:tc>
          <w:tcPr>
            <w:tcW w:w="2358" w:type="dxa"/>
            <w:shd w:val="clear" w:color="auto" w:fill="BCE292"/>
          </w:tcPr>
          <w:p w:rsidR="00BA5A16" w:rsidRDefault="00BA5A16">
            <w:pPr>
              <w:pStyle w:val="Normal1"/>
            </w:pPr>
            <w:r>
              <w:t>Ja</w:t>
            </w:r>
          </w:p>
        </w:tc>
      </w:tr>
      <w:tr w:rsidR="00BA5A16" w:rsidTr="00BA5A16">
        <w:tc>
          <w:tcPr>
            <w:tcW w:w="675" w:type="dxa"/>
            <w:shd w:val="clear" w:color="auto" w:fill="BCE292"/>
          </w:tcPr>
          <w:p w:rsidR="00BA5A16" w:rsidRDefault="00BA5A16">
            <w:pPr>
              <w:pStyle w:val="Normal1"/>
            </w:pPr>
            <w:r>
              <w:t>3</w:t>
            </w:r>
          </w:p>
        </w:tc>
        <w:tc>
          <w:tcPr>
            <w:tcW w:w="2977" w:type="dxa"/>
            <w:shd w:val="clear" w:color="auto" w:fill="BCE292"/>
          </w:tcPr>
          <w:p w:rsidR="00BA5A16" w:rsidRDefault="00BA5A16">
            <w:pPr>
              <w:pStyle w:val="Normal1"/>
            </w:pPr>
            <w:r>
              <w:t>GfK</w:t>
            </w:r>
          </w:p>
        </w:tc>
        <w:tc>
          <w:tcPr>
            <w:tcW w:w="3164" w:type="dxa"/>
            <w:shd w:val="clear" w:color="auto" w:fill="BCE292"/>
          </w:tcPr>
          <w:p w:rsidR="00BA5A16" w:rsidRDefault="00BA5A16">
            <w:pPr>
              <w:pStyle w:val="Normal1"/>
            </w:pPr>
            <w:r>
              <w:t>OK</w:t>
            </w:r>
          </w:p>
        </w:tc>
        <w:tc>
          <w:tcPr>
            <w:tcW w:w="2358" w:type="dxa"/>
            <w:shd w:val="clear" w:color="auto" w:fill="BCE292"/>
          </w:tcPr>
          <w:p w:rsidR="00BA5A16" w:rsidRDefault="00BA5A16">
            <w:pPr>
              <w:pStyle w:val="Normal1"/>
            </w:pPr>
            <w:r>
              <w:t>Ja</w:t>
            </w:r>
          </w:p>
        </w:tc>
      </w:tr>
      <w:tr w:rsidR="00BA5A16" w:rsidTr="00BA5A16">
        <w:tc>
          <w:tcPr>
            <w:tcW w:w="675" w:type="dxa"/>
            <w:shd w:val="clear" w:color="auto" w:fill="BCE292"/>
          </w:tcPr>
          <w:p w:rsidR="00BA5A16" w:rsidRDefault="00BA5A16">
            <w:pPr>
              <w:pStyle w:val="Normal1"/>
            </w:pPr>
            <w:r>
              <w:lastRenderedPageBreak/>
              <w:t>4</w:t>
            </w:r>
          </w:p>
        </w:tc>
        <w:tc>
          <w:tcPr>
            <w:tcW w:w="2977" w:type="dxa"/>
            <w:shd w:val="clear" w:color="auto" w:fill="BCE292"/>
          </w:tcPr>
          <w:p w:rsidR="00BA5A16" w:rsidRDefault="00BA5A16">
            <w:pPr>
              <w:pStyle w:val="Normal1"/>
            </w:pPr>
            <w:r>
              <w:t>Cronos</w:t>
            </w:r>
          </w:p>
        </w:tc>
        <w:tc>
          <w:tcPr>
            <w:tcW w:w="3164" w:type="dxa"/>
            <w:shd w:val="clear" w:color="auto" w:fill="BCE292"/>
          </w:tcPr>
          <w:p w:rsidR="00BA5A16" w:rsidRDefault="00BA5A16">
            <w:pPr>
              <w:pStyle w:val="Normal1"/>
            </w:pPr>
            <w:r>
              <w:t>OK</w:t>
            </w:r>
          </w:p>
        </w:tc>
        <w:tc>
          <w:tcPr>
            <w:tcW w:w="2358" w:type="dxa"/>
            <w:shd w:val="clear" w:color="auto" w:fill="BCE292"/>
          </w:tcPr>
          <w:p w:rsidR="00BA5A16" w:rsidRDefault="00BA5A16">
            <w:pPr>
              <w:pStyle w:val="Normal1"/>
            </w:pPr>
            <w:r>
              <w:t>Ja</w:t>
            </w:r>
          </w:p>
        </w:tc>
      </w:tr>
      <w:tr w:rsidR="00BA5A16" w:rsidTr="00BA5A16">
        <w:tc>
          <w:tcPr>
            <w:tcW w:w="675" w:type="dxa"/>
            <w:shd w:val="clear" w:color="auto" w:fill="BCE292"/>
          </w:tcPr>
          <w:p w:rsidR="00BA5A16" w:rsidRDefault="00BA5A16">
            <w:pPr>
              <w:pStyle w:val="Normal1"/>
            </w:pPr>
            <w:r>
              <w:t>5</w:t>
            </w:r>
          </w:p>
        </w:tc>
        <w:tc>
          <w:tcPr>
            <w:tcW w:w="2977" w:type="dxa"/>
            <w:shd w:val="clear" w:color="auto" w:fill="BCE292"/>
          </w:tcPr>
          <w:p w:rsidR="00BA5A16" w:rsidRDefault="00BA5A16">
            <w:pPr>
              <w:pStyle w:val="Normal1"/>
            </w:pPr>
            <w:r>
              <w:t>Be-Mobile nv</w:t>
            </w:r>
          </w:p>
        </w:tc>
        <w:tc>
          <w:tcPr>
            <w:tcW w:w="3164" w:type="dxa"/>
            <w:shd w:val="clear" w:color="auto" w:fill="BCE292"/>
          </w:tcPr>
          <w:p w:rsidR="00BA5A16" w:rsidRDefault="00BA5A16">
            <w:pPr>
              <w:pStyle w:val="Normal1"/>
            </w:pPr>
            <w:r>
              <w:t>OK</w:t>
            </w:r>
          </w:p>
        </w:tc>
        <w:tc>
          <w:tcPr>
            <w:tcW w:w="2358" w:type="dxa"/>
            <w:shd w:val="clear" w:color="auto" w:fill="BCE292"/>
          </w:tcPr>
          <w:p w:rsidR="00BA5A16" w:rsidRDefault="00BA5A16">
            <w:pPr>
              <w:pStyle w:val="Normal1"/>
            </w:pPr>
            <w:r>
              <w:t>Ja</w:t>
            </w:r>
          </w:p>
        </w:tc>
      </w:tr>
      <w:tr w:rsidR="00BA5A16" w:rsidTr="00BA5A16">
        <w:tc>
          <w:tcPr>
            <w:tcW w:w="675" w:type="dxa"/>
          </w:tcPr>
          <w:p w:rsidR="00BA5A16" w:rsidRDefault="00BA5A16">
            <w:pPr>
              <w:pStyle w:val="Normal1"/>
            </w:pPr>
            <w:r>
              <w:t>6</w:t>
            </w:r>
          </w:p>
        </w:tc>
        <w:tc>
          <w:tcPr>
            <w:tcW w:w="2977" w:type="dxa"/>
          </w:tcPr>
          <w:p w:rsidR="00BA5A16" w:rsidRDefault="00BA5A16">
            <w:pPr>
              <w:pStyle w:val="Normal1"/>
            </w:pPr>
            <w:r>
              <w:t>Ferranti</w:t>
            </w:r>
          </w:p>
        </w:tc>
        <w:tc>
          <w:tcPr>
            <w:tcW w:w="3164" w:type="dxa"/>
          </w:tcPr>
          <w:p w:rsidR="00BA5A16" w:rsidRDefault="00BA5A16">
            <w:pPr>
              <w:pStyle w:val="Normal1"/>
            </w:pPr>
            <w:r>
              <w:t>OK</w:t>
            </w:r>
          </w:p>
        </w:tc>
        <w:tc>
          <w:tcPr>
            <w:tcW w:w="2358" w:type="dxa"/>
          </w:tcPr>
          <w:p w:rsidR="00BA5A16" w:rsidRDefault="00BA5A16">
            <w:pPr>
              <w:pStyle w:val="Normal1"/>
            </w:pPr>
            <w:r>
              <w:t>Nee</w:t>
            </w:r>
          </w:p>
        </w:tc>
      </w:tr>
      <w:tr w:rsidR="00BA5A16" w:rsidTr="00BA5A16">
        <w:tc>
          <w:tcPr>
            <w:tcW w:w="675" w:type="dxa"/>
          </w:tcPr>
          <w:p w:rsidR="00BA5A16" w:rsidRDefault="00BA5A16">
            <w:pPr>
              <w:pStyle w:val="Normal1"/>
            </w:pPr>
            <w:r>
              <w:t>7</w:t>
            </w:r>
          </w:p>
        </w:tc>
        <w:tc>
          <w:tcPr>
            <w:tcW w:w="2977" w:type="dxa"/>
          </w:tcPr>
          <w:p w:rsidR="00BA5A16" w:rsidRDefault="00BA5A16">
            <w:pPr>
              <w:pStyle w:val="Normal1"/>
            </w:pPr>
            <w:r>
              <w:t>SBI Consulting &amp; SAS Institute</w:t>
            </w:r>
          </w:p>
        </w:tc>
        <w:tc>
          <w:tcPr>
            <w:tcW w:w="3164" w:type="dxa"/>
          </w:tcPr>
          <w:p w:rsidR="00BA5A16" w:rsidRPr="000925CA" w:rsidRDefault="00BA5A16">
            <w:pPr>
              <w:pStyle w:val="Normal1"/>
              <w:rPr>
                <w:lang w:val="nl-BE"/>
              </w:rPr>
            </w:pPr>
            <w:r w:rsidRPr="000925CA">
              <w:rPr>
                <w:lang w:val="nl-BE"/>
              </w:rPr>
              <w:t>Niet OK – kandidatuur ingediend na de deadline</w:t>
            </w:r>
          </w:p>
        </w:tc>
        <w:tc>
          <w:tcPr>
            <w:tcW w:w="2358" w:type="dxa"/>
            <w:shd w:val="clear" w:color="auto" w:fill="A6A6A6" w:themeFill="background1" w:themeFillShade="A6"/>
          </w:tcPr>
          <w:p w:rsidR="00BA5A16" w:rsidRPr="000925CA" w:rsidRDefault="00BA5A16">
            <w:pPr>
              <w:pStyle w:val="Normal1"/>
              <w:rPr>
                <w:highlight w:val="lightGray"/>
                <w:lang w:val="nl-BE"/>
              </w:rPr>
            </w:pPr>
          </w:p>
        </w:tc>
      </w:tr>
      <w:tr w:rsidR="00BA5A16" w:rsidTr="00BA5A16">
        <w:tc>
          <w:tcPr>
            <w:tcW w:w="675" w:type="dxa"/>
          </w:tcPr>
          <w:p w:rsidR="00BA5A16" w:rsidRDefault="00BA5A16">
            <w:pPr>
              <w:pStyle w:val="Normal1"/>
            </w:pPr>
            <w:r>
              <w:t>8</w:t>
            </w:r>
          </w:p>
        </w:tc>
        <w:tc>
          <w:tcPr>
            <w:tcW w:w="2977" w:type="dxa"/>
          </w:tcPr>
          <w:p w:rsidR="00BA5A16" w:rsidRDefault="00BA5A16">
            <w:pPr>
              <w:pStyle w:val="Normal1"/>
            </w:pPr>
            <w:r>
              <w:t>BVBA Sozen Automation</w:t>
            </w:r>
          </w:p>
        </w:tc>
        <w:tc>
          <w:tcPr>
            <w:tcW w:w="3164" w:type="dxa"/>
          </w:tcPr>
          <w:p w:rsidR="00BA5A16" w:rsidRPr="000925CA" w:rsidRDefault="00BA5A16">
            <w:pPr>
              <w:pStyle w:val="Normal1"/>
              <w:rPr>
                <w:lang w:val="nl-BE"/>
              </w:rPr>
            </w:pPr>
            <w:r w:rsidRPr="000925CA">
              <w:rPr>
                <w:lang w:val="nl-BE"/>
              </w:rPr>
              <w:t>Niet OK – niet voldaan aan technische bekwaamheid</w:t>
            </w:r>
          </w:p>
        </w:tc>
        <w:tc>
          <w:tcPr>
            <w:tcW w:w="2358" w:type="dxa"/>
            <w:shd w:val="clear" w:color="auto" w:fill="A6A6A6" w:themeFill="background1" w:themeFillShade="A6"/>
          </w:tcPr>
          <w:p w:rsidR="00BA5A16" w:rsidRPr="000925CA" w:rsidRDefault="00BA5A16">
            <w:pPr>
              <w:pStyle w:val="Normal1"/>
              <w:rPr>
                <w:highlight w:val="lightGray"/>
                <w:lang w:val="nl-BE"/>
              </w:rPr>
            </w:pPr>
          </w:p>
        </w:tc>
      </w:tr>
    </w:tbl>
    <w:p w:rsidR="00C8034D" w:rsidRDefault="00C8034D">
      <w:pPr>
        <w:pStyle w:val="Normal1"/>
      </w:pPr>
    </w:p>
    <w:p w:rsidR="000D6DE1" w:rsidRDefault="000D6DE1">
      <w:pPr>
        <w:pStyle w:val="Normal1"/>
      </w:pPr>
    </w:p>
    <w:p w:rsidR="00221439" w:rsidRDefault="00E76769">
      <w:pPr>
        <w:pStyle w:val="Normal1"/>
      </w:pPr>
      <w:r>
        <w:rPr>
          <w:rStyle w:val="DefaultParagraphFont5"/>
          <w:b/>
          <w:u w:val="single"/>
        </w:rPr>
        <w:t>Fase 2: gunning &amp; toewijzing</w:t>
      </w:r>
    </w:p>
    <w:p w:rsidR="00221439" w:rsidRDefault="00221439">
      <w:pPr>
        <w:pStyle w:val="Normal1"/>
      </w:pPr>
    </w:p>
    <w:p w:rsidR="00221439" w:rsidRDefault="00E76769">
      <w:pPr>
        <w:pStyle w:val="Normal1"/>
        <w:numPr>
          <w:ilvl w:val="0"/>
          <w:numId w:val="21"/>
        </w:numPr>
      </w:pPr>
      <w:r>
        <w:rPr>
          <w:rStyle w:val="DefaultParagraphFont5"/>
          <w:b/>
        </w:rPr>
        <w:t>Prijs: 50 punten</w:t>
      </w:r>
      <w:r>
        <w:rPr>
          <w:rStyle w:val="DefaultParagraphFont5"/>
        </w:rPr>
        <w:t>, steeds beoordeeld volgens de formule: aantal punten * (prijs laagste regelmatige offerte / prijs betrokken offerte)</w:t>
      </w:r>
    </w:p>
    <w:p w:rsidR="00221439" w:rsidRDefault="00221439">
      <w:pPr>
        <w:pStyle w:val="Normal1"/>
      </w:pPr>
    </w:p>
    <w:p w:rsidR="00221439" w:rsidRDefault="00E76769">
      <w:pPr>
        <w:pStyle w:val="Normal1"/>
      </w:pPr>
      <w:r>
        <w:rPr>
          <w:rStyle w:val="DefaultParagraphFont5"/>
        </w:rPr>
        <w:t>Het criterium prijs omvat onder andere de prijs voor:</w:t>
      </w:r>
    </w:p>
    <w:p w:rsidR="00221439" w:rsidRDefault="00E76769" w:rsidP="001767F0">
      <w:pPr>
        <w:pStyle w:val="Normal1"/>
        <w:numPr>
          <w:ilvl w:val="1"/>
          <w:numId w:val="22"/>
        </w:numPr>
      </w:pPr>
      <w:r>
        <w:rPr>
          <w:rStyle w:val="DefaultParagraphFont5"/>
        </w:rPr>
        <w:t>de ontwikkeling, implementatie, optimalisatie &amp; onderhoud van het extrapolatie algoritme voor reizigersmetingen</w:t>
      </w:r>
    </w:p>
    <w:p w:rsidR="00221439" w:rsidRDefault="00E76769" w:rsidP="001767F0">
      <w:pPr>
        <w:pStyle w:val="Normal1"/>
        <w:numPr>
          <w:ilvl w:val="1"/>
          <w:numId w:val="22"/>
        </w:numPr>
      </w:pPr>
      <w:r>
        <w:rPr>
          <w:rStyle w:val="DefaultParagraphFont5"/>
        </w:rPr>
        <w:t>onderhoud</w:t>
      </w:r>
      <w:r w:rsidR="0022371C">
        <w:rPr>
          <w:rStyle w:val="DefaultParagraphFont5"/>
        </w:rPr>
        <w:t>, update</w:t>
      </w:r>
      <w:r>
        <w:rPr>
          <w:rStyle w:val="DefaultParagraphFont5"/>
        </w:rPr>
        <w:t xml:space="preserve"> en support van </w:t>
      </w:r>
      <w:r w:rsidR="008E589B">
        <w:rPr>
          <w:rStyle w:val="DefaultParagraphFont5"/>
        </w:rPr>
        <w:t>het</w:t>
      </w:r>
      <w:r>
        <w:rPr>
          <w:rStyle w:val="DefaultParagraphFont5"/>
        </w:rPr>
        <w:t xml:space="preserve"> algoritme </w:t>
      </w:r>
    </w:p>
    <w:p w:rsidR="00221439" w:rsidRDefault="00E76769" w:rsidP="001767F0">
      <w:pPr>
        <w:pStyle w:val="Normal1"/>
        <w:numPr>
          <w:ilvl w:val="1"/>
          <w:numId w:val="22"/>
        </w:numPr>
      </w:pPr>
      <w:r>
        <w:rPr>
          <w:rStyle w:val="DefaultParagraphFont5"/>
        </w:rPr>
        <w:t>Overkoepelende studie- en analysekosten, die nodig zijn om de connectie met de systemen van De Lijn te leggen</w:t>
      </w:r>
    </w:p>
    <w:p w:rsidR="00221439" w:rsidRDefault="00221439">
      <w:pPr>
        <w:pStyle w:val="Normal1"/>
      </w:pPr>
    </w:p>
    <w:p w:rsidR="00221439" w:rsidRDefault="00E76769">
      <w:pPr>
        <w:pStyle w:val="Normal1"/>
      </w:pPr>
      <w:r>
        <w:rPr>
          <w:rStyle w:val="DefaultParagraphFont5"/>
        </w:rPr>
        <w:t xml:space="preserve">Het criterium prijs heeft betrekking op alle kosten voor fase 1 &amp; 2 van de uitrol. </w:t>
      </w:r>
    </w:p>
    <w:p w:rsidR="00221439" w:rsidRDefault="00E76769">
      <w:pPr>
        <w:pStyle w:val="Normal1"/>
      </w:pPr>
      <w:r>
        <w:rPr>
          <w:rStyle w:val="DefaultParagraphFont5"/>
        </w:rPr>
        <w:t>Bij de opmaak van het gunningcriterium prijs wordt verder gekeken dan uitsluitend de ontwikkelings-kost. De prijsbeoordeling omvat de Total Cost of Ownership (TCO) voor De Lijn. Daarom w</w:t>
      </w:r>
      <w:r w:rsidR="001902F4">
        <w:rPr>
          <w:rStyle w:val="DefaultParagraphFont5"/>
        </w:rPr>
        <w:t>erd</w:t>
      </w:r>
      <w:r>
        <w:rPr>
          <w:rStyle w:val="DefaultParagraphFont5"/>
        </w:rPr>
        <w:t xml:space="preserve"> aan de dienstverlener</w:t>
      </w:r>
      <w:r w:rsidR="001902F4">
        <w:rPr>
          <w:rStyle w:val="DefaultParagraphFont5"/>
        </w:rPr>
        <w:t xml:space="preserve"> </w:t>
      </w:r>
      <w:r>
        <w:rPr>
          <w:rStyle w:val="DefaultParagraphFont5"/>
        </w:rPr>
        <w:t xml:space="preserve">gevraagd </w:t>
      </w:r>
      <w:r w:rsidR="005213DB">
        <w:rPr>
          <w:rStyle w:val="DefaultParagraphFont5"/>
        </w:rPr>
        <w:t xml:space="preserve">om naast de ontwikkelingskost ook eenheidsprijzen  op te geven, zowel voor een update het algoritme als voor het toevoegen van bijkomende databronnen, dit om toekomstige ontwikkelingen op te vangen. </w:t>
      </w:r>
      <w:r w:rsidR="008C654A">
        <w:rPr>
          <w:rStyle w:val="DefaultParagraphFont5"/>
        </w:rPr>
        <w:t xml:space="preserve">Bij beoordeling van het criterium prijs is er uitgegaan van </w:t>
      </w:r>
      <w:r w:rsidR="001902F4">
        <w:rPr>
          <w:rStyle w:val="DefaultParagraphFont5"/>
        </w:rPr>
        <w:t xml:space="preserve">de initiële </w:t>
      </w:r>
      <w:r w:rsidR="009B6EB9">
        <w:rPr>
          <w:rStyle w:val="DefaultParagraphFont5"/>
        </w:rPr>
        <w:t>ontwikkelingskost, het uitvoeren van één</w:t>
      </w:r>
      <w:r w:rsidR="008C654A">
        <w:rPr>
          <w:rStyle w:val="DefaultParagraphFont5"/>
        </w:rPr>
        <w:t xml:space="preserve"> update &amp; </w:t>
      </w:r>
      <w:r w:rsidR="009B6EB9">
        <w:rPr>
          <w:rStyle w:val="DefaultParagraphFont5"/>
        </w:rPr>
        <w:t>toevoegen van één</w:t>
      </w:r>
      <w:r w:rsidR="008C654A">
        <w:rPr>
          <w:rStyle w:val="DefaultParagraphFont5"/>
        </w:rPr>
        <w:t xml:space="preserve"> bijkomende databron. </w:t>
      </w:r>
      <w:r w:rsidR="005213DB">
        <w:rPr>
          <w:rStyle w:val="DefaultParagraphFont5"/>
        </w:rPr>
        <w:t xml:space="preserve"> </w:t>
      </w:r>
    </w:p>
    <w:p w:rsidR="00221439" w:rsidRDefault="00221439">
      <w:pPr>
        <w:pStyle w:val="Normal1"/>
      </w:pPr>
    </w:p>
    <w:p w:rsidR="00221439" w:rsidRDefault="00E76769">
      <w:pPr>
        <w:pStyle w:val="Normal1"/>
        <w:numPr>
          <w:ilvl w:val="0"/>
          <w:numId w:val="23"/>
        </w:numPr>
        <w:rPr>
          <w:b/>
        </w:rPr>
      </w:pPr>
      <w:r>
        <w:rPr>
          <w:rStyle w:val="DefaultParagraphFont5"/>
          <w:b/>
        </w:rPr>
        <w:t xml:space="preserve">Kwaliteit 35 punten </w:t>
      </w:r>
    </w:p>
    <w:p w:rsidR="00221439" w:rsidRDefault="00221439">
      <w:pPr>
        <w:pStyle w:val="Normal1"/>
      </w:pPr>
    </w:p>
    <w:p w:rsidR="00221439" w:rsidRDefault="00E76769">
      <w:pPr>
        <w:pStyle w:val="Normal1"/>
      </w:pPr>
      <w:r>
        <w:rPr>
          <w:rStyle w:val="DefaultParagraphFont5"/>
        </w:rPr>
        <w:t>Het gunningcriterium “kwaliteit” zal geëvalueerd worden op basis van 3 subcriteria:</w:t>
      </w:r>
    </w:p>
    <w:p w:rsidR="00221439" w:rsidRDefault="00E76769">
      <w:pPr>
        <w:pStyle w:val="Normal1"/>
        <w:numPr>
          <w:ilvl w:val="0"/>
          <w:numId w:val="24"/>
        </w:numPr>
      </w:pPr>
      <w:r>
        <w:rPr>
          <w:rStyle w:val="DefaultParagraphFont5"/>
        </w:rPr>
        <w:t xml:space="preserve">Kwaliteit van de aanpak (25 punten) </w:t>
      </w:r>
    </w:p>
    <w:p w:rsidR="00221439" w:rsidRDefault="00E76769">
      <w:pPr>
        <w:pStyle w:val="Normal1"/>
        <w:numPr>
          <w:ilvl w:val="0"/>
          <w:numId w:val="24"/>
        </w:numPr>
      </w:pPr>
      <w:r>
        <w:rPr>
          <w:rStyle w:val="DefaultParagraphFont5"/>
        </w:rPr>
        <w:t xml:space="preserve">Projectaanpak (5 punten) </w:t>
      </w:r>
    </w:p>
    <w:p w:rsidR="00221439" w:rsidRDefault="00E76769">
      <w:pPr>
        <w:pStyle w:val="Normal1"/>
        <w:numPr>
          <w:ilvl w:val="0"/>
          <w:numId w:val="24"/>
        </w:numPr>
      </w:pPr>
      <w:r>
        <w:rPr>
          <w:rStyle w:val="DefaultParagraphFont5"/>
        </w:rPr>
        <w:t xml:space="preserve">Documentatiestandaarden (5 punten) </w:t>
      </w:r>
    </w:p>
    <w:p w:rsidR="00221439" w:rsidRDefault="00221439">
      <w:pPr>
        <w:pStyle w:val="Normal1"/>
      </w:pPr>
    </w:p>
    <w:p w:rsidR="00221439" w:rsidRDefault="00E76769">
      <w:pPr>
        <w:pStyle w:val="Normal1"/>
        <w:rPr>
          <w:i/>
        </w:rPr>
      </w:pPr>
      <w:r>
        <w:rPr>
          <w:rStyle w:val="DefaultParagraphFont5"/>
          <w:i/>
        </w:rPr>
        <w:t xml:space="preserve">Kwaliteit van de aanpak (25 punten) </w:t>
      </w:r>
    </w:p>
    <w:p w:rsidR="00221439" w:rsidRDefault="00E76769">
      <w:pPr>
        <w:pStyle w:val="Normal1"/>
      </w:pPr>
      <w:r>
        <w:rPr>
          <w:rStyle w:val="DefaultParagraphFont5"/>
        </w:rPr>
        <w:t xml:space="preserve">Dit criterium betreft de aanpak van het ontwikkeltraject om tot realisaties te komen die beantwoorden aan de vereisten van De Lijn, waaronder: </w:t>
      </w:r>
    </w:p>
    <w:p w:rsidR="00221439" w:rsidRDefault="00E76769">
      <w:pPr>
        <w:pStyle w:val="Normal1"/>
        <w:numPr>
          <w:ilvl w:val="0"/>
          <w:numId w:val="25"/>
        </w:numPr>
      </w:pPr>
      <w:r>
        <w:rPr>
          <w:rStyle w:val="DefaultParagraphFont5"/>
        </w:rPr>
        <w:t>Verwerking &amp; aggregatie van de verschillende databronnen</w:t>
      </w:r>
    </w:p>
    <w:p w:rsidR="00221439" w:rsidRDefault="00E76769">
      <w:pPr>
        <w:pStyle w:val="Normal1"/>
        <w:numPr>
          <w:ilvl w:val="0"/>
          <w:numId w:val="25"/>
        </w:numPr>
      </w:pPr>
      <w:r>
        <w:rPr>
          <w:rStyle w:val="DefaultParagraphFont5"/>
        </w:rPr>
        <w:t xml:space="preserve">Werkwijze voor de ontwikkeling &amp; validatie van </w:t>
      </w:r>
      <w:r w:rsidR="0022371C">
        <w:rPr>
          <w:rStyle w:val="DefaultParagraphFont5"/>
        </w:rPr>
        <w:t>het</w:t>
      </w:r>
      <w:r>
        <w:rPr>
          <w:rStyle w:val="DefaultParagraphFont5"/>
        </w:rPr>
        <w:t xml:space="preserve"> gevraagde algoritme</w:t>
      </w:r>
    </w:p>
    <w:p w:rsidR="00221439" w:rsidRDefault="00E76769">
      <w:pPr>
        <w:pStyle w:val="Normal1"/>
        <w:numPr>
          <w:ilvl w:val="0"/>
          <w:numId w:val="25"/>
        </w:numPr>
      </w:pPr>
      <w:r>
        <w:rPr>
          <w:rStyle w:val="DefaultParagraphFont5"/>
        </w:rPr>
        <w:t xml:space="preserve">Implementatie van </w:t>
      </w:r>
      <w:r w:rsidR="00F4744B">
        <w:rPr>
          <w:rStyle w:val="DefaultParagraphFont5"/>
        </w:rPr>
        <w:t>het</w:t>
      </w:r>
      <w:r>
        <w:rPr>
          <w:rStyle w:val="DefaultParagraphFont5"/>
        </w:rPr>
        <w:t xml:space="preserve"> algoritme &amp; integratie in/met de systemen van De Lijn</w:t>
      </w:r>
    </w:p>
    <w:p w:rsidR="00221439" w:rsidRDefault="00E76769">
      <w:pPr>
        <w:pStyle w:val="Normal1"/>
        <w:numPr>
          <w:ilvl w:val="0"/>
          <w:numId w:val="25"/>
        </w:numPr>
      </w:pPr>
      <w:r>
        <w:rPr>
          <w:rStyle w:val="DefaultParagraphFont5"/>
        </w:rPr>
        <w:t>Aangeboden oplossing voor het capteren &amp; verwerken van de gecapteerde data</w:t>
      </w:r>
    </w:p>
    <w:p w:rsidR="00221439" w:rsidRDefault="00221439">
      <w:pPr>
        <w:pStyle w:val="Normal1"/>
      </w:pPr>
    </w:p>
    <w:p w:rsidR="00221439" w:rsidRDefault="00221439">
      <w:pPr>
        <w:pStyle w:val="Normal1"/>
      </w:pPr>
    </w:p>
    <w:p w:rsidR="00221439" w:rsidRDefault="00E76769">
      <w:pPr>
        <w:pStyle w:val="Normal1"/>
      </w:pPr>
      <w:r>
        <w:rPr>
          <w:rStyle w:val="DefaultParagraphFont5"/>
          <w:i/>
        </w:rPr>
        <w:t xml:space="preserve">Projectaanpak (5 punten) </w:t>
      </w:r>
    </w:p>
    <w:p w:rsidR="00221439" w:rsidRDefault="00E76769">
      <w:pPr>
        <w:pStyle w:val="Normal1"/>
      </w:pPr>
      <w:r>
        <w:rPr>
          <w:rStyle w:val="DefaultParagraphFont5"/>
        </w:rPr>
        <w:t xml:space="preserve">Beschrijving van de projectaanpak. De dienstverlener geeft een relevante beschrijving van de manier volgens dewelke de verschillende deliverables van het bestek zullen worden gerealiseerd, rekening houdend met de richtlijnen en input gegeven in dit bestek. Minimum volgende onderwerpen dienen aan bod te komen in de beschrijving van de projectaanpak: </w:t>
      </w:r>
    </w:p>
    <w:p w:rsidR="00221439" w:rsidRDefault="00E76769">
      <w:pPr>
        <w:pStyle w:val="Normal1"/>
        <w:numPr>
          <w:ilvl w:val="0"/>
          <w:numId w:val="26"/>
        </w:numPr>
      </w:pPr>
      <w:r>
        <w:rPr>
          <w:rStyle w:val="DefaultParagraphFont5"/>
        </w:rPr>
        <w:t>Beschrijving van de gehanteerde project management methode</w:t>
      </w:r>
    </w:p>
    <w:p w:rsidR="00221439" w:rsidRDefault="00E76769">
      <w:pPr>
        <w:pStyle w:val="Normal1"/>
        <w:numPr>
          <w:ilvl w:val="0"/>
          <w:numId w:val="26"/>
        </w:numPr>
      </w:pPr>
      <w:r>
        <w:rPr>
          <w:rStyle w:val="DefaultParagraphFont5"/>
        </w:rPr>
        <w:t>Projectplanning. Deze planning dient rekening te houden met de volgende aspecten:</w:t>
      </w:r>
    </w:p>
    <w:p w:rsidR="00221439" w:rsidRDefault="00E76769">
      <w:pPr>
        <w:pStyle w:val="Normal1"/>
        <w:numPr>
          <w:ilvl w:val="1"/>
          <w:numId w:val="26"/>
        </w:numPr>
      </w:pPr>
      <w:r>
        <w:rPr>
          <w:rStyle w:val="DefaultParagraphFont5"/>
        </w:rPr>
        <w:t>Startdatum project</w:t>
      </w:r>
    </w:p>
    <w:p w:rsidR="00221439" w:rsidRDefault="00E76769">
      <w:pPr>
        <w:pStyle w:val="Normal1"/>
        <w:numPr>
          <w:ilvl w:val="1"/>
          <w:numId w:val="26"/>
        </w:numPr>
      </w:pPr>
      <w:r>
        <w:rPr>
          <w:rStyle w:val="DefaultParagraphFont5"/>
        </w:rPr>
        <w:t>Duidelijk omschreven projectplan met producten, mijlpalen en activiteiten</w:t>
      </w:r>
    </w:p>
    <w:p w:rsidR="00221439" w:rsidRDefault="00E76769">
      <w:pPr>
        <w:pStyle w:val="Normal1"/>
        <w:numPr>
          <w:ilvl w:val="1"/>
          <w:numId w:val="26"/>
        </w:numPr>
      </w:pPr>
      <w:r>
        <w:rPr>
          <w:rStyle w:val="DefaultParagraphFont5"/>
        </w:rPr>
        <w:t xml:space="preserve">Eventuele projectrisico's en risicomitigatie </w:t>
      </w:r>
    </w:p>
    <w:p w:rsidR="00221439" w:rsidRDefault="00E76769">
      <w:pPr>
        <w:pStyle w:val="Normal1"/>
        <w:numPr>
          <w:ilvl w:val="1"/>
          <w:numId w:val="26"/>
        </w:numPr>
      </w:pPr>
      <w:r>
        <w:rPr>
          <w:rStyle w:val="DefaultParagraphFont5"/>
        </w:rPr>
        <w:t xml:space="preserve">Haalbaarheid zowel langs de kant van de inschrijver als langs de kant van De Lijn </w:t>
      </w:r>
    </w:p>
    <w:p w:rsidR="00221439" w:rsidRDefault="00E76769">
      <w:pPr>
        <w:pStyle w:val="Normal1"/>
        <w:numPr>
          <w:ilvl w:val="0"/>
          <w:numId w:val="26"/>
        </w:numPr>
      </w:pPr>
      <w:r>
        <w:rPr>
          <w:rStyle w:val="DefaultParagraphFont5"/>
        </w:rPr>
        <w:t xml:space="preserve">De assumpties bij het projectplan , alsook de verwachtingen van De Lijn betreffende: </w:t>
      </w:r>
    </w:p>
    <w:p w:rsidR="00221439" w:rsidRDefault="00E76769">
      <w:pPr>
        <w:pStyle w:val="Normal1"/>
        <w:numPr>
          <w:ilvl w:val="1"/>
          <w:numId w:val="26"/>
        </w:numPr>
      </w:pPr>
      <w:r>
        <w:rPr>
          <w:rStyle w:val="DefaultParagraphFont5"/>
        </w:rPr>
        <w:t xml:space="preserve">Nodige input en uit te voeren taken. </w:t>
      </w:r>
    </w:p>
    <w:p w:rsidR="00221439" w:rsidRDefault="00E76769">
      <w:pPr>
        <w:pStyle w:val="Normal1"/>
        <w:numPr>
          <w:ilvl w:val="1"/>
          <w:numId w:val="26"/>
        </w:numPr>
      </w:pPr>
      <w:r>
        <w:rPr>
          <w:rStyle w:val="DefaultParagraphFont5"/>
        </w:rPr>
        <w:t xml:space="preserve">Nodige competenties en profielen </w:t>
      </w:r>
    </w:p>
    <w:p w:rsidR="00221439" w:rsidRDefault="00E76769">
      <w:pPr>
        <w:pStyle w:val="Normal1"/>
        <w:numPr>
          <w:ilvl w:val="0"/>
          <w:numId w:val="26"/>
        </w:numPr>
      </w:pPr>
      <w:r>
        <w:rPr>
          <w:rStyle w:val="DefaultParagraphFont5"/>
        </w:rPr>
        <w:t>Opsomming van de belangrijkste projectrisico's , alsook de bijbehorende voorstellen tot beheersing ervan</w:t>
      </w:r>
    </w:p>
    <w:p w:rsidR="00221439" w:rsidRDefault="00E76769">
      <w:pPr>
        <w:pStyle w:val="Normal1"/>
        <w:numPr>
          <w:ilvl w:val="0"/>
          <w:numId w:val="26"/>
        </w:numPr>
      </w:pPr>
      <w:r>
        <w:rPr>
          <w:rStyle w:val="DefaultParagraphFont5"/>
        </w:rPr>
        <w:t xml:space="preserve">Projectorganisatie (organogram, governance) </w:t>
      </w:r>
    </w:p>
    <w:p w:rsidR="00221439" w:rsidRDefault="00E76769">
      <w:pPr>
        <w:pStyle w:val="Normal1"/>
        <w:numPr>
          <w:ilvl w:val="0"/>
          <w:numId w:val="26"/>
        </w:numPr>
      </w:pPr>
      <w:r>
        <w:rPr>
          <w:rStyle w:val="DefaultParagraphFont5"/>
        </w:rPr>
        <w:t xml:space="preserve">Beschrijving van het quality management en het testproces </w:t>
      </w:r>
    </w:p>
    <w:p w:rsidR="00221439" w:rsidRDefault="00E76769">
      <w:pPr>
        <w:pStyle w:val="Normal1"/>
        <w:numPr>
          <w:ilvl w:val="0"/>
          <w:numId w:val="26"/>
        </w:numPr>
      </w:pPr>
      <w:r>
        <w:rPr>
          <w:rStyle w:val="DefaultParagraphFont5"/>
        </w:rPr>
        <w:t xml:space="preserve">Invulling van nazorg </w:t>
      </w:r>
    </w:p>
    <w:p w:rsidR="00221439" w:rsidRDefault="00E76769">
      <w:pPr>
        <w:pStyle w:val="Normal1"/>
        <w:numPr>
          <w:ilvl w:val="0"/>
          <w:numId w:val="26"/>
        </w:numPr>
      </w:pPr>
      <w:r>
        <w:rPr>
          <w:rStyle w:val="DefaultParagraphFont5"/>
        </w:rPr>
        <w:t xml:space="preserve">Verloop overdracht van projectmodus naar dagdagelijks beheer </w:t>
      </w:r>
    </w:p>
    <w:p w:rsidR="00221439" w:rsidRDefault="00221439">
      <w:pPr>
        <w:pStyle w:val="Normal1"/>
      </w:pPr>
    </w:p>
    <w:p w:rsidR="00221439" w:rsidRDefault="00E76769">
      <w:pPr>
        <w:pStyle w:val="Normal1"/>
      </w:pPr>
      <w:r>
        <w:rPr>
          <w:rStyle w:val="DefaultParagraphFont5"/>
        </w:rPr>
        <w:t>De inschrijver dient deze vragen één voor één systematisch over te nemen en kernachtig te beantwoorden in zijn offerte.</w:t>
      </w:r>
    </w:p>
    <w:p w:rsidR="00221439" w:rsidRDefault="00221439">
      <w:pPr>
        <w:pStyle w:val="Normal1"/>
      </w:pPr>
    </w:p>
    <w:p w:rsidR="00221439" w:rsidRDefault="00E76769">
      <w:pPr>
        <w:pStyle w:val="Normal1"/>
        <w:rPr>
          <w:i/>
        </w:rPr>
      </w:pPr>
      <w:r>
        <w:rPr>
          <w:rStyle w:val="DefaultParagraphFont5"/>
          <w:i/>
        </w:rPr>
        <w:t>Documentatiestandaarden (5 punten)</w:t>
      </w:r>
    </w:p>
    <w:p w:rsidR="00221439" w:rsidRDefault="00221439">
      <w:pPr>
        <w:pStyle w:val="Normal1"/>
      </w:pPr>
    </w:p>
    <w:p w:rsidR="00221439" w:rsidRDefault="00E76769">
      <w:pPr>
        <w:pStyle w:val="Normal1"/>
      </w:pPr>
      <w:r>
        <w:rPr>
          <w:rStyle w:val="DefaultParagraphFont5"/>
        </w:rPr>
        <w:t xml:space="preserve">Dit gunningscriterium evalueert enerzijds de inhoudelijke kwaliteit van de aangeboden deliverables en anderzijds de mate van conformiteit met de documentatiestandaarden van De Lijn. </w:t>
      </w:r>
    </w:p>
    <w:p w:rsidR="00221439" w:rsidRDefault="00221439">
      <w:pPr>
        <w:pStyle w:val="Normal1"/>
      </w:pPr>
    </w:p>
    <w:p w:rsidR="00221439" w:rsidRDefault="00E76769">
      <w:pPr>
        <w:pStyle w:val="Normal1"/>
        <w:numPr>
          <w:ilvl w:val="0"/>
          <w:numId w:val="27"/>
        </w:numPr>
      </w:pPr>
      <w:r>
        <w:rPr>
          <w:rStyle w:val="DefaultParagraphFont5"/>
          <w:b/>
        </w:rPr>
        <w:t>technische bekwaamheid: 15 punten</w:t>
      </w:r>
      <w:r>
        <w:rPr>
          <w:rStyle w:val="DefaultParagraphFont5"/>
          <w:b/>
        </w:rPr>
        <w:br/>
      </w:r>
      <w:r>
        <w:rPr>
          <w:rStyle w:val="DefaultParagraphFont5"/>
        </w:rPr>
        <w:t>Expertise projectteam &amp; ervaring van de personen die de opdracht concreet zullen uitvoeren</w:t>
      </w:r>
    </w:p>
    <w:p w:rsidR="002E5EDA" w:rsidRDefault="002E5EDA">
      <w:pPr>
        <w:pStyle w:val="Normal1"/>
        <w:rPr>
          <w:rStyle w:val="DefaultParagraphFont5"/>
        </w:rPr>
      </w:pPr>
    </w:p>
    <w:p w:rsidR="00221439" w:rsidRDefault="00E76769">
      <w:pPr>
        <w:pStyle w:val="Normal1"/>
      </w:pPr>
      <w:r>
        <w:rPr>
          <w:rStyle w:val="DefaultParagraphFont5"/>
        </w:rPr>
        <w:t xml:space="preserve">Alle punten die de inschrijver behaalt per gunningcriterium worden opgeteld. De opdracht zal gegund worden aan de inschrijver die de hoogste punten behaalt. </w:t>
      </w:r>
    </w:p>
    <w:p w:rsidR="00221439" w:rsidRDefault="00E76769">
      <w:pPr>
        <w:pStyle w:val="Normal1"/>
      </w:pPr>
      <w:r>
        <w:rPr>
          <w:rStyle w:val="DefaultParagraphFont5"/>
        </w:rPr>
        <w:t xml:space="preserve">Daarbij is een voldoende score voor kwaliteit van het voorstel ook een uitsluitende voorwaarde. Indien de kwaliteit niet voldoet (score&lt; 50%), zal een gunstige prijs en goede technische bekwaamheid deze lage score op kwaliteit niet kunnen compenseren. </w:t>
      </w:r>
    </w:p>
    <w:p w:rsidR="00221439" w:rsidRDefault="00221439">
      <w:pPr>
        <w:pStyle w:val="Normal1"/>
      </w:pPr>
    </w:p>
    <w:p w:rsidR="00221439" w:rsidRPr="00FA0399" w:rsidRDefault="00FA0399">
      <w:pPr>
        <w:pStyle w:val="Normal1"/>
        <w:rPr>
          <w:u w:val="single"/>
        </w:rPr>
      </w:pPr>
      <w:r w:rsidRPr="00FA0399">
        <w:rPr>
          <w:u w:val="single"/>
        </w:rPr>
        <w:t>Beoordeling</w:t>
      </w:r>
    </w:p>
    <w:p w:rsidR="00FA0399" w:rsidRDefault="00FA0399">
      <w:pPr>
        <w:pStyle w:val="Normal1"/>
      </w:pPr>
      <w:r>
        <w:t>Hieronder volgt de scoringstabel en een overzicht.</w:t>
      </w:r>
    </w:p>
    <w:p w:rsidR="00907E07" w:rsidRDefault="00907E07">
      <w:pPr>
        <w:pStyle w:val="Normal1"/>
      </w:pPr>
    </w:p>
    <w:p w:rsidR="00907E07" w:rsidRDefault="00907E07">
      <w:pPr>
        <w:pStyle w:val="Normal1"/>
      </w:pPr>
      <w:r>
        <w:rPr>
          <w:noProof/>
        </w:rPr>
        <w:lastRenderedPageBreak/>
        <w:drawing>
          <wp:inline distT="0" distB="0" distL="0" distR="0" wp14:anchorId="31ACCDFA" wp14:editId="71A2678D">
            <wp:extent cx="5688330" cy="3510842"/>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88330" cy="3510842"/>
                    </a:xfrm>
                    <a:prstGeom prst="rect">
                      <a:avLst/>
                    </a:prstGeom>
                  </pic:spPr>
                </pic:pic>
              </a:graphicData>
            </a:graphic>
          </wp:inline>
        </w:drawing>
      </w:r>
    </w:p>
    <w:p w:rsidR="00AC4E71" w:rsidRDefault="00AC4E71">
      <w:pPr>
        <w:pStyle w:val="Normal1"/>
      </w:pPr>
    </w:p>
    <w:p w:rsidR="00AC4E71" w:rsidRDefault="00AC4E71" w:rsidP="00AC4E71">
      <w:pPr>
        <w:pStyle w:val="Normal1"/>
        <w:numPr>
          <w:ilvl w:val="0"/>
          <w:numId w:val="38"/>
        </w:numPr>
      </w:pPr>
      <w:r>
        <w:t>Kwaliteit van de aanpak</w:t>
      </w:r>
    </w:p>
    <w:p w:rsidR="00AC4E71" w:rsidRDefault="00AC4E71" w:rsidP="00AC4E71">
      <w:pPr>
        <w:pStyle w:val="Normal1"/>
        <w:numPr>
          <w:ilvl w:val="1"/>
          <w:numId w:val="38"/>
        </w:numPr>
      </w:pPr>
      <w:r>
        <w:t xml:space="preserve">Verwerking &amp; aggregatie van de verschillende databronnen: </w:t>
      </w:r>
    </w:p>
    <w:p w:rsidR="00AC4E71" w:rsidRDefault="00AC4E71" w:rsidP="00AC4E71">
      <w:pPr>
        <w:pStyle w:val="Normal1"/>
        <w:numPr>
          <w:ilvl w:val="2"/>
          <w:numId w:val="38"/>
        </w:numPr>
      </w:pPr>
      <w:r>
        <w:t>Cronos krijgt hiervoor de hoogste score, omwille van de zeer goede analyse van de bijkomende relevante databronnen naast de eigen databronnen van De Lijn</w:t>
      </w:r>
    </w:p>
    <w:p w:rsidR="00AC4E71" w:rsidRDefault="00AC4E71" w:rsidP="00AC4E71">
      <w:pPr>
        <w:pStyle w:val="Normal1"/>
        <w:numPr>
          <w:ilvl w:val="2"/>
          <w:numId w:val="38"/>
        </w:numPr>
      </w:pPr>
      <w:r>
        <w:t>Be-Mobile &amp; Deloitte brengen ook extra databronnen aan, maar beperken zich tot de meer voor de hand liggende en hebben dit aspect ook iets minder uitgewerkt dan Cronos</w:t>
      </w:r>
    </w:p>
    <w:p w:rsidR="00AC4E71" w:rsidRDefault="00AC4E71" w:rsidP="00AC4E71">
      <w:pPr>
        <w:pStyle w:val="Normal1"/>
        <w:numPr>
          <w:ilvl w:val="2"/>
          <w:numId w:val="38"/>
        </w:numPr>
      </w:pPr>
      <w:r>
        <w:t>I-Moss en GfK hadden niet proactief nagedacht over bijkomende databronnen</w:t>
      </w:r>
    </w:p>
    <w:p w:rsidR="00AC4E71" w:rsidRDefault="00AC4E71" w:rsidP="00AC4E71">
      <w:pPr>
        <w:pStyle w:val="Normal1"/>
        <w:numPr>
          <w:ilvl w:val="1"/>
          <w:numId w:val="38"/>
        </w:numPr>
      </w:pPr>
      <w:r>
        <w:t xml:space="preserve">Werkwijze voor de ontwikkeling &amp; validatie van het algoritme: </w:t>
      </w:r>
    </w:p>
    <w:p w:rsidR="00AC4E71" w:rsidRDefault="00AC4E71" w:rsidP="00AC4E71">
      <w:pPr>
        <w:pStyle w:val="Normal1"/>
        <w:numPr>
          <w:ilvl w:val="2"/>
          <w:numId w:val="38"/>
        </w:numPr>
      </w:pPr>
      <w:r>
        <w:t>Be-Mobile, Cronos &amp; Deloitte hebben een goed zicht op de complexiteit en de benodigde technieken voor de ontwikkeling</w:t>
      </w:r>
    </w:p>
    <w:p w:rsidR="00AC4E71" w:rsidRDefault="001C276D" w:rsidP="00AC4E71">
      <w:pPr>
        <w:pStyle w:val="Normal1"/>
        <w:numPr>
          <w:ilvl w:val="2"/>
          <w:numId w:val="38"/>
        </w:numPr>
      </w:pPr>
      <w:r>
        <w:t>Cronos &amp; Deloitte besteden daarnaast extra aandacht aan de inzet van de testvoertuigen</w:t>
      </w:r>
    </w:p>
    <w:p w:rsidR="001C276D" w:rsidRDefault="001C276D" w:rsidP="00AC4E71">
      <w:pPr>
        <w:pStyle w:val="Normal1"/>
        <w:numPr>
          <w:ilvl w:val="2"/>
          <w:numId w:val="38"/>
        </w:numPr>
      </w:pPr>
      <w:r>
        <w:t>De voorgestelde werkwijze van i-Moss is ontoereikend voor de ontwikkeling van een complex algoritme, enkel lineaire regressie is voorzien</w:t>
      </w:r>
    </w:p>
    <w:p w:rsidR="001C276D" w:rsidRDefault="001C276D" w:rsidP="001C276D">
      <w:pPr>
        <w:pStyle w:val="Normal1"/>
        <w:numPr>
          <w:ilvl w:val="1"/>
          <w:numId w:val="38"/>
        </w:numPr>
      </w:pPr>
      <w:r>
        <w:t>Implementatie &amp; integratie met de systemen De Lijn</w:t>
      </w:r>
    </w:p>
    <w:p w:rsidR="001C276D" w:rsidRDefault="001C276D" w:rsidP="001C276D">
      <w:pPr>
        <w:pStyle w:val="Normal1"/>
        <w:numPr>
          <w:ilvl w:val="2"/>
          <w:numId w:val="38"/>
        </w:numPr>
      </w:pPr>
      <w:r>
        <w:t>i-Moss en GfK hebben geen ervaring met Azure, het platform van De Lijn. GfK kan hiervoor wel subcontractor inschakelen</w:t>
      </w:r>
    </w:p>
    <w:p w:rsidR="001C276D" w:rsidRDefault="001C276D" w:rsidP="001C276D">
      <w:pPr>
        <w:pStyle w:val="Normal1"/>
        <w:numPr>
          <w:ilvl w:val="2"/>
          <w:numId w:val="38"/>
        </w:numPr>
      </w:pPr>
      <w:r>
        <w:t>Be-Mobile, Cronos en Deloitte hebben voldoende ervaring beschikbaar binnen Azure en een goed zicht op de integratievereisten die De Lijn stelt</w:t>
      </w:r>
    </w:p>
    <w:p w:rsidR="001C276D" w:rsidRDefault="001C276D" w:rsidP="001C276D">
      <w:pPr>
        <w:pStyle w:val="Normal1"/>
        <w:numPr>
          <w:ilvl w:val="1"/>
          <w:numId w:val="38"/>
        </w:numPr>
      </w:pPr>
      <w:r>
        <w:t>Documentatie over het ontwikkelde algoritme:</w:t>
      </w:r>
    </w:p>
    <w:p w:rsidR="001C276D" w:rsidRDefault="001C276D" w:rsidP="001C276D">
      <w:pPr>
        <w:pStyle w:val="Normal1"/>
        <w:numPr>
          <w:ilvl w:val="2"/>
          <w:numId w:val="38"/>
        </w:numPr>
      </w:pPr>
      <w:r>
        <w:lastRenderedPageBreak/>
        <w:t>Met uitzondering van i-Moss is de voorziene documentatie bij alle leveranciers goed uitgewerkt</w:t>
      </w:r>
    </w:p>
    <w:p w:rsidR="001C276D" w:rsidRDefault="001C276D" w:rsidP="001C276D">
      <w:pPr>
        <w:pStyle w:val="Normal1"/>
        <w:numPr>
          <w:ilvl w:val="2"/>
          <w:numId w:val="38"/>
        </w:numPr>
      </w:pPr>
      <w:r>
        <w:t>Cronos krijgt de hoogste score omwille van de nog iets betere documentatie van de code zelf</w:t>
      </w:r>
    </w:p>
    <w:p w:rsidR="001C276D" w:rsidRDefault="001C276D" w:rsidP="001C276D">
      <w:pPr>
        <w:pStyle w:val="Normal1"/>
        <w:numPr>
          <w:ilvl w:val="0"/>
          <w:numId w:val="38"/>
        </w:numPr>
      </w:pPr>
      <w:r>
        <w:t>Projectaanpak</w:t>
      </w:r>
    </w:p>
    <w:p w:rsidR="001C276D" w:rsidRDefault="001C276D" w:rsidP="001C276D">
      <w:pPr>
        <w:pStyle w:val="Normal1"/>
        <w:numPr>
          <w:ilvl w:val="1"/>
          <w:numId w:val="38"/>
        </w:numPr>
      </w:pPr>
      <w:r>
        <w:t xml:space="preserve">i-Moss voorziet geen </w:t>
      </w:r>
      <w:r w:rsidR="003F3C9E">
        <w:t>specifieke methode, noch projectplanning, enkel een opdeling van de opdracht in losse taken, hieruit blijkt een onderschatting van het project. Ook de inschatting van de concrete projectrisico’s &amp; de bijhorende strategieën voor de aanpak ervan ontbreken in het voorstel</w:t>
      </w:r>
    </w:p>
    <w:p w:rsidR="003F3C9E" w:rsidRDefault="003F3C9E" w:rsidP="001C276D">
      <w:pPr>
        <w:pStyle w:val="Normal1"/>
        <w:numPr>
          <w:ilvl w:val="1"/>
          <w:numId w:val="38"/>
        </w:numPr>
      </w:pPr>
      <w:r>
        <w:t>GfK heeft de projectaanpak &amp; organisatie beperkt uitgewerkt; de projectrisico’s &amp;  het quality management worden niet afzonderlijk beschreven. In het voorstel worden wel enkele risico’s aangehaald maar een strategie om hier mee om te gaan, wordt niet beschreven;</w:t>
      </w:r>
    </w:p>
    <w:p w:rsidR="003F3C9E" w:rsidRDefault="00C94FA7" w:rsidP="001C276D">
      <w:pPr>
        <w:pStyle w:val="Normal1"/>
        <w:numPr>
          <w:ilvl w:val="1"/>
          <w:numId w:val="38"/>
        </w:numPr>
      </w:pPr>
      <w:r>
        <w:t>Zowel Be-Mobile, Cronos als Deloitte geven een uitgebreide beschrijving van de voorziene project management methode, de bijhorende planning en assumpties. De drie voorstellen scoren heel goed op dit onderdeel van kwaliteit, Be-Mobile &amp; Deloitte scoren iets lager dan Cronos, omdat ze beide qua risico’s vooral focussen op de kant van De Lijn, bij Cronos komen de risico’s evenwichtiger aan bod</w:t>
      </w:r>
    </w:p>
    <w:p w:rsidR="00C94FA7" w:rsidRDefault="00C94FA7" w:rsidP="00C94FA7">
      <w:pPr>
        <w:pStyle w:val="Normal1"/>
        <w:numPr>
          <w:ilvl w:val="0"/>
          <w:numId w:val="38"/>
        </w:numPr>
      </w:pPr>
      <w:r>
        <w:t>Technische bekwaamheid</w:t>
      </w:r>
    </w:p>
    <w:p w:rsidR="00C94FA7" w:rsidRDefault="00C94FA7" w:rsidP="00C94FA7">
      <w:pPr>
        <w:pStyle w:val="Normal1"/>
        <w:numPr>
          <w:ilvl w:val="1"/>
          <w:numId w:val="38"/>
        </w:numPr>
      </w:pPr>
      <w:r>
        <w:t xml:space="preserve">Be-Mobile en Cronos krijgen beiden de hoogste score op dit onderdeel wegens hun uitgebreide </w:t>
      </w:r>
      <w:r w:rsidR="005213DB">
        <w:t xml:space="preserve">ervaring met </w:t>
      </w:r>
      <w:r>
        <w:t xml:space="preserve">data-verwerking inzake mobiliteit </w:t>
      </w:r>
      <w:r w:rsidR="005213DB">
        <w:t>en expertise geavanceerde data-analyse op geografisch gebied, in combinatie met ervaring mbt implementatie/deployment</w:t>
      </w:r>
    </w:p>
    <w:p w:rsidR="005213DB" w:rsidRDefault="005213DB" w:rsidP="00C94FA7">
      <w:pPr>
        <w:pStyle w:val="Normal1"/>
        <w:numPr>
          <w:ilvl w:val="1"/>
          <w:numId w:val="38"/>
        </w:numPr>
      </w:pPr>
      <w:r>
        <w:t>GfK heeft wel ervaring op het gebied van onderzoek, maar niet voldoende op het vlak van implementatie</w:t>
      </w:r>
    </w:p>
    <w:p w:rsidR="005213DB" w:rsidRDefault="005213DB" w:rsidP="00C94FA7">
      <w:pPr>
        <w:pStyle w:val="Normal1"/>
        <w:numPr>
          <w:ilvl w:val="1"/>
          <w:numId w:val="38"/>
        </w:numPr>
      </w:pPr>
      <w:r>
        <w:t>i-Moss biedt onvoldoende expertise, het aanbod is beperkt tot basistechnieken</w:t>
      </w:r>
    </w:p>
    <w:p w:rsidR="005213DB" w:rsidRDefault="005213DB" w:rsidP="005213DB">
      <w:pPr>
        <w:pStyle w:val="Normal1"/>
        <w:numPr>
          <w:ilvl w:val="0"/>
          <w:numId w:val="38"/>
        </w:numPr>
      </w:pPr>
      <w:r>
        <w:t>Prijs</w:t>
      </w:r>
    </w:p>
    <w:p w:rsidR="005213DB" w:rsidRDefault="003C29F9" w:rsidP="005213DB">
      <w:pPr>
        <w:pStyle w:val="Normal1"/>
        <w:numPr>
          <w:ilvl w:val="1"/>
          <w:numId w:val="38"/>
        </w:numPr>
      </w:pPr>
      <w:r>
        <w:t>i-Moss heeft de goedkoopste offerte</w:t>
      </w:r>
    </w:p>
    <w:p w:rsidR="003C29F9" w:rsidRDefault="003C29F9" w:rsidP="005213DB">
      <w:pPr>
        <w:pStyle w:val="Normal1"/>
        <w:numPr>
          <w:ilvl w:val="1"/>
          <w:numId w:val="38"/>
        </w:numPr>
      </w:pPr>
      <w:r>
        <w:t>De offerte van Deloitte is de duurste, gevolgd door die van Be-Mobile</w:t>
      </w:r>
    </w:p>
    <w:p w:rsidR="00F078B7" w:rsidRDefault="00F078B7" w:rsidP="00F078B7">
      <w:pPr>
        <w:pStyle w:val="Normal1"/>
      </w:pPr>
    </w:p>
    <w:p w:rsidR="00F078B7" w:rsidRDefault="00F078B7" w:rsidP="00F078B7">
      <w:pPr>
        <w:pStyle w:val="Normal1"/>
      </w:pPr>
      <w:r>
        <w:t>De hoogste totale score wordt gehaald door Cronos (84,10 op 100)</w:t>
      </w:r>
    </w:p>
    <w:sectPr w:rsidR="00F078B7" w:rsidSect="007F0036">
      <w:footerReference w:type="default" r:id="rId10"/>
      <w:headerReference w:type="first" r:id="rId11"/>
      <w:footerReference w:type="first" r:id="rId12"/>
      <w:pgSz w:w="11906" w:h="16838"/>
      <w:pgMar w:top="2836" w:right="1134" w:bottom="1701" w:left="1814" w:header="851" w:footer="33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51" w:rsidRDefault="00E76769">
      <w:pPr>
        <w:spacing w:line="240" w:lineRule="auto"/>
      </w:pPr>
      <w:r>
        <w:separator/>
      </w:r>
    </w:p>
  </w:endnote>
  <w:endnote w:type="continuationSeparator" w:id="0">
    <w:p w:rsidR="00C15351" w:rsidRDefault="00E76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7F" w:rsidRDefault="00E56B91" w:rsidP="00C1337F">
    <w:pPr>
      <w:tabs>
        <w:tab w:val="right" w:pos="8931"/>
      </w:tabs>
    </w:pPr>
    <w:r>
      <w:t>Extrapolatie-algoritme - gunningsverslag</w:t>
    </w:r>
    <w:r w:rsidR="00E76769">
      <w:tab/>
    </w:r>
    <w:r w:rsidR="00E76769">
      <w:fldChar w:fldCharType="begin"/>
    </w:r>
    <w:r w:rsidR="00E76769">
      <w:instrText xml:space="preserve"> PAGE \* </w:instrText>
    </w:r>
    <w:r w:rsidR="00E76769" w:rsidRPr="00845BB4">
      <w:rPr>
        <w:rFonts w:cs="Arial"/>
        <w:i/>
        <w:noProof/>
        <w:sz w:val="13"/>
        <w:szCs w:val="13"/>
      </w:rPr>
      <w:instrText>CHARFORMAT</w:instrText>
    </w:r>
    <w:r w:rsidR="00E76769">
      <w:instrText xml:space="preserve"> </w:instrText>
    </w:r>
    <w:r w:rsidR="00E76769">
      <w:fldChar w:fldCharType="separate"/>
    </w:r>
    <w:r w:rsidR="00AB455C">
      <w:rPr>
        <w:noProof/>
      </w:rPr>
      <w:t>2</w:t>
    </w:r>
    <w:r w:rsidR="00E76769">
      <w:fldChar w:fldCharType="end"/>
    </w:r>
    <w:r w:rsidR="00E76769">
      <w:t xml:space="preserve"> / </w:t>
    </w:r>
    <w:r w:rsidR="00E76769">
      <w:fldChar w:fldCharType="begin"/>
    </w:r>
    <w:r w:rsidR="00E76769">
      <w:instrText xml:space="preserve"> NUMPAGES \* </w:instrText>
    </w:r>
    <w:r w:rsidR="00E76769" w:rsidRPr="00845BB4">
      <w:rPr>
        <w:rFonts w:cs="Arial"/>
        <w:i/>
        <w:noProof/>
        <w:sz w:val="13"/>
        <w:szCs w:val="13"/>
      </w:rPr>
      <w:instrText>CHARFORMAT</w:instrText>
    </w:r>
    <w:r w:rsidR="00E76769">
      <w:instrText xml:space="preserve"> </w:instrText>
    </w:r>
    <w:r w:rsidR="00E76769">
      <w:fldChar w:fldCharType="separate"/>
    </w:r>
    <w:r w:rsidR="00AB455C">
      <w:rPr>
        <w:noProof/>
      </w:rPr>
      <w:t>7</w:t>
    </w:r>
    <w:r w:rsidR="00E7676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FD" w:rsidRPr="00014B80" w:rsidRDefault="00E76769" w:rsidP="00845BB4">
    <w:pPr>
      <w:pStyle w:val="Voettekst"/>
      <w:tabs>
        <w:tab w:val="clear" w:pos="4153"/>
        <w:tab w:val="clear" w:pos="8306"/>
        <w:tab w:val="center" w:pos="4536"/>
      </w:tabs>
      <w:spacing w:line="20" w:lineRule="atLeast"/>
      <w:rPr>
        <w:noProof/>
        <w:color w:val="auto"/>
        <w:sz w:val="2"/>
        <w:szCs w:val="2"/>
      </w:rPr>
    </w:pPr>
    <w:r>
      <w:rPr>
        <w:noProof/>
        <w:szCs w:val="18"/>
        <w:lang w:eastAsia="nl-BE"/>
      </w:rPr>
      <w:drawing>
        <wp:anchor distT="0" distB="0" distL="114300" distR="114300" simplePos="0" relativeHeight="251661312" behindDoc="0" locked="0" layoutInCell="1" allowOverlap="1" wp14:anchorId="09914BEC" wp14:editId="261A5FB9">
          <wp:simplePos x="0" y="0"/>
          <wp:positionH relativeFrom="column">
            <wp:posOffset>-220345</wp:posOffset>
          </wp:positionH>
          <wp:positionV relativeFrom="paragraph">
            <wp:posOffset>-817245</wp:posOffset>
          </wp:positionV>
          <wp:extent cx="793235" cy="858006"/>
          <wp:effectExtent l="0" t="0" r="6985" b="0"/>
          <wp:wrapNone/>
          <wp:docPr id="8" name="Afbeelding 8" descr="G:\Marketing\AFDELING COMMUNICATIE\EXTERNE COMMUNICATIE\Huisstijl - E3014\logo De Lijn en leeuw s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AFDELING COMMUNICATIE\EXTERNE COMMUNICATIE\Huisstijl - E3014\logo De Lijn en leeuw sam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299" t="16182" r="63935" b="65659"/>
                  <a:stretch>
                    <a:fillRect/>
                  </a:stretch>
                </pic:blipFill>
                <pic:spPr bwMode="auto">
                  <a:xfrm>
                    <a:off x="0" y="0"/>
                    <a:ext cx="793235" cy="858006"/>
                  </a:xfrm>
                  <a:prstGeom prst="rect">
                    <a:avLst/>
                  </a:prstGeom>
                  <a:noFill/>
                  <a:ln>
                    <a:noFill/>
                  </a:ln>
                  <a:extLst>
                    <a:ext uri="{53640926-AAD7-44D8-BBD7-CCE9431645EC}">
                      <a14:shadowObscured xmlns:a14="http://schemas.microsoft.com/office/drawing/2010/main"/>
                    </a:ext>
                  </a:extLst>
                </pic:spPr>
              </pic:pic>
            </a:graphicData>
          </a:graphic>
        </wp:anchor>
      </w:drawing>
    </w:r>
  </w:p>
  <w:p w:rsidR="002940FD" w:rsidRPr="00014B80" w:rsidRDefault="00AB455C" w:rsidP="002B1B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51" w:rsidRDefault="00E76769">
      <w:pPr>
        <w:spacing w:line="240" w:lineRule="auto"/>
      </w:pPr>
      <w:r>
        <w:separator/>
      </w:r>
    </w:p>
  </w:footnote>
  <w:footnote w:type="continuationSeparator" w:id="0">
    <w:p w:rsidR="00C15351" w:rsidRDefault="00E767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FD" w:rsidRDefault="00E76769" w:rsidP="0014494E">
    <w:pPr>
      <w:spacing w:line="180" w:lineRule="exact"/>
      <w:rPr>
        <w:noProof/>
        <w:szCs w:val="18"/>
        <w:lang w:eastAsia="nl-BE"/>
      </w:rPr>
    </w:pPr>
    <w:r>
      <w:rPr>
        <w:noProof/>
        <w:szCs w:val="18"/>
        <w:lang w:eastAsia="nl-BE"/>
      </w:rPr>
      <w:drawing>
        <wp:anchor distT="0" distB="0" distL="114300" distR="114300" simplePos="0" relativeHeight="251658240" behindDoc="0" locked="0" layoutInCell="1" allowOverlap="1" wp14:anchorId="4539B9E1" wp14:editId="529CD231">
          <wp:simplePos x="0" y="0"/>
          <wp:positionH relativeFrom="column">
            <wp:posOffset>-217805</wp:posOffset>
          </wp:positionH>
          <wp:positionV relativeFrom="paragraph">
            <wp:posOffset>-248920</wp:posOffset>
          </wp:positionV>
          <wp:extent cx="1206500" cy="1151890"/>
          <wp:effectExtent l="0" t="0" r="0" b="0"/>
          <wp:wrapNone/>
          <wp:docPr id="4" name="Afbeelding 4" descr="G:\Marketing\AFDELING COMMUNICATIE\EXTERNE COMMUNICATIE\Huisstijl - E3014\logo De Lijn en leeuw s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AFDELING COMMUNICATIE\EXTERNE COMMUNICATIE\Huisstijl - E3014\logo De Lijn en leeuw sam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061" t="9959" r="13786" b="65659"/>
                  <a:stretch>
                    <a:fillRect/>
                  </a:stretch>
                </pic:blipFill>
                <pic:spPr bwMode="auto">
                  <a:xfrm>
                    <a:off x="0" y="0"/>
                    <a:ext cx="1206500" cy="1151890"/>
                  </a:xfrm>
                  <a:prstGeom prst="rect">
                    <a:avLst/>
                  </a:prstGeom>
                  <a:noFill/>
                  <a:ln>
                    <a:noFill/>
                  </a:ln>
                  <a:extLst>
                    <a:ext uri="{53640926-AAD7-44D8-BBD7-CCE9431645EC}">
                      <a14:shadowObscured xmlns:a14="http://schemas.microsoft.com/office/drawing/2010/main"/>
                    </a:ext>
                  </a:extLst>
                </pic:spPr>
              </pic:pic>
            </a:graphicData>
          </a:graphic>
        </wp:anchor>
      </w:drawing>
    </w:r>
  </w:p>
  <w:p w:rsidR="002940FD" w:rsidRDefault="00AB455C" w:rsidP="0014494E">
    <w:pPr>
      <w:spacing w:line="180" w:lineRule="exact"/>
    </w:pPr>
  </w:p>
  <w:p w:rsidR="002940FD" w:rsidRPr="009B04DA" w:rsidRDefault="00AB455C" w:rsidP="001F2EE7">
    <w:pPr>
      <w:ind w:left="3969"/>
      <w:rPr>
        <w:sz w:val="24"/>
      </w:rPr>
    </w:pPr>
  </w:p>
  <w:p w:rsidR="002940FD" w:rsidRPr="008D73F5" w:rsidRDefault="00E76769" w:rsidP="0014494E">
    <w:pPr>
      <w:spacing w:before="60"/>
      <w:ind w:left="3969"/>
      <w:rPr>
        <w:sz w:val="24"/>
      </w:rPr>
    </w:pPr>
    <w:r>
      <w:rPr>
        <w:noProof/>
        <w:szCs w:val="18"/>
        <w:lang w:eastAsia="nl-BE"/>
      </w:rPr>
      <mc:AlternateContent>
        <mc:Choice Requires="wps">
          <w:drawing>
            <wp:anchor distT="0" distB="0" distL="114300" distR="114300" simplePos="0" relativeHeight="251659264" behindDoc="0" locked="0" layoutInCell="1" allowOverlap="1" wp14:anchorId="65387964" wp14:editId="4295D821">
              <wp:simplePos x="0" y="0"/>
              <wp:positionH relativeFrom="column">
                <wp:posOffset>1117973</wp:posOffset>
              </wp:positionH>
              <wp:positionV relativeFrom="paragraph">
                <wp:posOffset>131520</wp:posOffset>
              </wp:positionV>
              <wp:extent cx="3732903" cy="647700"/>
              <wp:effectExtent l="0" t="0" r="0" b="0"/>
              <wp:wrapNone/>
              <wp:docPr id="3" name="Tekstvak 3"/>
              <wp:cNvGraphicFramePr/>
              <a:graphic xmlns:a="http://schemas.openxmlformats.org/drawingml/2006/main">
                <a:graphicData uri="http://schemas.microsoft.com/office/word/2010/wordprocessingShape">
                  <wps:wsp>
                    <wps:cNvSpPr txBox="1"/>
                    <wps:spPr>
                      <a:xfrm>
                        <a:off x="0" y="0"/>
                        <a:ext cx="3732903" cy="647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40FD" w:rsidRPr="00292DD2" w:rsidRDefault="00E76769">
                          <w:pPr>
                            <w:rPr>
                              <w:rFonts w:asciiTheme="majorHAnsi" w:hAnsiTheme="majorHAnsi"/>
                              <w:color w:val="FFDD00" w:themeColor="accent1"/>
                              <w:sz w:val="52"/>
                              <w:szCs w:val="52"/>
                            </w:rPr>
                          </w:pPr>
                          <w:r>
                            <w:rPr>
                              <w:rFonts w:asciiTheme="majorHAnsi" w:hAnsiTheme="majorHAnsi"/>
                              <w:color w:val="FFDD00" w:themeColor="accent1"/>
                              <w:sz w:val="52"/>
                              <w:szCs w:val="52"/>
                            </w:rPr>
                            <w:t>Nota</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88.05pt;margin-top:10.35pt;width:293.9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" filled="f" stroked="f" strokeweight=".5pt">
              <v:textbox>
                <w:txbxContent>
                  <w:p w:rsidR="002940FD" w:rsidRPr="00292DD2" w:rsidRDefault="00E76769">
                    <w:pPr>
                      <w:rPr>
                        <w:rFonts w:asciiTheme="majorHAnsi" w:hAnsiTheme="majorHAnsi"/>
                        <w:color w:val="FFDD00" w:themeColor="accent1"/>
                        <w:sz w:val="52"/>
                        <w:szCs w:val="52"/>
                      </w:rPr>
                    </w:pPr>
                    <w:r>
                      <w:rPr>
                        <w:rFonts w:asciiTheme="majorHAnsi" w:hAnsiTheme="majorHAnsi"/>
                        <w:color w:val="FFDD00" w:themeColor="accent1"/>
                        <w:sz w:val="52"/>
                        <w:szCs w:val="52"/>
                      </w:rPr>
                      <w:t>Nota</w:t>
                    </w:r>
                  </w:p>
                </w:txbxContent>
              </v:textbox>
            </v:shape>
          </w:pict>
        </mc:Fallback>
      </mc:AlternateContent>
    </w:r>
  </w:p>
  <w:p w:rsidR="002940FD" w:rsidRPr="003F45BC" w:rsidRDefault="00E76769" w:rsidP="0014494E">
    <w:pPr>
      <w:spacing w:line="240" w:lineRule="auto"/>
      <w:ind w:left="3969"/>
      <w:rPr>
        <w:b/>
        <w:i/>
        <w:color w:val="666666" w:themeColor="background2"/>
        <w:sz w:val="2"/>
        <w:szCs w:val="2"/>
      </w:rPr>
    </w:pPr>
    <w:r>
      <w:rPr>
        <w:b/>
        <w:i/>
        <w:color w:val="666666" w:themeColor="background2"/>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3157"/>
    <w:multiLevelType w:val="hybridMultilevel"/>
    <w:tmpl w:val="304895AA"/>
    <w:lvl w:ilvl="0" w:tplc="CBDA14CE">
      <w:start w:val="1"/>
      <w:numFmt w:val="bullet"/>
      <w:lvlText w:val=""/>
      <w:lvlJc w:val="left"/>
      <w:pPr>
        <w:ind w:left="720" w:hanging="360"/>
      </w:pPr>
      <w:rPr>
        <w:rFonts w:ascii="Symbol" w:hAnsi="Symbol" w:hint="default"/>
      </w:rPr>
    </w:lvl>
    <w:lvl w:ilvl="1" w:tplc="82B24F0A" w:tentative="1">
      <w:start w:val="1"/>
      <w:numFmt w:val="bullet"/>
      <w:lvlText w:val="o"/>
      <w:lvlJc w:val="left"/>
      <w:pPr>
        <w:ind w:left="1440" w:hanging="360"/>
      </w:pPr>
      <w:rPr>
        <w:rFonts w:ascii="Courier New" w:hAnsi="Courier New" w:cs="Courier New" w:hint="default"/>
      </w:rPr>
    </w:lvl>
    <w:lvl w:ilvl="2" w:tplc="8856B110" w:tentative="1">
      <w:start w:val="1"/>
      <w:numFmt w:val="bullet"/>
      <w:lvlText w:val=""/>
      <w:lvlJc w:val="left"/>
      <w:pPr>
        <w:ind w:left="2160" w:hanging="360"/>
      </w:pPr>
      <w:rPr>
        <w:rFonts w:ascii="Wingdings" w:hAnsi="Wingdings" w:hint="default"/>
      </w:rPr>
    </w:lvl>
    <w:lvl w:ilvl="3" w:tplc="36A6ECC4" w:tentative="1">
      <w:start w:val="1"/>
      <w:numFmt w:val="bullet"/>
      <w:lvlText w:val=""/>
      <w:lvlJc w:val="left"/>
      <w:pPr>
        <w:ind w:left="2880" w:hanging="360"/>
      </w:pPr>
      <w:rPr>
        <w:rFonts w:ascii="Symbol" w:hAnsi="Symbol" w:hint="default"/>
      </w:rPr>
    </w:lvl>
    <w:lvl w:ilvl="4" w:tplc="C97AFC92" w:tentative="1">
      <w:start w:val="1"/>
      <w:numFmt w:val="bullet"/>
      <w:lvlText w:val="o"/>
      <w:lvlJc w:val="left"/>
      <w:pPr>
        <w:ind w:left="3600" w:hanging="360"/>
      </w:pPr>
      <w:rPr>
        <w:rFonts w:ascii="Courier New" w:hAnsi="Courier New" w:cs="Courier New" w:hint="default"/>
      </w:rPr>
    </w:lvl>
    <w:lvl w:ilvl="5" w:tplc="033C599C" w:tentative="1">
      <w:start w:val="1"/>
      <w:numFmt w:val="bullet"/>
      <w:lvlText w:val=""/>
      <w:lvlJc w:val="left"/>
      <w:pPr>
        <w:ind w:left="4320" w:hanging="360"/>
      </w:pPr>
      <w:rPr>
        <w:rFonts w:ascii="Wingdings" w:hAnsi="Wingdings" w:hint="default"/>
      </w:rPr>
    </w:lvl>
    <w:lvl w:ilvl="6" w:tplc="31EED2CC" w:tentative="1">
      <w:start w:val="1"/>
      <w:numFmt w:val="bullet"/>
      <w:lvlText w:val=""/>
      <w:lvlJc w:val="left"/>
      <w:pPr>
        <w:ind w:left="5040" w:hanging="360"/>
      </w:pPr>
      <w:rPr>
        <w:rFonts w:ascii="Symbol" w:hAnsi="Symbol" w:hint="default"/>
      </w:rPr>
    </w:lvl>
    <w:lvl w:ilvl="7" w:tplc="85D4BDB6" w:tentative="1">
      <w:start w:val="1"/>
      <w:numFmt w:val="bullet"/>
      <w:lvlText w:val="o"/>
      <w:lvlJc w:val="left"/>
      <w:pPr>
        <w:ind w:left="5760" w:hanging="360"/>
      </w:pPr>
      <w:rPr>
        <w:rFonts w:ascii="Courier New" w:hAnsi="Courier New" w:cs="Courier New" w:hint="default"/>
      </w:rPr>
    </w:lvl>
    <w:lvl w:ilvl="8" w:tplc="71321BEE" w:tentative="1">
      <w:start w:val="1"/>
      <w:numFmt w:val="bullet"/>
      <w:lvlText w:val=""/>
      <w:lvlJc w:val="left"/>
      <w:pPr>
        <w:ind w:left="6480" w:hanging="360"/>
      </w:pPr>
      <w:rPr>
        <w:rFonts w:ascii="Wingdings" w:hAnsi="Wingdings" w:hint="default"/>
      </w:rPr>
    </w:lvl>
  </w:abstractNum>
  <w:abstractNum w:abstractNumId="1">
    <w:nsid w:val="3AB27259"/>
    <w:multiLevelType w:val="hybridMultilevel"/>
    <w:tmpl w:val="08AE6C4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2224E10"/>
    <w:multiLevelType w:val="hybridMultilevel"/>
    <w:tmpl w:val="087A7B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B843E6F"/>
    <w:multiLevelType w:val="multilevel"/>
    <w:tmpl w:val="17D83F92"/>
    <w:lvl w:ilvl="0">
      <w:start w:val="1"/>
      <w:numFmt w:val="decimal"/>
      <w:pStyle w:val="Kop1"/>
      <w:lvlText w:val="%1."/>
      <w:lvlJc w:val="left"/>
      <w:pPr>
        <w:ind w:left="432" w:hanging="432"/>
      </w:pPr>
      <w:rPr>
        <w:rFonts w:ascii="Calibri" w:eastAsia="Calibri" w:hAnsi="Calibri" w:cs="Calibri"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nsid w:val="4B843E70"/>
    <w:multiLevelType w:val="multilevel"/>
    <w:tmpl w:val="00000000"/>
    <w:styleLink w:val="NumberList"/>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080" w:hanging="360"/>
      </w:pPr>
      <w:rPr>
        <w:rFonts w:ascii="Arial" w:hAnsi="Arial" w:cs="Arial"/>
        <w:sz w:val="20"/>
        <w:szCs w:val="20"/>
      </w:rPr>
    </w:lvl>
    <w:lvl w:ilvl="2">
      <w:start w:val="1"/>
      <w:numFmt w:val="lowerRoman"/>
      <w:lvlText w:val="%3."/>
      <w:lvlJc w:val="left"/>
      <w:pPr>
        <w:ind w:left="1440" w:hanging="360"/>
      </w:pPr>
      <w:rPr>
        <w:rFonts w:ascii="Arial" w:hAnsi="Arial" w:cs="Arial"/>
        <w:sz w:val="20"/>
        <w:szCs w:val="20"/>
      </w:rPr>
    </w:lvl>
    <w:lvl w:ilvl="3">
      <w:start w:val="1"/>
      <w:numFmt w:val="decimal"/>
      <w:lvlText w:val="%4."/>
      <w:lvlJc w:val="left"/>
      <w:pPr>
        <w:ind w:left="1800" w:hanging="360"/>
      </w:pPr>
      <w:rPr>
        <w:rFonts w:ascii="Arial" w:hAnsi="Arial" w:cs="Arial"/>
        <w:sz w:val="20"/>
        <w:szCs w:val="20"/>
      </w:rPr>
    </w:lvl>
    <w:lvl w:ilvl="4">
      <w:start w:val="1"/>
      <w:numFmt w:val="lowerLetter"/>
      <w:lvlText w:val="%5."/>
      <w:lvlJc w:val="left"/>
      <w:pPr>
        <w:ind w:left="2160" w:hanging="360"/>
      </w:pPr>
      <w:rPr>
        <w:rFonts w:ascii="Arial" w:hAnsi="Arial" w:cs="Arial"/>
        <w:sz w:val="20"/>
        <w:szCs w:val="20"/>
      </w:rPr>
    </w:lvl>
    <w:lvl w:ilvl="5">
      <w:start w:val="1"/>
      <w:numFmt w:val="lowerRoman"/>
      <w:lvlText w:val="%6."/>
      <w:lvlJc w:val="left"/>
      <w:pPr>
        <w:ind w:left="2520" w:hanging="360"/>
      </w:pPr>
      <w:rPr>
        <w:rFonts w:ascii="Arial" w:hAnsi="Arial" w:cs="Arial"/>
        <w:sz w:val="20"/>
        <w:szCs w:val="20"/>
      </w:rPr>
    </w:lvl>
    <w:lvl w:ilvl="6">
      <w:start w:val="1"/>
      <w:numFmt w:val="decimal"/>
      <w:lvlText w:val="%7."/>
      <w:lvlJc w:val="left"/>
      <w:pPr>
        <w:ind w:left="2880" w:hanging="360"/>
      </w:pPr>
      <w:rPr>
        <w:rFonts w:ascii="Arial" w:hAnsi="Arial" w:cs="Arial"/>
        <w:sz w:val="20"/>
        <w:szCs w:val="20"/>
      </w:rPr>
    </w:lvl>
    <w:lvl w:ilvl="7">
      <w:start w:val="1"/>
      <w:numFmt w:val="lowerLetter"/>
      <w:lvlText w:val="%8."/>
      <w:lvlJc w:val="left"/>
      <w:pPr>
        <w:ind w:left="3240" w:hanging="360"/>
      </w:pPr>
      <w:rPr>
        <w:rFonts w:ascii="Arial" w:hAnsi="Arial" w:cs="Arial"/>
        <w:sz w:val="20"/>
        <w:szCs w:val="20"/>
      </w:rPr>
    </w:lvl>
    <w:lvl w:ilvl="8">
      <w:start w:val="1"/>
      <w:numFmt w:val="lowerRoman"/>
      <w:lvlText w:val="%9."/>
      <w:lvlJc w:val="left"/>
      <w:pPr>
        <w:ind w:left="3600" w:hanging="360"/>
      </w:pPr>
      <w:rPr>
        <w:rFonts w:ascii="Arial" w:hAnsi="Arial" w:cs="Arial"/>
        <w:sz w:val="20"/>
        <w:szCs w:val="20"/>
      </w:rPr>
    </w:lvl>
  </w:abstractNum>
  <w:abstractNum w:abstractNumId="5">
    <w:nsid w:val="4B843E71"/>
    <w:multiLevelType w:val="multilevel"/>
    <w:tmpl w:val="00000000"/>
    <w:styleLink w:val="BulletList"/>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080" w:hanging="360"/>
      </w:pPr>
      <w:rPr>
        <w:rFonts w:ascii="Arial" w:eastAsia="Arial" w:hAnsi="Arial" w:cs="Arial"/>
        <w:sz w:val="20"/>
        <w:szCs w:val="20"/>
      </w:rPr>
    </w:lvl>
    <w:lvl w:ilvl="2">
      <w:start w:val="1"/>
      <w:numFmt w:val="bullet"/>
      <w:lvlText w:val="■"/>
      <w:lvlJc w:val="left"/>
      <w:pPr>
        <w:ind w:left="1440" w:hanging="360"/>
      </w:pPr>
      <w:rPr>
        <w:rFonts w:ascii="Arial" w:eastAsia="Arial" w:hAnsi="Arial" w:cs="Arial"/>
        <w:sz w:val="20"/>
        <w:szCs w:val="20"/>
      </w:rPr>
    </w:lvl>
    <w:lvl w:ilvl="3">
      <w:start w:val="1"/>
      <w:numFmt w:val="bullet"/>
      <w:lvlText w:val="●"/>
      <w:lvlJc w:val="left"/>
      <w:pPr>
        <w:ind w:left="1800" w:hanging="360"/>
      </w:pPr>
      <w:rPr>
        <w:rFonts w:ascii="Arial" w:hAnsi="Arial" w:cs="Arial"/>
        <w:sz w:val="20"/>
        <w:szCs w:val="20"/>
      </w:rPr>
    </w:lvl>
    <w:lvl w:ilvl="4">
      <w:start w:val="1"/>
      <w:numFmt w:val="bullet"/>
      <w:lvlText w:val="○"/>
      <w:lvlJc w:val="left"/>
      <w:pPr>
        <w:ind w:left="2160" w:hanging="360"/>
      </w:pPr>
      <w:rPr>
        <w:rFonts w:ascii="Arial" w:hAnsi="Arial" w:cs="Arial"/>
        <w:sz w:val="20"/>
        <w:szCs w:val="20"/>
      </w:rPr>
    </w:lvl>
    <w:lvl w:ilvl="5">
      <w:start w:val="1"/>
      <w:numFmt w:val="bullet"/>
      <w:lvlText w:val="■"/>
      <w:lvlJc w:val="left"/>
      <w:pPr>
        <w:ind w:left="2520" w:hanging="360"/>
      </w:pPr>
      <w:rPr>
        <w:rFonts w:ascii="Arial" w:hAnsi="Arial" w:cs="Arial"/>
        <w:sz w:val="20"/>
        <w:szCs w:val="20"/>
      </w:rPr>
    </w:lvl>
    <w:lvl w:ilvl="6">
      <w:start w:val="1"/>
      <w:numFmt w:val="bullet"/>
      <w:lvlText w:val="●"/>
      <w:lvlJc w:val="left"/>
      <w:pPr>
        <w:ind w:left="2880" w:hanging="360"/>
      </w:pPr>
      <w:rPr>
        <w:rFonts w:ascii="Arial" w:hAnsi="Arial" w:cs="Arial"/>
        <w:sz w:val="20"/>
        <w:szCs w:val="20"/>
      </w:rPr>
    </w:lvl>
    <w:lvl w:ilvl="7">
      <w:start w:val="1"/>
      <w:numFmt w:val="bullet"/>
      <w:lvlText w:val="○"/>
      <w:lvlJc w:val="left"/>
      <w:pPr>
        <w:ind w:left="3240" w:hanging="360"/>
      </w:pPr>
      <w:rPr>
        <w:rFonts w:ascii="Arial" w:hAnsi="Arial" w:cs="Arial"/>
        <w:sz w:val="20"/>
        <w:szCs w:val="20"/>
      </w:rPr>
    </w:lvl>
    <w:lvl w:ilvl="8">
      <w:start w:val="1"/>
      <w:numFmt w:val="bullet"/>
      <w:lvlText w:val="■"/>
      <w:lvlJc w:val="left"/>
      <w:pPr>
        <w:ind w:left="3600" w:hanging="360"/>
      </w:pPr>
      <w:rPr>
        <w:rFonts w:ascii="Arial" w:hAnsi="Arial" w:cs="Arial"/>
        <w:sz w:val="20"/>
        <w:szCs w:val="20"/>
      </w:rPr>
    </w:lvl>
  </w:abstractNum>
  <w:abstractNum w:abstractNumId="6">
    <w:nsid w:val="4B843E72"/>
    <w:multiLevelType w:val="multilevel"/>
    <w:tmpl w:val="00000000"/>
    <w:numStyleLink w:val="NumberList"/>
  </w:abstractNum>
  <w:abstractNum w:abstractNumId="7">
    <w:nsid w:val="4B843E73"/>
    <w:multiLevelType w:val="multilevel"/>
    <w:tmpl w:val="00000000"/>
    <w:numStyleLink w:val="NumberList"/>
  </w:abstractNum>
  <w:abstractNum w:abstractNumId="8">
    <w:nsid w:val="4B843E74"/>
    <w:multiLevelType w:val="multilevel"/>
    <w:tmpl w:val="00000000"/>
    <w:numStyleLink w:val="BulletList"/>
  </w:abstractNum>
  <w:abstractNum w:abstractNumId="9">
    <w:nsid w:val="4B843E75"/>
    <w:multiLevelType w:val="multilevel"/>
    <w:tmpl w:val="00000000"/>
    <w:numStyleLink w:val="BulletList"/>
  </w:abstractNum>
  <w:abstractNum w:abstractNumId="10">
    <w:nsid w:val="4B843E76"/>
    <w:multiLevelType w:val="multilevel"/>
    <w:tmpl w:val="00000000"/>
    <w:numStyleLink w:val="BulletList"/>
  </w:abstractNum>
  <w:abstractNum w:abstractNumId="11">
    <w:nsid w:val="4B843E77"/>
    <w:multiLevelType w:val="multilevel"/>
    <w:tmpl w:val="00000000"/>
    <w:numStyleLink w:val="BulletList"/>
  </w:abstractNum>
  <w:abstractNum w:abstractNumId="12">
    <w:nsid w:val="5DEE34AD"/>
    <w:multiLevelType w:val="hybridMultilevel"/>
    <w:tmpl w:val="FB4076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5"/>
  </w:num>
  <w:num w:numId="6">
    <w:abstractNumId w:val="5"/>
  </w:num>
  <w:num w:numId="7">
    <w:abstractNumId w:val="6"/>
  </w:num>
  <w:num w:numId="8">
    <w:abstractNumId w:val="5"/>
  </w:num>
  <w:num w:numId="9">
    <w:abstractNumId w:val="7"/>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9"/>
  </w:num>
  <w:num w:numId="30">
    <w:abstractNumId w:val="9"/>
  </w:num>
  <w:num w:numId="31">
    <w:abstractNumId w:val="9"/>
  </w:num>
  <w:num w:numId="32">
    <w:abstractNumId w:val="9"/>
  </w:num>
  <w:num w:numId="33">
    <w:abstractNumId w:val="9"/>
  </w:num>
  <w:num w:numId="34">
    <w:abstractNumId w:val="9"/>
  </w:num>
  <w:num w:numId="35">
    <w:abstractNumId w:val="10"/>
  </w:num>
  <w:num w:numId="36">
    <w:abstractNumId w:val="11"/>
  </w:num>
  <w:num w:numId="37">
    <w:abstractNumId w:val="1"/>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39"/>
    <w:rsid w:val="00014C2F"/>
    <w:rsid w:val="000253EE"/>
    <w:rsid w:val="000537C4"/>
    <w:rsid w:val="00072ABA"/>
    <w:rsid w:val="000925CA"/>
    <w:rsid w:val="00093A5C"/>
    <w:rsid w:val="00097F21"/>
    <w:rsid w:val="000B7EC3"/>
    <w:rsid w:val="000C529D"/>
    <w:rsid w:val="000D6DE1"/>
    <w:rsid w:val="001767F0"/>
    <w:rsid w:val="001902F4"/>
    <w:rsid w:val="001C276D"/>
    <w:rsid w:val="001F4736"/>
    <w:rsid w:val="00221439"/>
    <w:rsid w:val="0022371C"/>
    <w:rsid w:val="002634F0"/>
    <w:rsid w:val="002672DD"/>
    <w:rsid w:val="002867A4"/>
    <w:rsid w:val="002901CB"/>
    <w:rsid w:val="002A681F"/>
    <w:rsid w:val="002E5EDA"/>
    <w:rsid w:val="002F4A2B"/>
    <w:rsid w:val="002F4EB1"/>
    <w:rsid w:val="003547E0"/>
    <w:rsid w:val="003B24F2"/>
    <w:rsid w:val="003C29F9"/>
    <w:rsid w:val="003D1BED"/>
    <w:rsid w:val="003F3C9E"/>
    <w:rsid w:val="004115F2"/>
    <w:rsid w:val="00411B30"/>
    <w:rsid w:val="00413233"/>
    <w:rsid w:val="00493E9B"/>
    <w:rsid w:val="004F01BA"/>
    <w:rsid w:val="005213DB"/>
    <w:rsid w:val="005A1887"/>
    <w:rsid w:val="00612C4B"/>
    <w:rsid w:val="006839D3"/>
    <w:rsid w:val="006A362E"/>
    <w:rsid w:val="006B5AB7"/>
    <w:rsid w:val="00734A0C"/>
    <w:rsid w:val="0075354F"/>
    <w:rsid w:val="00796077"/>
    <w:rsid w:val="007C2E52"/>
    <w:rsid w:val="00854539"/>
    <w:rsid w:val="00855567"/>
    <w:rsid w:val="00863828"/>
    <w:rsid w:val="008866D0"/>
    <w:rsid w:val="008A7F99"/>
    <w:rsid w:val="008C654A"/>
    <w:rsid w:val="008E589B"/>
    <w:rsid w:val="00907E07"/>
    <w:rsid w:val="00930D72"/>
    <w:rsid w:val="00962BE4"/>
    <w:rsid w:val="009B6EB9"/>
    <w:rsid w:val="00A50CF9"/>
    <w:rsid w:val="00A62965"/>
    <w:rsid w:val="00A966A7"/>
    <w:rsid w:val="00AB455C"/>
    <w:rsid w:val="00AC4E71"/>
    <w:rsid w:val="00AD4137"/>
    <w:rsid w:val="00AE7791"/>
    <w:rsid w:val="00B13F61"/>
    <w:rsid w:val="00BA5A16"/>
    <w:rsid w:val="00BD2652"/>
    <w:rsid w:val="00C030B1"/>
    <w:rsid w:val="00C15351"/>
    <w:rsid w:val="00C3044E"/>
    <w:rsid w:val="00C8034D"/>
    <w:rsid w:val="00C94FA7"/>
    <w:rsid w:val="00D16F5A"/>
    <w:rsid w:val="00D17BC3"/>
    <w:rsid w:val="00D949DB"/>
    <w:rsid w:val="00DE31D2"/>
    <w:rsid w:val="00E03D6B"/>
    <w:rsid w:val="00E2035C"/>
    <w:rsid w:val="00E56B91"/>
    <w:rsid w:val="00E74E30"/>
    <w:rsid w:val="00E76769"/>
    <w:rsid w:val="00E91900"/>
    <w:rsid w:val="00EC11DD"/>
    <w:rsid w:val="00F078B7"/>
    <w:rsid w:val="00F17875"/>
    <w:rsid w:val="00F4744B"/>
    <w:rsid w:val="00F5095A"/>
    <w:rsid w:val="00FA0399"/>
    <w:rsid w:val="00FC7C84"/>
    <w:rsid w:val="00FF2D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Hyperlink" w:uiPriority="99"/>
    <w:lsdException w:name="Placeholder Text" w:uiPriority="99"/>
    <w:lsdException w:name="TOC Heading" w:uiPriority="39"/>
  </w:latentStyles>
  <w:style w:type="paragraph" w:default="1" w:styleId="Standaard">
    <w:name w:val="Normal"/>
    <w:qFormat/>
    <w:rsid w:val="005E2E2E"/>
    <w:pPr>
      <w:spacing w:line="240" w:lineRule="atLeast"/>
    </w:pPr>
    <w:rPr>
      <w:rFonts w:asciiTheme="minorHAnsi" w:hAnsiTheme="minorHAnsi"/>
      <w:sz w:val="22"/>
      <w:lang w:eastAsia="en-US"/>
    </w:rPr>
  </w:style>
  <w:style w:type="paragraph" w:styleId="Kop1">
    <w:name w:val="heading 1"/>
    <w:basedOn w:val="Standaard"/>
    <w:next w:val="Standaard"/>
    <w:link w:val="Kop1Char"/>
    <w:qFormat/>
    <w:rsid w:val="0085412E"/>
    <w:pPr>
      <w:keepNext/>
      <w:numPr>
        <w:numId w:val="1"/>
      </w:numPr>
      <w:spacing w:before="240" w:after="120"/>
      <w:outlineLvl w:val="0"/>
    </w:pPr>
    <w:rPr>
      <w:b/>
      <w:sz w:val="28"/>
    </w:rPr>
  </w:style>
  <w:style w:type="paragraph" w:styleId="Kop2">
    <w:name w:val="heading 2"/>
    <w:basedOn w:val="Standaard"/>
    <w:next w:val="Standaard"/>
    <w:link w:val="Kop2Char"/>
    <w:qFormat/>
    <w:rsid w:val="00C772C5"/>
    <w:pPr>
      <w:keepNext/>
      <w:numPr>
        <w:ilvl w:val="1"/>
        <w:numId w:val="1"/>
      </w:numPr>
      <w:spacing w:before="240"/>
      <w:ind w:left="1077" w:hanging="1077"/>
      <w:outlineLvl w:val="1"/>
    </w:pPr>
    <w:rPr>
      <w:rFonts w:cs="Arial"/>
      <w:b/>
      <w:bCs/>
      <w:iCs/>
      <w:sz w:val="24"/>
      <w:szCs w:val="28"/>
    </w:rPr>
  </w:style>
  <w:style w:type="paragraph" w:styleId="Kop3">
    <w:name w:val="heading 3"/>
    <w:basedOn w:val="Standaard"/>
    <w:next w:val="Standaard"/>
    <w:link w:val="Kop3Char"/>
    <w:qFormat/>
    <w:rsid w:val="0085412E"/>
    <w:pPr>
      <w:keepNext/>
      <w:keepLines/>
      <w:numPr>
        <w:ilvl w:val="2"/>
        <w:numId w:val="1"/>
      </w:numPr>
      <w:spacing w:before="240"/>
      <w:ind w:left="1440" w:hanging="1440"/>
      <w:outlineLvl w:val="2"/>
    </w:pPr>
    <w:rPr>
      <w:rFonts w:eastAsiaTheme="majorEastAsia" w:cstheme="majorBidi"/>
      <w:b/>
      <w:bCs/>
    </w:rPr>
  </w:style>
  <w:style w:type="paragraph" w:styleId="Kop4">
    <w:name w:val="heading 4"/>
    <w:basedOn w:val="Standaard"/>
    <w:next w:val="Standaard"/>
    <w:link w:val="Kop4Char"/>
    <w:qFormat/>
    <w:rsid w:val="007B0AC7"/>
    <w:pPr>
      <w:keepNext/>
      <w:numPr>
        <w:ilvl w:val="3"/>
        <w:numId w:val="1"/>
      </w:numPr>
      <w:spacing w:before="240"/>
      <w:ind w:left="1701" w:hanging="1701"/>
      <w:outlineLvl w:val="3"/>
    </w:pPr>
    <w:rPr>
      <w:rFonts w:eastAsiaTheme="majorEastAsia" w:cstheme="majorBidi"/>
      <w:b/>
      <w:bCs/>
      <w:iCs/>
      <w:color w:val="CCCCCC" w:themeColor="accent4"/>
      <w:sz w:val="24"/>
    </w:rPr>
  </w:style>
  <w:style w:type="paragraph" w:styleId="Kop5">
    <w:name w:val="heading 5"/>
    <w:basedOn w:val="Standaard"/>
    <w:next w:val="Standaard"/>
    <w:link w:val="Kop5Char"/>
    <w:uiPriority w:val="9"/>
    <w:rsid w:val="0055439F"/>
    <w:pPr>
      <w:keepNext/>
      <w:keepLines/>
      <w:numPr>
        <w:ilvl w:val="4"/>
        <w:numId w:val="1"/>
      </w:numPr>
      <w:spacing w:before="200"/>
      <w:outlineLvl w:val="4"/>
    </w:pPr>
    <w:rPr>
      <w:rFonts w:eastAsiaTheme="majorEastAsia" w:cstheme="majorBidi"/>
      <w:color w:val="806E00" w:themeColor="accent1" w:themeShade="80"/>
    </w:rPr>
  </w:style>
  <w:style w:type="paragraph" w:styleId="Kop6">
    <w:name w:val="heading 6"/>
    <w:basedOn w:val="Standaard"/>
    <w:next w:val="Standaard"/>
    <w:link w:val="Kop6Char"/>
    <w:uiPriority w:val="9"/>
    <w:rsid w:val="0055439F"/>
    <w:pPr>
      <w:keepNext/>
      <w:keepLines/>
      <w:numPr>
        <w:ilvl w:val="5"/>
        <w:numId w:val="1"/>
      </w:numPr>
      <w:spacing w:before="200"/>
      <w:outlineLvl w:val="5"/>
    </w:pPr>
    <w:rPr>
      <w:rFonts w:eastAsiaTheme="majorEastAsia" w:cstheme="majorBidi"/>
      <w:i/>
      <w:iCs/>
      <w:color w:val="806E00" w:themeColor="accent1" w:themeShade="80"/>
    </w:rPr>
  </w:style>
  <w:style w:type="paragraph" w:styleId="Kop7">
    <w:name w:val="heading 7"/>
    <w:basedOn w:val="Standaard"/>
    <w:next w:val="Standaard"/>
    <w:link w:val="Kop7Char"/>
    <w:uiPriority w:val="9"/>
    <w:rsid w:val="0055439F"/>
    <w:pPr>
      <w:keepNext/>
      <w:keepLines/>
      <w:numPr>
        <w:ilvl w:val="6"/>
        <w:numId w:val="1"/>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rsid w:val="0055439F"/>
    <w:pPr>
      <w:keepNext/>
      <w:keepLines/>
      <w:numPr>
        <w:ilvl w:val="7"/>
        <w:numId w:val="1"/>
      </w:numPr>
      <w:spacing w:before="200"/>
      <w:outlineLvl w:val="7"/>
    </w:pPr>
    <w:rPr>
      <w:rFonts w:eastAsiaTheme="majorEastAsia" w:cstheme="majorBidi"/>
      <w:color w:val="363636" w:themeColor="text1" w:themeTint="C9"/>
      <w:szCs w:val="20"/>
    </w:rPr>
  </w:style>
  <w:style w:type="paragraph" w:styleId="Kop9">
    <w:name w:val="heading 9"/>
    <w:basedOn w:val="Standaard"/>
    <w:next w:val="Standaard"/>
    <w:link w:val="Kop9Char"/>
    <w:uiPriority w:val="9"/>
    <w:rsid w:val="0055439F"/>
    <w:pPr>
      <w:keepNext/>
      <w:keepLines/>
      <w:numPr>
        <w:ilvl w:val="8"/>
        <w:numId w:val="1"/>
      </w:numPr>
      <w:spacing w:before="200"/>
      <w:outlineLvl w:val="8"/>
    </w:pPr>
    <w:rPr>
      <w:rFonts w:eastAsiaTheme="majorEastAsia" w:cstheme="majorBidi"/>
      <w:i/>
      <w:iCs/>
      <w:color w:val="363636" w:themeColor="text1" w:themeTint="C9"/>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rsid w:val="00BF604D"/>
    <w:pPr>
      <w:ind w:left="720"/>
      <w:contextualSpacing/>
    </w:pPr>
  </w:style>
  <w:style w:type="paragraph" w:customStyle="1" w:styleId="Bullet">
    <w:name w:val="Bullet"/>
    <w:basedOn w:val="Lijstalinea"/>
    <w:link w:val="BulletChar"/>
    <w:rsid w:val="00BF604D"/>
    <w:pPr>
      <w:ind w:left="0"/>
    </w:pPr>
  </w:style>
  <w:style w:type="paragraph" w:styleId="Voettekst">
    <w:name w:val="footer"/>
    <w:basedOn w:val="Standaard"/>
    <w:link w:val="VoettekstChar"/>
    <w:rsid w:val="00E87A8C"/>
    <w:pPr>
      <w:tabs>
        <w:tab w:val="center" w:pos="4153"/>
        <w:tab w:val="right" w:pos="8306"/>
      </w:tabs>
    </w:pPr>
    <w:rPr>
      <w:color w:val="A6A6A6" w:themeColor="background1" w:themeShade="A6"/>
    </w:rPr>
  </w:style>
  <w:style w:type="character" w:styleId="Hyperlink">
    <w:name w:val="Hyperlink"/>
    <w:basedOn w:val="Standaardalinea-lettertype"/>
    <w:uiPriority w:val="99"/>
    <w:rsid w:val="00BA0091"/>
    <w:rPr>
      <w:rFonts w:ascii="Trebuchet MS" w:hAnsi="Trebuchet MS"/>
      <w:color w:val="0000FF"/>
      <w:u w:val="single"/>
    </w:rPr>
  </w:style>
  <w:style w:type="character" w:customStyle="1" w:styleId="Kop3Char">
    <w:name w:val="Kop 3 Char"/>
    <w:basedOn w:val="Standaardalinea-lettertype"/>
    <w:link w:val="Kop3"/>
    <w:rsid w:val="0085412E"/>
    <w:rPr>
      <w:rFonts w:asciiTheme="minorHAnsi" w:eastAsiaTheme="majorEastAsia" w:hAnsiTheme="minorHAnsi" w:cstheme="majorBidi"/>
      <w:b/>
      <w:bCs/>
      <w:sz w:val="22"/>
      <w:lang w:eastAsia="en-US"/>
    </w:rPr>
  </w:style>
  <w:style w:type="character" w:customStyle="1" w:styleId="Kop4Char">
    <w:name w:val="Kop 4 Char"/>
    <w:basedOn w:val="Standaardalinea-lettertype"/>
    <w:link w:val="Kop4"/>
    <w:rsid w:val="007B0AC7"/>
    <w:rPr>
      <w:rFonts w:asciiTheme="minorHAnsi" w:eastAsiaTheme="majorEastAsia" w:hAnsiTheme="minorHAnsi" w:cstheme="majorBidi"/>
      <w:b/>
      <w:bCs/>
      <w:iCs/>
      <w:color w:val="CCCCCC" w:themeColor="accent4"/>
      <w:lang w:eastAsia="en-US"/>
    </w:rPr>
  </w:style>
  <w:style w:type="character" w:customStyle="1" w:styleId="Kop5Char">
    <w:name w:val="Kop 5 Char"/>
    <w:basedOn w:val="Standaardalinea-lettertype"/>
    <w:link w:val="Kop5"/>
    <w:uiPriority w:val="9"/>
    <w:rsid w:val="00BA0091"/>
    <w:rPr>
      <w:rFonts w:asciiTheme="minorHAnsi" w:eastAsiaTheme="majorEastAsia" w:hAnsiTheme="minorHAnsi" w:cstheme="majorBidi"/>
      <w:color w:val="806E00" w:themeColor="accent1" w:themeShade="80"/>
      <w:sz w:val="22"/>
      <w:lang w:eastAsia="en-US"/>
    </w:rPr>
  </w:style>
  <w:style w:type="character" w:customStyle="1" w:styleId="Kop6Char">
    <w:name w:val="Kop 6 Char"/>
    <w:basedOn w:val="Standaardalinea-lettertype"/>
    <w:link w:val="Kop6"/>
    <w:uiPriority w:val="9"/>
    <w:rsid w:val="00BA0091"/>
    <w:rPr>
      <w:rFonts w:asciiTheme="minorHAnsi" w:eastAsiaTheme="majorEastAsia" w:hAnsiTheme="minorHAnsi" w:cstheme="majorBidi"/>
      <w:i/>
      <w:iCs/>
      <w:color w:val="806E00" w:themeColor="accent1" w:themeShade="80"/>
      <w:sz w:val="22"/>
      <w:lang w:eastAsia="en-US"/>
    </w:rPr>
  </w:style>
  <w:style w:type="character" w:customStyle="1" w:styleId="Kop7Char">
    <w:name w:val="Kop 7 Char"/>
    <w:basedOn w:val="Standaardalinea-lettertype"/>
    <w:link w:val="Kop7"/>
    <w:uiPriority w:val="9"/>
    <w:rsid w:val="00BA0091"/>
    <w:rPr>
      <w:rFonts w:asciiTheme="minorHAnsi" w:eastAsiaTheme="majorEastAsia" w:hAnsiTheme="minorHAnsi" w:cstheme="majorBidi"/>
      <w:i/>
      <w:iCs/>
      <w:color w:val="404040" w:themeColor="text1" w:themeTint="BF"/>
      <w:sz w:val="22"/>
      <w:lang w:eastAsia="en-US"/>
    </w:rPr>
  </w:style>
  <w:style w:type="character" w:customStyle="1" w:styleId="Kop8Char">
    <w:name w:val="Kop 8 Char"/>
    <w:basedOn w:val="Standaardalinea-lettertype"/>
    <w:link w:val="Kop8"/>
    <w:uiPriority w:val="9"/>
    <w:rsid w:val="00BA0091"/>
    <w:rPr>
      <w:rFonts w:asciiTheme="minorHAnsi" w:eastAsiaTheme="majorEastAsia" w:hAnsiTheme="minorHAnsi" w:cstheme="majorBidi"/>
      <w:color w:val="363636" w:themeColor="text1" w:themeTint="C9"/>
      <w:sz w:val="22"/>
      <w:szCs w:val="20"/>
      <w:lang w:eastAsia="en-US"/>
    </w:rPr>
  </w:style>
  <w:style w:type="character" w:customStyle="1" w:styleId="Kop9Char">
    <w:name w:val="Kop 9 Char"/>
    <w:basedOn w:val="Standaardalinea-lettertype"/>
    <w:link w:val="Kop9"/>
    <w:uiPriority w:val="9"/>
    <w:rsid w:val="00BA0091"/>
    <w:rPr>
      <w:rFonts w:asciiTheme="minorHAnsi" w:eastAsiaTheme="majorEastAsia" w:hAnsiTheme="minorHAnsi" w:cstheme="majorBidi"/>
      <w:i/>
      <w:iCs/>
      <w:color w:val="363636" w:themeColor="text1" w:themeTint="C9"/>
      <w:sz w:val="22"/>
      <w:szCs w:val="20"/>
      <w:lang w:eastAsia="en-US"/>
    </w:rPr>
  </w:style>
  <w:style w:type="character" w:customStyle="1" w:styleId="VoettekstChar">
    <w:name w:val="Voettekst Char"/>
    <w:basedOn w:val="Standaardalinea-lettertype"/>
    <w:link w:val="Voettekst"/>
    <w:rsid w:val="00190C62"/>
    <w:rPr>
      <w:rFonts w:ascii="Trebuchet MS" w:hAnsi="Trebuchet MS"/>
      <w:color w:val="A6A6A6" w:themeColor="background1" w:themeShade="A6"/>
      <w:sz w:val="18"/>
      <w:lang w:val="en-GB" w:eastAsia="en-US"/>
    </w:rPr>
  </w:style>
  <w:style w:type="table" w:styleId="Tabelraster">
    <w:name w:val="Table Grid"/>
    <w:aliases w:val="Tabel"/>
    <w:basedOn w:val="Standaardtabel"/>
    <w:rsid w:val="006B6374"/>
    <w:pPr>
      <w:tabs>
        <w:tab w:val="left" w:pos="5670"/>
      </w:tabs>
    </w:pPr>
    <w:rPr>
      <w:rFonts w:ascii="Trebuchet MS" w:hAnsi="Trebuchet MS"/>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rsid w:val="003C054A"/>
    <w:pPr>
      <w:tabs>
        <w:tab w:val="center" w:pos="4536"/>
        <w:tab w:val="right" w:pos="9072"/>
      </w:tabs>
      <w:spacing w:line="240" w:lineRule="auto"/>
    </w:pPr>
  </w:style>
  <w:style w:type="character" w:customStyle="1" w:styleId="KoptekstChar">
    <w:name w:val="Koptekst Char"/>
    <w:basedOn w:val="Standaardalinea-lettertype"/>
    <w:link w:val="Koptekst"/>
    <w:rsid w:val="003C054A"/>
    <w:rPr>
      <w:rFonts w:ascii="Arial" w:hAnsi="Arial"/>
      <w:sz w:val="18"/>
      <w:lang w:eastAsia="en-US"/>
    </w:rPr>
  </w:style>
  <w:style w:type="character" w:customStyle="1" w:styleId="Kop1Char">
    <w:name w:val="Kop 1 Char"/>
    <w:basedOn w:val="Standaardalinea-lettertype"/>
    <w:link w:val="Kop1"/>
    <w:rsid w:val="0085412E"/>
    <w:rPr>
      <w:rFonts w:asciiTheme="minorHAnsi" w:hAnsiTheme="minorHAnsi"/>
      <w:b/>
      <w:sz w:val="28"/>
      <w:lang w:eastAsia="en-US"/>
    </w:rPr>
  </w:style>
  <w:style w:type="character" w:customStyle="1" w:styleId="Kop2Char">
    <w:name w:val="Kop 2 Char"/>
    <w:basedOn w:val="Standaardalinea-lettertype"/>
    <w:link w:val="Kop2"/>
    <w:rsid w:val="00C772C5"/>
    <w:rPr>
      <w:rFonts w:asciiTheme="minorHAnsi" w:hAnsiTheme="minorHAnsi" w:cs="Arial"/>
      <w:b/>
      <w:bCs/>
      <w:iCs/>
      <w:szCs w:val="28"/>
      <w:lang w:eastAsia="en-US"/>
    </w:rPr>
  </w:style>
  <w:style w:type="table" w:customStyle="1" w:styleId="Calendar4">
    <w:name w:val="Calendar 4"/>
    <w:basedOn w:val="Standaardtabel"/>
    <w:uiPriority w:val="99"/>
    <w:qFormat/>
    <w:rsid w:val="008D273F"/>
    <w:pPr>
      <w:snapToGrid w:val="0"/>
    </w:pPr>
    <w:rPr>
      <w:rFonts w:asciiTheme="minorHAnsi" w:eastAsiaTheme="minorEastAsia" w:hAnsiTheme="minorHAnsi" w:cstheme="minorBidi"/>
      <w:b/>
      <w:bCs/>
      <w:color w:val="D9D9D9" w:themeColor="background1" w:themeShade="D9"/>
      <w:sz w:val="16"/>
      <w:szCs w:val="16"/>
      <w:lang w:val="en-US" w:eastAsia="en-US" w:bidi="en-US"/>
    </w:rPr>
    <w:tblPr>
      <w:tblStyleRowBandSize w:val="1"/>
      <w:tblBorders>
        <w:top w:val="single" w:sz="4" w:space="0" w:color="666666" w:themeColor="accent2"/>
        <w:left w:val="single" w:sz="4" w:space="0" w:color="666666" w:themeColor="accent2"/>
        <w:bottom w:val="single" w:sz="4" w:space="0" w:color="666666" w:themeColor="accent2"/>
        <w:right w:val="single" w:sz="4" w:space="0" w:color="666666" w:themeColor="accent2"/>
      </w:tblBorders>
    </w:tblPr>
    <w:tcPr>
      <w:shd w:val="clear" w:color="auto" w:fill="806E00"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dxa"/>
          <w:left w:w="115" w:type="dxa"/>
          <w:bottom w:w="86" w:type="dxa"/>
          <w:right w:w="115" w:type="dxa"/>
        </w:tcMar>
      </w:tcPr>
    </w:tblStylePr>
    <w:tblStylePr w:type="nwCell">
      <w:rPr>
        <w:sz w:val="8"/>
        <w:szCs w:val="8"/>
      </w:rPr>
    </w:tblStylePr>
  </w:style>
  <w:style w:type="character" w:customStyle="1" w:styleId="LijstalineaChar">
    <w:name w:val="Lijstalinea Char"/>
    <w:basedOn w:val="Standaardalinea-lettertype"/>
    <w:link w:val="Lijstalinea"/>
    <w:rsid w:val="00BF604D"/>
    <w:rPr>
      <w:rFonts w:ascii="Trebuchet MS" w:hAnsi="Trebuchet MS"/>
      <w:sz w:val="20"/>
      <w:lang w:val="en-GB" w:eastAsia="en-US"/>
    </w:rPr>
  </w:style>
  <w:style w:type="character" w:customStyle="1" w:styleId="BulletChar">
    <w:name w:val="Bullet Char"/>
    <w:basedOn w:val="LijstalineaChar"/>
    <w:link w:val="Bullet"/>
    <w:rsid w:val="00BF604D"/>
    <w:rPr>
      <w:rFonts w:ascii="Trebuchet MS" w:hAnsi="Trebuchet MS"/>
      <w:sz w:val="20"/>
      <w:lang w:val="en-GB" w:eastAsia="en-US"/>
    </w:rPr>
  </w:style>
  <w:style w:type="table" w:customStyle="1" w:styleId="Cegeka">
    <w:name w:val="Cegeka"/>
    <w:basedOn w:val="Standaardtabel"/>
    <w:uiPriority w:val="99"/>
    <w:rsid w:val="00FC078E"/>
    <w:rPr>
      <w:rFonts w:ascii="Trebuchet MS" w:hAnsi="Trebuchet MS"/>
      <w:color w:val="FFDD00" w:themeColor="accent1"/>
      <w:sz w:val="20"/>
    </w:rPr>
    <w:tblPr/>
    <w:tblStylePr w:type="firstRow">
      <w:pPr>
        <w:wordWrap/>
        <w:spacing w:beforeLines="0" w:before="40" w:beforeAutospacing="0" w:afterLines="0" w:after="40" w:afterAutospacing="0"/>
      </w:pPr>
      <w:rPr>
        <w:rFonts w:ascii="Trebuchet MS" w:hAnsi="Trebuchet MS"/>
        <w:b/>
        <w:color w:val="FFDD00" w:themeColor="accent1"/>
        <w:sz w:val="24"/>
      </w:rPr>
      <w:tblPr/>
      <w:trPr>
        <w:cantSplit/>
        <w:tblHeader/>
      </w:trPr>
      <w:tcPr>
        <w:shd w:val="clear" w:color="auto" w:fill="D9D9D9" w:themeFill="background1" w:themeFillShade="D9"/>
      </w:tcPr>
    </w:tblStylePr>
  </w:style>
  <w:style w:type="paragraph" w:styleId="Kopvaninhoudsopgave">
    <w:name w:val="TOC Heading"/>
    <w:basedOn w:val="Standaard"/>
    <w:next w:val="Standaard"/>
    <w:uiPriority w:val="39"/>
    <w:unhideWhenUsed/>
    <w:rsid w:val="004776EF"/>
    <w:pPr>
      <w:keepLines/>
      <w:spacing w:after="120"/>
    </w:pPr>
    <w:rPr>
      <w:rFonts w:eastAsiaTheme="majorEastAsia" w:cstheme="majorBidi"/>
      <w:b/>
      <w:bCs/>
      <w:color w:val="666666" w:themeColor="background2"/>
      <w:sz w:val="28"/>
      <w:szCs w:val="28"/>
      <w:lang w:val="en-US" w:eastAsia="ja-JP"/>
    </w:rPr>
  </w:style>
  <w:style w:type="paragraph" w:styleId="Inhopg2">
    <w:name w:val="toc 2"/>
    <w:basedOn w:val="Inhopg1"/>
    <w:next w:val="Standaard"/>
    <w:uiPriority w:val="39"/>
    <w:rsid w:val="00DD1A54"/>
    <w:pPr>
      <w:ind w:left="200"/>
    </w:pPr>
  </w:style>
  <w:style w:type="paragraph" w:styleId="Inhopg1">
    <w:name w:val="toc 1"/>
    <w:basedOn w:val="Standaard"/>
    <w:next w:val="Standaard"/>
    <w:uiPriority w:val="39"/>
    <w:rsid w:val="00DD1A54"/>
    <w:pPr>
      <w:tabs>
        <w:tab w:val="left" w:pos="799"/>
        <w:tab w:val="right" w:leader="dot" w:pos="8949"/>
      </w:tabs>
      <w:spacing w:after="100"/>
    </w:pPr>
  </w:style>
  <w:style w:type="character" w:styleId="Tekstvantijdelijkeaanduiding">
    <w:name w:val="Placeholder Text"/>
    <w:basedOn w:val="Standaardalinea-lettertype"/>
    <w:uiPriority w:val="99"/>
    <w:rsid w:val="00D03E51"/>
    <w:rPr>
      <w:color w:val="808080"/>
    </w:rPr>
  </w:style>
  <w:style w:type="paragraph" w:styleId="Inhopg3">
    <w:name w:val="toc 3"/>
    <w:basedOn w:val="Standaard"/>
    <w:next w:val="Standaard"/>
    <w:uiPriority w:val="39"/>
    <w:unhideWhenUsed/>
    <w:rsid w:val="004776EF"/>
    <w:pPr>
      <w:spacing w:after="100" w:line="276" w:lineRule="auto"/>
      <w:ind w:left="440"/>
    </w:pPr>
    <w:rPr>
      <w:rFonts w:eastAsiaTheme="minorEastAsia" w:cstheme="minorBidi"/>
      <w:szCs w:val="22"/>
      <w:lang w:val="en-US" w:eastAsia="ja-JP"/>
    </w:rPr>
  </w:style>
  <w:style w:type="character" w:styleId="Verwijzingopmerking">
    <w:name w:val="annotation reference"/>
    <w:basedOn w:val="Standaardalinea-lettertype"/>
    <w:rsid w:val="00014B80"/>
    <w:rPr>
      <w:sz w:val="16"/>
      <w:szCs w:val="16"/>
    </w:rPr>
  </w:style>
  <w:style w:type="paragraph" w:styleId="Tekstopmerking">
    <w:name w:val="annotation text"/>
    <w:basedOn w:val="Standaard"/>
    <w:link w:val="TekstopmerkingChar"/>
    <w:rsid w:val="00014B80"/>
    <w:pPr>
      <w:spacing w:line="240" w:lineRule="auto"/>
    </w:pPr>
    <w:rPr>
      <w:sz w:val="20"/>
      <w:szCs w:val="20"/>
    </w:rPr>
  </w:style>
  <w:style w:type="character" w:customStyle="1" w:styleId="TekstopmerkingChar">
    <w:name w:val="Tekst opmerking Char"/>
    <w:basedOn w:val="Standaardalinea-lettertype"/>
    <w:link w:val="Tekstopmerking"/>
    <w:rsid w:val="00014B80"/>
    <w:rPr>
      <w:rFonts w:ascii="Arial" w:hAnsi="Arial"/>
      <w:sz w:val="20"/>
      <w:szCs w:val="20"/>
      <w:lang w:eastAsia="en-US"/>
    </w:rPr>
  </w:style>
  <w:style w:type="paragraph" w:styleId="Onderwerpvanopmerking">
    <w:name w:val="annotation subject"/>
    <w:basedOn w:val="Tekstopmerking"/>
    <w:next w:val="Tekstopmerking"/>
    <w:link w:val="OnderwerpvanopmerkingChar"/>
    <w:rsid w:val="00014B80"/>
    <w:rPr>
      <w:b/>
      <w:bCs/>
    </w:rPr>
  </w:style>
  <w:style w:type="character" w:customStyle="1" w:styleId="OnderwerpvanopmerkingChar">
    <w:name w:val="Onderwerp van opmerking Char"/>
    <w:basedOn w:val="TekstopmerkingChar"/>
    <w:link w:val="Onderwerpvanopmerking"/>
    <w:rsid w:val="00014B80"/>
    <w:rPr>
      <w:rFonts w:ascii="Arial" w:hAnsi="Arial"/>
      <w:b/>
      <w:bCs/>
      <w:sz w:val="20"/>
      <w:szCs w:val="20"/>
      <w:lang w:eastAsia="en-US"/>
    </w:rPr>
  </w:style>
  <w:style w:type="paragraph" w:styleId="Ballontekst">
    <w:name w:val="Balloon Text"/>
    <w:basedOn w:val="Standaard"/>
    <w:link w:val="BallontekstChar"/>
    <w:rsid w:val="003D6F7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D6F76"/>
    <w:rPr>
      <w:rFonts w:ascii="Tahoma" w:hAnsi="Tahoma" w:cs="Tahoma"/>
      <w:sz w:val="16"/>
      <w:szCs w:val="16"/>
      <w:lang w:eastAsia="en-US"/>
    </w:rPr>
  </w:style>
  <w:style w:type="paragraph" w:customStyle="1" w:styleId="Normal1">
    <w:name w:val="Normal_1"/>
    <w:qFormat/>
    <w:rPr>
      <w:rFonts w:ascii="Calibri" w:hAnsi="Calibri" w:cs="Calibri"/>
      <w:sz w:val="22"/>
      <w:szCs w:val="22"/>
    </w:rPr>
  </w:style>
  <w:style w:type="character" w:customStyle="1" w:styleId="DefaultParagraphFont1">
    <w:name w:val="Default Paragraph Font_1"/>
    <w:uiPriority w:val="1"/>
    <w:semiHidden/>
    <w:unhideWhenUsed/>
    <w:rPr>
      <w:rFonts w:ascii="Calibri" w:hAnsi="Calibri" w:cs="Calibri"/>
      <w:sz w:val="22"/>
      <w:szCs w:val="22"/>
    </w:rPr>
  </w:style>
  <w:style w:type="numbering" w:customStyle="1" w:styleId="NumberList">
    <w:name w:val="NumberList"/>
    <w:uiPriority w:val="34"/>
    <w:qFormat/>
    <w:pPr>
      <w:numPr>
        <w:numId w:val="3"/>
      </w:numPr>
    </w:pPr>
  </w:style>
  <w:style w:type="character" w:customStyle="1" w:styleId="DefaultParagraphFont2">
    <w:name w:val="Default Paragraph Font_2"/>
    <w:uiPriority w:val="1"/>
    <w:semiHidden/>
    <w:unhideWhenUsed/>
    <w:rPr>
      <w:rFonts w:ascii="Calibri" w:hAnsi="Calibri" w:cs="Calibri"/>
      <w:sz w:val="22"/>
      <w:szCs w:val="22"/>
    </w:rPr>
  </w:style>
  <w:style w:type="character" w:customStyle="1" w:styleId="DefaultParagraphFont3">
    <w:name w:val="Default Paragraph Font_3"/>
    <w:uiPriority w:val="1"/>
    <w:semiHidden/>
    <w:unhideWhenUsed/>
    <w:rPr>
      <w:rFonts w:ascii="Calibri" w:hAnsi="Calibri" w:cs="Calibri"/>
      <w:sz w:val="22"/>
      <w:szCs w:val="22"/>
    </w:rPr>
  </w:style>
  <w:style w:type="character" w:customStyle="1" w:styleId="DefaultParagraphFont4">
    <w:name w:val="Default Paragraph Font_4"/>
    <w:uiPriority w:val="1"/>
    <w:semiHidden/>
    <w:unhideWhenUsed/>
    <w:rPr>
      <w:rFonts w:ascii="Calibri" w:hAnsi="Calibri" w:cs="Calibri"/>
      <w:sz w:val="22"/>
      <w:szCs w:val="22"/>
    </w:rPr>
  </w:style>
  <w:style w:type="numbering" w:customStyle="1" w:styleId="BulletList">
    <w:name w:val="BulletList"/>
    <w:uiPriority w:val="34"/>
    <w:qFormat/>
    <w:pPr>
      <w:numPr>
        <w:numId w:val="4"/>
      </w:numPr>
    </w:pPr>
  </w:style>
  <w:style w:type="character" w:customStyle="1" w:styleId="DefaultParagraphFont5">
    <w:name w:val="Default Paragraph Font_5"/>
    <w:uiPriority w:val="1"/>
    <w:semiHidden/>
    <w:unhideWhenUsed/>
    <w:rPr>
      <w:rFonts w:ascii="Calibri" w:hAnsi="Calibri" w:cs="Calibri"/>
      <w:sz w:val="22"/>
      <w:szCs w:val="22"/>
    </w:rPr>
  </w:style>
  <w:style w:type="character" w:customStyle="1" w:styleId="DefaultParagraphFont6">
    <w:name w:val="Default Paragraph Font_6"/>
    <w:uiPriority w:val="1"/>
    <w:semiHidden/>
    <w:unhideWhenUsed/>
    <w:rPr>
      <w:rFonts w:ascii="Calibri" w:hAnsi="Calibri" w:cs="Calibri"/>
      <w:sz w:val="22"/>
      <w:szCs w:val="22"/>
    </w:rPr>
  </w:style>
  <w:style w:type="character" w:customStyle="1" w:styleId="DefaultParagraphFont7">
    <w:name w:val="Default Paragraph Font_7"/>
    <w:uiPriority w:val="1"/>
    <w:semiHidden/>
    <w:unhideWhenUsed/>
    <w:rPr>
      <w:rFonts w:ascii="Calibri" w:hAnsi="Calibri" w:cs="Calibri"/>
      <w:sz w:val="22"/>
      <w:szCs w:val="22"/>
    </w:rPr>
  </w:style>
  <w:style w:type="character" w:customStyle="1" w:styleId="DefaultParagraphFont8">
    <w:name w:val="Default Paragraph Font_8"/>
    <w:uiPriority w:val="1"/>
    <w:semiHidden/>
    <w:unhideWhenUsed/>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Hyperlink" w:uiPriority="99"/>
    <w:lsdException w:name="Placeholder Text" w:uiPriority="99"/>
    <w:lsdException w:name="TOC Heading" w:uiPriority="39"/>
  </w:latentStyles>
  <w:style w:type="paragraph" w:default="1" w:styleId="Standaard">
    <w:name w:val="Normal"/>
    <w:qFormat/>
    <w:rsid w:val="005E2E2E"/>
    <w:pPr>
      <w:spacing w:line="240" w:lineRule="atLeast"/>
    </w:pPr>
    <w:rPr>
      <w:rFonts w:asciiTheme="minorHAnsi" w:hAnsiTheme="minorHAnsi"/>
      <w:sz w:val="22"/>
      <w:lang w:eastAsia="en-US"/>
    </w:rPr>
  </w:style>
  <w:style w:type="paragraph" w:styleId="Kop1">
    <w:name w:val="heading 1"/>
    <w:basedOn w:val="Standaard"/>
    <w:next w:val="Standaard"/>
    <w:link w:val="Kop1Char"/>
    <w:qFormat/>
    <w:rsid w:val="0085412E"/>
    <w:pPr>
      <w:keepNext/>
      <w:numPr>
        <w:numId w:val="1"/>
      </w:numPr>
      <w:spacing w:before="240" w:after="120"/>
      <w:outlineLvl w:val="0"/>
    </w:pPr>
    <w:rPr>
      <w:b/>
      <w:sz w:val="28"/>
    </w:rPr>
  </w:style>
  <w:style w:type="paragraph" w:styleId="Kop2">
    <w:name w:val="heading 2"/>
    <w:basedOn w:val="Standaard"/>
    <w:next w:val="Standaard"/>
    <w:link w:val="Kop2Char"/>
    <w:qFormat/>
    <w:rsid w:val="00C772C5"/>
    <w:pPr>
      <w:keepNext/>
      <w:numPr>
        <w:ilvl w:val="1"/>
        <w:numId w:val="1"/>
      </w:numPr>
      <w:spacing w:before="240"/>
      <w:ind w:left="1077" w:hanging="1077"/>
      <w:outlineLvl w:val="1"/>
    </w:pPr>
    <w:rPr>
      <w:rFonts w:cs="Arial"/>
      <w:b/>
      <w:bCs/>
      <w:iCs/>
      <w:sz w:val="24"/>
      <w:szCs w:val="28"/>
    </w:rPr>
  </w:style>
  <w:style w:type="paragraph" w:styleId="Kop3">
    <w:name w:val="heading 3"/>
    <w:basedOn w:val="Standaard"/>
    <w:next w:val="Standaard"/>
    <w:link w:val="Kop3Char"/>
    <w:qFormat/>
    <w:rsid w:val="0085412E"/>
    <w:pPr>
      <w:keepNext/>
      <w:keepLines/>
      <w:numPr>
        <w:ilvl w:val="2"/>
        <w:numId w:val="1"/>
      </w:numPr>
      <w:spacing w:before="240"/>
      <w:ind w:left="1440" w:hanging="1440"/>
      <w:outlineLvl w:val="2"/>
    </w:pPr>
    <w:rPr>
      <w:rFonts w:eastAsiaTheme="majorEastAsia" w:cstheme="majorBidi"/>
      <w:b/>
      <w:bCs/>
    </w:rPr>
  </w:style>
  <w:style w:type="paragraph" w:styleId="Kop4">
    <w:name w:val="heading 4"/>
    <w:basedOn w:val="Standaard"/>
    <w:next w:val="Standaard"/>
    <w:link w:val="Kop4Char"/>
    <w:qFormat/>
    <w:rsid w:val="007B0AC7"/>
    <w:pPr>
      <w:keepNext/>
      <w:numPr>
        <w:ilvl w:val="3"/>
        <w:numId w:val="1"/>
      </w:numPr>
      <w:spacing w:before="240"/>
      <w:ind w:left="1701" w:hanging="1701"/>
      <w:outlineLvl w:val="3"/>
    </w:pPr>
    <w:rPr>
      <w:rFonts w:eastAsiaTheme="majorEastAsia" w:cstheme="majorBidi"/>
      <w:b/>
      <w:bCs/>
      <w:iCs/>
      <w:color w:val="CCCCCC" w:themeColor="accent4"/>
      <w:sz w:val="24"/>
    </w:rPr>
  </w:style>
  <w:style w:type="paragraph" w:styleId="Kop5">
    <w:name w:val="heading 5"/>
    <w:basedOn w:val="Standaard"/>
    <w:next w:val="Standaard"/>
    <w:link w:val="Kop5Char"/>
    <w:uiPriority w:val="9"/>
    <w:rsid w:val="0055439F"/>
    <w:pPr>
      <w:keepNext/>
      <w:keepLines/>
      <w:numPr>
        <w:ilvl w:val="4"/>
        <w:numId w:val="1"/>
      </w:numPr>
      <w:spacing w:before="200"/>
      <w:outlineLvl w:val="4"/>
    </w:pPr>
    <w:rPr>
      <w:rFonts w:eastAsiaTheme="majorEastAsia" w:cstheme="majorBidi"/>
      <w:color w:val="806E00" w:themeColor="accent1" w:themeShade="80"/>
    </w:rPr>
  </w:style>
  <w:style w:type="paragraph" w:styleId="Kop6">
    <w:name w:val="heading 6"/>
    <w:basedOn w:val="Standaard"/>
    <w:next w:val="Standaard"/>
    <w:link w:val="Kop6Char"/>
    <w:uiPriority w:val="9"/>
    <w:rsid w:val="0055439F"/>
    <w:pPr>
      <w:keepNext/>
      <w:keepLines/>
      <w:numPr>
        <w:ilvl w:val="5"/>
        <w:numId w:val="1"/>
      </w:numPr>
      <w:spacing w:before="200"/>
      <w:outlineLvl w:val="5"/>
    </w:pPr>
    <w:rPr>
      <w:rFonts w:eastAsiaTheme="majorEastAsia" w:cstheme="majorBidi"/>
      <w:i/>
      <w:iCs/>
      <w:color w:val="806E00" w:themeColor="accent1" w:themeShade="80"/>
    </w:rPr>
  </w:style>
  <w:style w:type="paragraph" w:styleId="Kop7">
    <w:name w:val="heading 7"/>
    <w:basedOn w:val="Standaard"/>
    <w:next w:val="Standaard"/>
    <w:link w:val="Kop7Char"/>
    <w:uiPriority w:val="9"/>
    <w:rsid w:val="0055439F"/>
    <w:pPr>
      <w:keepNext/>
      <w:keepLines/>
      <w:numPr>
        <w:ilvl w:val="6"/>
        <w:numId w:val="1"/>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rsid w:val="0055439F"/>
    <w:pPr>
      <w:keepNext/>
      <w:keepLines/>
      <w:numPr>
        <w:ilvl w:val="7"/>
        <w:numId w:val="1"/>
      </w:numPr>
      <w:spacing w:before="200"/>
      <w:outlineLvl w:val="7"/>
    </w:pPr>
    <w:rPr>
      <w:rFonts w:eastAsiaTheme="majorEastAsia" w:cstheme="majorBidi"/>
      <w:color w:val="363636" w:themeColor="text1" w:themeTint="C9"/>
      <w:szCs w:val="20"/>
    </w:rPr>
  </w:style>
  <w:style w:type="paragraph" w:styleId="Kop9">
    <w:name w:val="heading 9"/>
    <w:basedOn w:val="Standaard"/>
    <w:next w:val="Standaard"/>
    <w:link w:val="Kop9Char"/>
    <w:uiPriority w:val="9"/>
    <w:rsid w:val="0055439F"/>
    <w:pPr>
      <w:keepNext/>
      <w:keepLines/>
      <w:numPr>
        <w:ilvl w:val="8"/>
        <w:numId w:val="1"/>
      </w:numPr>
      <w:spacing w:before="200"/>
      <w:outlineLvl w:val="8"/>
    </w:pPr>
    <w:rPr>
      <w:rFonts w:eastAsiaTheme="majorEastAsia" w:cstheme="majorBidi"/>
      <w:i/>
      <w:iCs/>
      <w:color w:val="363636" w:themeColor="text1" w:themeTint="C9"/>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rsid w:val="00BF604D"/>
    <w:pPr>
      <w:ind w:left="720"/>
      <w:contextualSpacing/>
    </w:pPr>
  </w:style>
  <w:style w:type="paragraph" w:customStyle="1" w:styleId="Bullet">
    <w:name w:val="Bullet"/>
    <w:basedOn w:val="Lijstalinea"/>
    <w:link w:val="BulletChar"/>
    <w:rsid w:val="00BF604D"/>
    <w:pPr>
      <w:ind w:left="0"/>
    </w:pPr>
  </w:style>
  <w:style w:type="paragraph" w:styleId="Voettekst">
    <w:name w:val="footer"/>
    <w:basedOn w:val="Standaard"/>
    <w:link w:val="VoettekstChar"/>
    <w:rsid w:val="00E87A8C"/>
    <w:pPr>
      <w:tabs>
        <w:tab w:val="center" w:pos="4153"/>
        <w:tab w:val="right" w:pos="8306"/>
      </w:tabs>
    </w:pPr>
    <w:rPr>
      <w:color w:val="A6A6A6" w:themeColor="background1" w:themeShade="A6"/>
    </w:rPr>
  </w:style>
  <w:style w:type="character" w:styleId="Hyperlink">
    <w:name w:val="Hyperlink"/>
    <w:basedOn w:val="Standaardalinea-lettertype"/>
    <w:uiPriority w:val="99"/>
    <w:rsid w:val="00BA0091"/>
    <w:rPr>
      <w:rFonts w:ascii="Trebuchet MS" w:hAnsi="Trebuchet MS"/>
      <w:color w:val="0000FF"/>
      <w:u w:val="single"/>
    </w:rPr>
  </w:style>
  <w:style w:type="character" w:customStyle="1" w:styleId="Kop3Char">
    <w:name w:val="Kop 3 Char"/>
    <w:basedOn w:val="Standaardalinea-lettertype"/>
    <w:link w:val="Kop3"/>
    <w:rsid w:val="0085412E"/>
    <w:rPr>
      <w:rFonts w:asciiTheme="minorHAnsi" w:eastAsiaTheme="majorEastAsia" w:hAnsiTheme="minorHAnsi" w:cstheme="majorBidi"/>
      <w:b/>
      <w:bCs/>
      <w:sz w:val="22"/>
      <w:lang w:eastAsia="en-US"/>
    </w:rPr>
  </w:style>
  <w:style w:type="character" w:customStyle="1" w:styleId="Kop4Char">
    <w:name w:val="Kop 4 Char"/>
    <w:basedOn w:val="Standaardalinea-lettertype"/>
    <w:link w:val="Kop4"/>
    <w:rsid w:val="007B0AC7"/>
    <w:rPr>
      <w:rFonts w:asciiTheme="minorHAnsi" w:eastAsiaTheme="majorEastAsia" w:hAnsiTheme="minorHAnsi" w:cstheme="majorBidi"/>
      <w:b/>
      <w:bCs/>
      <w:iCs/>
      <w:color w:val="CCCCCC" w:themeColor="accent4"/>
      <w:lang w:eastAsia="en-US"/>
    </w:rPr>
  </w:style>
  <w:style w:type="character" w:customStyle="1" w:styleId="Kop5Char">
    <w:name w:val="Kop 5 Char"/>
    <w:basedOn w:val="Standaardalinea-lettertype"/>
    <w:link w:val="Kop5"/>
    <w:uiPriority w:val="9"/>
    <w:rsid w:val="00BA0091"/>
    <w:rPr>
      <w:rFonts w:asciiTheme="minorHAnsi" w:eastAsiaTheme="majorEastAsia" w:hAnsiTheme="minorHAnsi" w:cstheme="majorBidi"/>
      <w:color w:val="806E00" w:themeColor="accent1" w:themeShade="80"/>
      <w:sz w:val="22"/>
      <w:lang w:eastAsia="en-US"/>
    </w:rPr>
  </w:style>
  <w:style w:type="character" w:customStyle="1" w:styleId="Kop6Char">
    <w:name w:val="Kop 6 Char"/>
    <w:basedOn w:val="Standaardalinea-lettertype"/>
    <w:link w:val="Kop6"/>
    <w:uiPriority w:val="9"/>
    <w:rsid w:val="00BA0091"/>
    <w:rPr>
      <w:rFonts w:asciiTheme="minorHAnsi" w:eastAsiaTheme="majorEastAsia" w:hAnsiTheme="minorHAnsi" w:cstheme="majorBidi"/>
      <w:i/>
      <w:iCs/>
      <w:color w:val="806E00" w:themeColor="accent1" w:themeShade="80"/>
      <w:sz w:val="22"/>
      <w:lang w:eastAsia="en-US"/>
    </w:rPr>
  </w:style>
  <w:style w:type="character" w:customStyle="1" w:styleId="Kop7Char">
    <w:name w:val="Kop 7 Char"/>
    <w:basedOn w:val="Standaardalinea-lettertype"/>
    <w:link w:val="Kop7"/>
    <w:uiPriority w:val="9"/>
    <w:rsid w:val="00BA0091"/>
    <w:rPr>
      <w:rFonts w:asciiTheme="minorHAnsi" w:eastAsiaTheme="majorEastAsia" w:hAnsiTheme="minorHAnsi" w:cstheme="majorBidi"/>
      <w:i/>
      <w:iCs/>
      <w:color w:val="404040" w:themeColor="text1" w:themeTint="BF"/>
      <w:sz w:val="22"/>
      <w:lang w:eastAsia="en-US"/>
    </w:rPr>
  </w:style>
  <w:style w:type="character" w:customStyle="1" w:styleId="Kop8Char">
    <w:name w:val="Kop 8 Char"/>
    <w:basedOn w:val="Standaardalinea-lettertype"/>
    <w:link w:val="Kop8"/>
    <w:uiPriority w:val="9"/>
    <w:rsid w:val="00BA0091"/>
    <w:rPr>
      <w:rFonts w:asciiTheme="minorHAnsi" w:eastAsiaTheme="majorEastAsia" w:hAnsiTheme="minorHAnsi" w:cstheme="majorBidi"/>
      <w:color w:val="363636" w:themeColor="text1" w:themeTint="C9"/>
      <w:sz w:val="22"/>
      <w:szCs w:val="20"/>
      <w:lang w:eastAsia="en-US"/>
    </w:rPr>
  </w:style>
  <w:style w:type="character" w:customStyle="1" w:styleId="Kop9Char">
    <w:name w:val="Kop 9 Char"/>
    <w:basedOn w:val="Standaardalinea-lettertype"/>
    <w:link w:val="Kop9"/>
    <w:uiPriority w:val="9"/>
    <w:rsid w:val="00BA0091"/>
    <w:rPr>
      <w:rFonts w:asciiTheme="minorHAnsi" w:eastAsiaTheme="majorEastAsia" w:hAnsiTheme="minorHAnsi" w:cstheme="majorBidi"/>
      <w:i/>
      <w:iCs/>
      <w:color w:val="363636" w:themeColor="text1" w:themeTint="C9"/>
      <w:sz w:val="22"/>
      <w:szCs w:val="20"/>
      <w:lang w:eastAsia="en-US"/>
    </w:rPr>
  </w:style>
  <w:style w:type="character" w:customStyle="1" w:styleId="VoettekstChar">
    <w:name w:val="Voettekst Char"/>
    <w:basedOn w:val="Standaardalinea-lettertype"/>
    <w:link w:val="Voettekst"/>
    <w:rsid w:val="00190C62"/>
    <w:rPr>
      <w:rFonts w:ascii="Trebuchet MS" w:hAnsi="Trebuchet MS"/>
      <w:color w:val="A6A6A6" w:themeColor="background1" w:themeShade="A6"/>
      <w:sz w:val="18"/>
      <w:lang w:val="en-GB" w:eastAsia="en-US"/>
    </w:rPr>
  </w:style>
  <w:style w:type="table" w:styleId="Tabelraster">
    <w:name w:val="Table Grid"/>
    <w:aliases w:val="Tabel"/>
    <w:basedOn w:val="Standaardtabel"/>
    <w:rsid w:val="006B6374"/>
    <w:pPr>
      <w:tabs>
        <w:tab w:val="left" w:pos="5670"/>
      </w:tabs>
    </w:pPr>
    <w:rPr>
      <w:rFonts w:ascii="Trebuchet MS" w:hAnsi="Trebuchet MS"/>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rsid w:val="003C054A"/>
    <w:pPr>
      <w:tabs>
        <w:tab w:val="center" w:pos="4536"/>
        <w:tab w:val="right" w:pos="9072"/>
      </w:tabs>
      <w:spacing w:line="240" w:lineRule="auto"/>
    </w:pPr>
  </w:style>
  <w:style w:type="character" w:customStyle="1" w:styleId="KoptekstChar">
    <w:name w:val="Koptekst Char"/>
    <w:basedOn w:val="Standaardalinea-lettertype"/>
    <w:link w:val="Koptekst"/>
    <w:rsid w:val="003C054A"/>
    <w:rPr>
      <w:rFonts w:ascii="Arial" w:hAnsi="Arial"/>
      <w:sz w:val="18"/>
      <w:lang w:eastAsia="en-US"/>
    </w:rPr>
  </w:style>
  <w:style w:type="character" w:customStyle="1" w:styleId="Kop1Char">
    <w:name w:val="Kop 1 Char"/>
    <w:basedOn w:val="Standaardalinea-lettertype"/>
    <w:link w:val="Kop1"/>
    <w:rsid w:val="0085412E"/>
    <w:rPr>
      <w:rFonts w:asciiTheme="minorHAnsi" w:hAnsiTheme="minorHAnsi"/>
      <w:b/>
      <w:sz w:val="28"/>
      <w:lang w:eastAsia="en-US"/>
    </w:rPr>
  </w:style>
  <w:style w:type="character" w:customStyle="1" w:styleId="Kop2Char">
    <w:name w:val="Kop 2 Char"/>
    <w:basedOn w:val="Standaardalinea-lettertype"/>
    <w:link w:val="Kop2"/>
    <w:rsid w:val="00C772C5"/>
    <w:rPr>
      <w:rFonts w:asciiTheme="minorHAnsi" w:hAnsiTheme="minorHAnsi" w:cs="Arial"/>
      <w:b/>
      <w:bCs/>
      <w:iCs/>
      <w:szCs w:val="28"/>
      <w:lang w:eastAsia="en-US"/>
    </w:rPr>
  </w:style>
  <w:style w:type="table" w:customStyle="1" w:styleId="Calendar4">
    <w:name w:val="Calendar 4"/>
    <w:basedOn w:val="Standaardtabel"/>
    <w:uiPriority w:val="99"/>
    <w:qFormat/>
    <w:rsid w:val="008D273F"/>
    <w:pPr>
      <w:snapToGrid w:val="0"/>
    </w:pPr>
    <w:rPr>
      <w:rFonts w:asciiTheme="minorHAnsi" w:eastAsiaTheme="minorEastAsia" w:hAnsiTheme="minorHAnsi" w:cstheme="minorBidi"/>
      <w:b/>
      <w:bCs/>
      <w:color w:val="D9D9D9" w:themeColor="background1" w:themeShade="D9"/>
      <w:sz w:val="16"/>
      <w:szCs w:val="16"/>
      <w:lang w:val="en-US" w:eastAsia="en-US" w:bidi="en-US"/>
    </w:rPr>
    <w:tblPr>
      <w:tblStyleRowBandSize w:val="1"/>
      <w:tblBorders>
        <w:top w:val="single" w:sz="4" w:space="0" w:color="666666" w:themeColor="accent2"/>
        <w:left w:val="single" w:sz="4" w:space="0" w:color="666666" w:themeColor="accent2"/>
        <w:bottom w:val="single" w:sz="4" w:space="0" w:color="666666" w:themeColor="accent2"/>
        <w:right w:val="single" w:sz="4" w:space="0" w:color="666666" w:themeColor="accent2"/>
      </w:tblBorders>
    </w:tblPr>
    <w:tcPr>
      <w:shd w:val="clear" w:color="auto" w:fill="806E00"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dxa"/>
          <w:left w:w="115" w:type="dxa"/>
          <w:bottom w:w="86" w:type="dxa"/>
          <w:right w:w="115" w:type="dxa"/>
        </w:tcMar>
      </w:tcPr>
    </w:tblStylePr>
    <w:tblStylePr w:type="nwCell">
      <w:rPr>
        <w:sz w:val="8"/>
        <w:szCs w:val="8"/>
      </w:rPr>
    </w:tblStylePr>
  </w:style>
  <w:style w:type="character" w:customStyle="1" w:styleId="LijstalineaChar">
    <w:name w:val="Lijstalinea Char"/>
    <w:basedOn w:val="Standaardalinea-lettertype"/>
    <w:link w:val="Lijstalinea"/>
    <w:rsid w:val="00BF604D"/>
    <w:rPr>
      <w:rFonts w:ascii="Trebuchet MS" w:hAnsi="Trebuchet MS"/>
      <w:sz w:val="20"/>
      <w:lang w:val="en-GB" w:eastAsia="en-US"/>
    </w:rPr>
  </w:style>
  <w:style w:type="character" w:customStyle="1" w:styleId="BulletChar">
    <w:name w:val="Bullet Char"/>
    <w:basedOn w:val="LijstalineaChar"/>
    <w:link w:val="Bullet"/>
    <w:rsid w:val="00BF604D"/>
    <w:rPr>
      <w:rFonts w:ascii="Trebuchet MS" w:hAnsi="Trebuchet MS"/>
      <w:sz w:val="20"/>
      <w:lang w:val="en-GB" w:eastAsia="en-US"/>
    </w:rPr>
  </w:style>
  <w:style w:type="table" w:customStyle="1" w:styleId="Cegeka">
    <w:name w:val="Cegeka"/>
    <w:basedOn w:val="Standaardtabel"/>
    <w:uiPriority w:val="99"/>
    <w:rsid w:val="00FC078E"/>
    <w:rPr>
      <w:rFonts w:ascii="Trebuchet MS" w:hAnsi="Trebuchet MS"/>
      <w:color w:val="FFDD00" w:themeColor="accent1"/>
      <w:sz w:val="20"/>
    </w:rPr>
    <w:tblPr/>
    <w:tblStylePr w:type="firstRow">
      <w:pPr>
        <w:wordWrap/>
        <w:spacing w:beforeLines="0" w:before="40" w:beforeAutospacing="0" w:afterLines="0" w:after="40" w:afterAutospacing="0"/>
      </w:pPr>
      <w:rPr>
        <w:rFonts w:ascii="Trebuchet MS" w:hAnsi="Trebuchet MS"/>
        <w:b/>
        <w:color w:val="FFDD00" w:themeColor="accent1"/>
        <w:sz w:val="24"/>
      </w:rPr>
      <w:tblPr/>
      <w:trPr>
        <w:cantSplit/>
        <w:tblHeader/>
      </w:trPr>
      <w:tcPr>
        <w:shd w:val="clear" w:color="auto" w:fill="D9D9D9" w:themeFill="background1" w:themeFillShade="D9"/>
      </w:tcPr>
    </w:tblStylePr>
  </w:style>
  <w:style w:type="paragraph" w:styleId="Kopvaninhoudsopgave">
    <w:name w:val="TOC Heading"/>
    <w:basedOn w:val="Standaard"/>
    <w:next w:val="Standaard"/>
    <w:uiPriority w:val="39"/>
    <w:unhideWhenUsed/>
    <w:rsid w:val="004776EF"/>
    <w:pPr>
      <w:keepLines/>
      <w:spacing w:after="120"/>
    </w:pPr>
    <w:rPr>
      <w:rFonts w:eastAsiaTheme="majorEastAsia" w:cstheme="majorBidi"/>
      <w:b/>
      <w:bCs/>
      <w:color w:val="666666" w:themeColor="background2"/>
      <w:sz w:val="28"/>
      <w:szCs w:val="28"/>
      <w:lang w:val="en-US" w:eastAsia="ja-JP"/>
    </w:rPr>
  </w:style>
  <w:style w:type="paragraph" w:styleId="Inhopg2">
    <w:name w:val="toc 2"/>
    <w:basedOn w:val="Inhopg1"/>
    <w:next w:val="Standaard"/>
    <w:uiPriority w:val="39"/>
    <w:rsid w:val="00DD1A54"/>
    <w:pPr>
      <w:ind w:left="200"/>
    </w:pPr>
  </w:style>
  <w:style w:type="paragraph" w:styleId="Inhopg1">
    <w:name w:val="toc 1"/>
    <w:basedOn w:val="Standaard"/>
    <w:next w:val="Standaard"/>
    <w:uiPriority w:val="39"/>
    <w:rsid w:val="00DD1A54"/>
    <w:pPr>
      <w:tabs>
        <w:tab w:val="left" w:pos="799"/>
        <w:tab w:val="right" w:leader="dot" w:pos="8949"/>
      </w:tabs>
      <w:spacing w:after="100"/>
    </w:pPr>
  </w:style>
  <w:style w:type="character" w:styleId="Tekstvantijdelijkeaanduiding">
    <w:name w:val="Placeholder Text"/>
    <w:basedOn w:val="Standaardalinea-lettertype"/>
    <w:uiPriority w:val="99"/>
    <w:rsid w:val="00D03E51"/>
    <w:rPr>
      <w:color w:val="808080"/>
    </w:rPr>
  </w:style>
  <w:style w:type="paragraph" w:styleId="Inhopg3">
    <w:name w:val="toc 3"/>
    <w:basedOn w:val="Standaard"/>
    <w:next w:val="Standaard"/>
    <w:uiPriority w:val="39"/>
    <w:unhideWhenUsed/>
    <w:rsid w:val="004776EF"/>
    <w:pPr>
      <w:spacing w:after="100" w:line="276" w:lineRule="auto"/>
      <w:ind w:left="440"/>
    </w:pPr>
    <w:rPr>
      <w:rFonts w:eastAsiaTheme="minorEastAsia" w:cstheme="minorBidi"/>
      <w:szCs w:val="22"/>
      <w:lang w:val="en-US" w:eastAsia="ja-JP"/>
    </w:rPr>
  </w:style>
  <w:style w:type="character" w:styleId="Verwijzingopmerking">
    <w:name w:val="annotation reference"/>
    <w:basedOn w:val="Standaardalinea-lettertype"/>
    <w:rsid w:val="00014B80"/>
    <w:rPr>
      <w:sz w:val="16"/>
      <w:szCs w:val="16"/>
    </w:rPr>
  </w:style>
  <w:style w:type="paragraph" w:styleId="Tekstopmerking">
    <w:name w:val="annotation text"/>
    <w:basedOn w:val="Standaard"/>
    <w:link w:val="TekstopmerkingChar"/>
    <w:rsid w:val="00014B80"/>
    <w:pPr>
      <w:spacing w:line="240" w:lineRule="auto"/>
    </w:pPr>
    <w:rPr>
      <w:sz w:val="20"/>
      <w:szCs w:val="20"/>
    </w:rPr>
  </w:style>
  <w:style w:type="character" w:customStyle="1" w:styleId="TekstopmerkingChar">
    <w:name w:val="Tekst opmerking Char"/>
    <w:basedOn w:val="Standaardalinea-lettertype"/>
    <w:link w:val="Tekstopmerking"/>
    <w:rsid w:val="00014B80"/>
    <w:rPr>
      <w:rFonts w:ascii="Arial" w:hAnsi="Arial"/>
      <w:sz w:val="20"/>
      <w:szCs w:val="20"/>
      <w:lang w:eastAsia="en-US"/>
    </w:rPr>
  </w:style>
  <w:style w:type="paragraph" w:styleId="Onderwerpvanopmerking">
    <w:name w:val="annotation subject"/>
    <w:basedOn w:val="Tekstopmerking"/>
    <w:next w:val="Tekstopmerking"/>
    <w:link w:val="OnderwerpvanopmerkingChar"/>
    <w:rsid w:val="00014B80"/>
    <w:rPr>
      <w:b/>
      <w:bCs/>
    </w:rPr>
  </w:style>
  <w:style w:type="character" w:customStyle="1" w:styleId="OnderwerpvanopmerkingChar">
    <w:name w:val="Onderwerp van opmerking Char"/>
    <w:basedOn w:val="TekstopmerkingChar"/>
    <w:link w:val="Onderwerpvanopmerking"/>
    <w:rsid w:val="00014B80"/>
    <w:rPr>
      <w:rFonts w:ascii="Arial" w:hAnsi="Arial"/>
      <w:b/>
      <w:bCs/>
      <w:sz w:val="20"/>
      <w:szCs w:val="20"/>
      <w:lang w:eastAsia="en-US"/>
    </w:rPr>
  </w:style>
  <w:style w:type="paragraph" w:styleId="Ballontekst">
    <w:name w:val="Balloon Text"/>
    <w:basedOn w:val="Standaard"/>
    <w:link w:val="BallontekstChar"/>
    <w:rsid w:val="003D6F7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D6F76"/>
    <w:rPr>
      <w:rFonts w:ascii="Tahoma" w:hAnsi="Tahoma" w:cs="Tahoma"/>
      <w:sz w:val="16"/>
      <w:szCs w:val="16"/>
      <w:lang w:eastAsia="en-US"/>
    </w:rPr>
  </w:style>
  <w:style w:type="paragraph" w:customStyle="1" w:styleId="Normal1">
    <w:name w:val="Normal_1"/>
    <w:qFormat/>
    <w:rPr>
      <w:rFonts w:ascii="Calibri" w:hAnsi="Calibri" w:cs="Calibri"/>
      <w:sz w:val="22"/>
      <w:szCs w:val="22"/>
    </w:rPr>
  </w:style>
  <w:style w:type="character" w:customStyle="1" w:styleId="DefaultParagraphFont1">
    <w:name w:val="Default Paragraph Font_1"/>
    <w:uiPriority w:val="1"/>
    <w:semiHidden/>
    <w:unhideWhenUsed/>
    <w:rPr>
      <w:rFonts w:ascii="Calibri" w:hAnsi="Calibri" w:cs="Calibri"/>
      <w:sz w:val="22"/>
      <w:szCs w:val="22"/>
    </w:rPr>
  </w:style>
  <w:style w:type="numbering" w:customStyle="1" w:styleId="NumberList">
    <w:name w:val="NumberList"/>
    <w:uiPriority w:val="34"/>
    <w:qFormat/>
    <w:pPr>
      <w:numPr>
        <w:numId w:val="3"/>
      </w:numPr>
    </w:pPr>
  </w:style>
  <w:style w:type="character" w:customStyle="1" w:styleId="DefaultParagraphFont2">
    <w:name w:val="Default Paragraph Font_2"/>
    <w:uiPriority w:val="1"/>
    <w:semiHidden/>
    <w:unhideWhenUsed/>
    <w:rPr>
      <w:rFonts w:ascii="Calibri" w:hAnsi="Calibri" w:cs="Calibri"/>
      <w:sz w:val="22"/>
      <w:szCs w:val="22"/>
    </w:rPr>
  </w:style>
  <w:style w:type="character" w:customStyle="1" w:styleId="DefaultParagraphFont3">
    <w:name w:val="Default Paragraph Font_3"/>
    <w:uiPriority w:val="1"/>
    <w:semiHidden/>
    <w:unhideWhenUsed/>
    <w:rPr>
      <w:rFonts w:ascii="Calibri" w:hAnsi="Calibri" w:cs="Calibri"/>
      <w:sz w:val="22"/>
      <w:szCs w:val="22"/>
    </w:rPr>
  </w:style>
  <w:style w:type="character" w:customStyle="1" w:styleId="DefaultParagraphFont4">
    <w:name w:val="Default Paragraph Font_4"/>
    <w:uiPriority w:val="1"/>
    <w:semiHidden/>
    <w:unhideWhenUsed/>
    <w:rPr>
      <w:rFonts w:ascii="Calibri" w:hAnsi="Calibri" w:cs="Calibri"/>
      <w:sz w:val="22"/>
      <w:szCs w:val="22"/>
    </w:rPr>
  </w:style>
  <w:style w:type="numbering" w:customStyle="1" w:styleId="BulletList">
    <w:name w:val="BulletList"/>
    <w:uiPriority w:val="34"/>
    <w:qFormat/>
    <w:pPr>
      <w:numPr>
        <w:numId w:val="4"/>
      </w:numPr>
    </w:pPr>
  </w:style>
  <w:style w:type="character" w:customStyle="1" w:styleId="DefaultParagraphFont5">
    <w:name w:val="Default Paragraph Font_5"/>
    <w:uiPriority w:val="1"/>
    <w:semiHidden/>
    <w:unhideWhenUsed/>
    <w:rPr>
      <w:rFonts w:ascii="Calibri" w:hAnsi="Calibri" w:cs="Calibri"/>
      <w:sz w:val="22"/>
      <w:szCs w:val="22"/>
    </w:rPr>
  </w:style>
  <w:style w:type="character" w:customStyle="1" w:styleId="DefaultParagraphFont6">
    <w:name w:val="Default Paragraph Font_6"/>
    <w:uiPriority w:val="1"/>
    <w:semiHidden/>
    <w:unhideWhenUsed/>
    <w:rPr>
      <w:rFonts w:ascii="Calibri" w:hAnsi="Calibri" w:cs="Calibri"/>
      <w:sz w:val="22"/>
      <w:szCs w:val="22"/>
    </w:rPr>
  </w:style>
  <w:style w:type="character" w:customStyle="1" w:styleId="DefaultParagraphFont7">
    <w:name w:val="Default Paragraph Font_7"/>
    <w:uiPriority w:val="1"/>
    <w:semiHidden/>
    <w:unhideWhenUsed/>
    <w:rPr>
      <w:rFonts w:ascii="Calibri" w:hAnsi="Calibri" w:cs="Calibri"/>
      <w:sz w:val="22"/>
      <w:szCs w:val="22"/>
    </w:rPr>
  </w:style>
  <w:style w:type="character" w:customStyle="1" w:styleId="DefaultParagraphFont8">
    <w:name w:val="Default Paragraph Font_8"/>
    <w:uiPriority w:val="1"/>
    <w:semiHidden/>
    <w:unhideWhenUse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73755">
      <w:bodyDiv w:val="1"/>
      <w:marLeft w:val="0"/>
      <w:marRight w:val="0"/>
      <w:marTop w:val="0"/>
      <w:marBottom w:val="0"/>
      <w:divBdr>
        <w:top w:val="none" w:sz="0" w:space="0" w:color="auto"/>
        <w:left w:val="none" w:sz="0" w:space="0" w:color="auto"/>
        <w:bottom w:val="none" w:sz="0" w:space="0" w:color="auto"/>
        <w:right w:val="none" w:sz="0" w:space="0" w:color="auto"/>
      </w:divBdr>
    </w:div>
    <w:div w:id="823278462">
      <w:bodyDiv w:val="1"/>
      <w:marLeft w:val="0"/>
      <w:marRight w:val="0"/>
      <w:marTop w:val="0"/>
      <w:marBottom w:val="0"/>
      <w:divBdr>
        <w:top w:val="none" w:sz="0" w:space="0" w:color="auto"/>
        <w:left w:val="none" w:sz="0" w:space="0" w:color="auto"/>
        <w:bottom w:val="none" w:sz="0" w:space="0" w:color="auto"/>
        <w:right w:val="none" w:sz="0" w:space="0" w:color="auto"/>
      </w:divBdr>
    </w:div>
    <w:div w:id="1233080341">
      <w:bodyDiv w:val="1"/>
      <w:marLeft w:val="0"/>
      <w:marRight w:val="0"/>
      <w:marTop w:val="0"/>
      <w:marBottom w:val="0"/>
      <w:divBdr>
        <w:top w:val="none" w:sz="0" w:space="0" w:color="auto"/>
        <w:left w:val="none" w:sz="0" w:space="0" w:color="auto"/>
        <w:bottom w:val="none" w:sz="0" w:space="0" w:color="auto"/>
        <w:right w:val="none" w:sz="0" w:space="0" w:color="auto"/>
      </w:divBdr>
    </w:div>
    <w:div w:id="158958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SV\AppData\Roaming\Microsoft\Sjablonen\DeLijnDoc.dotm" TargetMode="External"/></Relationships>
</file>

<file path=word/theme/theme1.xml><?xml version="1.0" encoding="utf-8"?>
<a:theme xmlns:a="http://schemas.openxmlformats.org/drawingml/2006/main" name="Office Theme">
  <a:themeElements>
    <a:clrScheme name="DeLijn">
      <a:dk1>
        <a:srgbClr val="000000"/>
      </a:dk1>
      <a:lt1>
        <a:srgbClr val="FFFFFF"/>
      </a:lt1>
      <a:dk2>
        <a:srgbClr val="000000"/>
      </a:dk2>
      <a:lt2>
        <a:srgbClr val="666666"/>
      </a:lt2>
      <a:accent1>
        <a:srgbClr val="FFDD00"/>
      </a:accent1>
      <a:accent2>
        <a:srgbClr val="666666"/>
      </a:accent2>
      <a:accent3>
        <a:srgbClr val="999999"/>
      </a:accent3>
      <a:accent4>
        <a:srgbClr val="CCCCCC"/>
      </a:accent4>
      <a:accent5>
        <a:srgbClr val="000099"/>
      </a:accent5>
      <a:accent6>
        <a:srgbClr val="FFFFFF"/>
      </a:accent6>
      <a:hlink>
        <a:srgbClr val="376EAC"/>
      </a:hlink>
      <a:folHlink>
        <a:srgbClr val="1A4278"/>
      </a:folHlink>
    </a:clrScheme>
    <a:fontScheme name="Aangepast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3" ma:contentTypeDescription="Een nieuw document maken." ma:contentTypeScope="" ma:versionID="f8391b73df9a812ae2a6b01e3ce21968">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f56194dc49d031d3aa295f2326c4982f"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De Lijn  -  Reizigerstellingen</DocumentSetDescription>
    <MOWElementenDoor xmlns="0d10f22a-0b98-420c-b42f-363b5690eeb4">
      <UserInfo>
        <DisplayName/>
        <AccountId xsi:nil="true"/>
        <AccountType/>
      </UserInfo>
    </MOWElementenDoor>
    <MOWGecoordineerdDoor xmlns="0d10f22a-0b98-420c-b42f-363b5690eeb4">
      <UserInfo>
        <DisplayName>De Lijn - Coördinatie PV</DisplayName>
        <AccountId>33</AccountId>
        <AccountType/>
      </UserInfo>
    </MOWGecoordineerdDoor>
    <Vraagsteller xmlns="0d10f22a-0b98-420c-b42f-363b5690eeb4">Joris Vandenbroucke</Vraagsteller>
    <MOWDatumElementenTegen xmlns="0d10f22a-0b98-420c-b42f-363b5690eeb4" xsi:nil="true"/>
    <MOWDatumGecoordineerdTegen xmlns="0d10f22a-0b98-420c-b42f-363b5690eeb4">2019-01-21T23:00:00+00:00</MOWDatumGecoordineerdTegen>
    <Elementen_x0020_door_x0020_verwittigen xmlns="8297cbd3-d779-42a0-af10-f5ec6f14a62b">
      <Url xsi:nil="true"/>
      <Description xsi:nil="true"/>
    </Elementen_x0020_door_x0020_verwittigen>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2</Value>
    </TaxCatchAll>
    <MOWNrSV xmlns="0d10f22a-0b98-420c-b42f-363b5690eeb4">365</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Props1.xml><?xml version="1.0" encoding="utf-8"?>
<ds:datastoreItem xmlns:ds="http://schemas.openxmlformats.org/officeDocument/2006/customXml" ds:itemID="{E8A3B08D-647F-4101-8D7A-9B3837B796AD}">
  <ds:schemaRefs>
    <ds:schemaRef ds:uri="http://schemas.openxmlformats.org/officeDocument/2006/bibliography"/>
  </ds:schemaRefs>
</ds:datastoreItem>
</file>

<file path=customXml/itemProps2.xml><?xml version="1.0" encoding="utf-8"?>
<ds:datastoreItem xmlns:ds="http://schemas.openxmlformats.org/officeDocument/2006/customXml" ds:itemID="{9024C040-AFFA-4303-A197-CA6E974E6352}"/>
</file>

<file path=customXml/itemProps3.xml><?xml version="1.0" encoding="utf-8"?>
<ds:datastoreItem xmlns:ds="http://schemas.openxmlformats.org/officeDocument/2006/customXml" ds:itemID="{FF410198-CA64-4E5F-978E-B019637BA8DF}"/>
</file>

<file path=customXml/itemProps4.xml><?xml version="1.0" encoding="utf-8"?>
<ds:datastoreItem xmlns:ds="http://schemas.openxmlformats.org/officeDocument/2006/customXml" ds:itemID="{0A481F91-4C3E-41D2-A8D3-9E1F7903CA6D}"/>
</file>

<file path=docProps/app.xml><?xml version="1.0" encoding="utf-8"?>
<Properties xmlns="http://schemas.openxmlformats.org/officeDocument/2006/extended-properties" xmlns:vt="http://schemas.openxmlformats.org/officeDocument/2006/docPropsVTypes">
  <Template>DeLijnDoc</Template>
  <TotalTime>0</TotalTime>
  <Pages>7</Pages>
  <Words>2128</Words>
  <Characters>11708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2019-01-11T08:38:00Z</dcterms:created>
  <dcterms:modified xsi:type="dcterms:W3CDTF">2019-01-11T08:38:00Z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vmAccess">
    <vt:lpwstr>Persoonlijk</vt:lpwstr>
  </property>
  <property fmtid="{D5CDD505-2E9C-101B-9397-08002B2CF9AE}" pid="3" name="vvmAttach">
    <vt:lpwstr/>
  </property>
  <property fmtid="{D5CDD505-2E9C-101B-9397-08002B2CF9AE}" pid="4" name="vvmBank">
    <vt:lpwstr>ING 375-1117316-52</vt:lpwstr>
  </property>
  <property fmtid="{D5CDD505-2E9C-101B-9397-08002B2CF9AE}" pid="5" name="vvmBIC">
    <vt:lpwstr>BBRUBEBB</vt:lpwstr>
  </property>
  <property fmtid="{D5CDD505-2E9C-101B-9397-08002B2CF9AE}" pid="6" name="vvmCEmail">
    <vt:lpwstr/>
  </property>
  <property fmtid="{D5CDD505-2E9C-101B-9397-08002B2CF9AE}" pid="7" name="vvmCFax">
    <vt:lpwstr/>
  </property>
  <property fmtid="{D5CDD505-2E9C-101B-9397-08002B2CF9AE}" pid="8" name="vvmCity">
    <vt:lpwstr>2800 Mechelen</vt:lpwstr>
  </property>
  <property fmtid="{D5CDD505-2E9C-101B-9397-08002B2CF9AE}" pid="9" name="vvmCityOnly">
    <vt:lpwstr>Mechelen</vt:lpwstr>
  </property>
  <property fmtid="{D5CDD505-2E9C-101B-9397-08002B2CF9AE}" pid="10" name="vvmContact">
    <vt:lpwstr>patrick sleeuwaert</vt:lpwstr>
  </property>
  <property fmtid="{D5CDD505-2E9C-101B-9397-08002B2CF9AE}" pid="11" name="vvmCopy">
    <vt:lpwstr/>
  </property>
  <property fmtid="{D5CDD505-2E9C-101B-9397-08002B2CF9AE}" pid="12" name="vvmCPhone">
    <vt:lpwstr/>
  </property>
  <property fmtid="{D5CDD505-2E9C-101B-9397-08002B2CF9AE}" pid="13" name="vvmCService">
    <vt:lpwstr/>
  </property>
  <property fmtid="{D5CDD505-2E9C-101B-9397-08002B2CF9AE}" pid="14" name="vvmDestination">
    <vt:lpwstr/>
  </property>
  <property fmtid="{D5CDD505-2E9C-101B-9397-08002B2CF9AE}" pid="15" name="vvmDocType">
    <vt:lpwstr>brief</vt:lpwstr>
  </property>
  <property fmtid="{D5CDD505-2E9C-101B-9397-08002B2CF9AE}" pid="16" name="vvmDocTypeId">
    <vt:lpwstr>0</vt:lpwstr>
  </property>
  <property fmtid="{D5CDD505-2E9C-101B-9397-08002B2CF9AE}" pid="17" name="vvmFax">
    <vt:lpwstr>015 40 87 09</vt:lpwstr>
  </property>
  <property fmtid="{D5CDD505-2E9C-101B-9397-08002B2CF9AE}" pid="18" name="vvmFaxTo">
    <vt:lpwstr/>
  </property>
  <property fmtid="{D5CDD505-2E9C-101B-9397-08002B2CF9AE}" pid="19" name="vvmFunction1">
    <vt:lpwstr/>
  </property>
  <property fmtid="{D5CDD505-2E9C-101B-9397-08002B2CF9AE}" pid="20" name="vvmFunction2">
    <vt:lpwstr/>
  </property>
  <property fmtid="{D5CDD505-2E9C-101B-9397-08002B2CF9AE}" pid="21" name="vvmIBAN">
    <vt:lpwstr>BE64 3751 1173 1652</vt:lpwstr>
  </property>
  <property fmtid="{D5CDD505-2E9C-101B-9397-08002B2CF9AE}" pid="22" name="vvmlAttach">
    <vt:lpwstr/>
  </property>
  <property fmtid="{D5CDD505-2E9C-101B-9397-08002B2CF9AE}" pid="23" name="vvmlContact">
    <vt:lpwstr>contactpersoon</vt:lpwstr>
  </property>
  <property fmtid="{D5CDD505-2E9C-101B-9397-08002B2CF9AE}" pid="24" name="vvmlCopy">
    <vt:lpwstr/>
  </property>
  <property fmtid="{D5CDD505-2E9C-101B-9397-08002B2CF9AE}" pid="25" name="vvmlOurRef">
    <vt:lpwstr>ons kenmerk</vt:lpwstr>
  </property>
  <property fmtid="{D5CDD505-2E9C-101B-9397-08002B2CF9AE}" pid="26" name="vvmlVersion">
    <vt:lpwstr/>
  </property>
  <property fmtid="{D5CDD505-2E9C-101B-9397-08002B2CF9AE}" pid="27" name="vvmlYourRef">
    <vt:lpwstr>uw kenmerk</vt:lpwstr>
  </property>
  <property fmtid="{D5CDD505-2E9C-101B-9397-08002B2CF9AE}" pid="28" name="vvmOrgName1">
    <vt:lpwstr>De Lijn Centrale Diensten</vt:lpwstr>
  </property>
  <property fmtid="{D5CDD505-2E9C-101B-9397-08002B2CF9AE}" pid="29" name="vvmOrgName2">
    <vt:lpwstr>Vlaamse Vervoermaatschappij</vt:lpwstr>
  </property>
  <property fmtid="{D5CDD505-2E9C-101B-9397-08002B2CF9AE}" pid="30" name="vvmOurDate">
    <vt:lpwstr>17 februari 2015</vt:lpwstr>
  </property>
  <property fmtid="{D5CDD505-2E9C-101B-9397-08002B2CF9AE}" pid="31" name="vvmOurRef">
    <vt:lpwstr>GE 5689-5429</vt:lpwstr>
  </property>
  <property fmtid="{D5CDD505-2E9C-101B-9397-08002B2CF9AE}" pid="32" name="vvmPhone">
    <vt:lpwstr>015 40 87 11</vt:lpwstr>
  </property>
  <property fmtid="{D5CDD505-2E9C-101B-9397-08002B2CF9AE}" pid="33" name="vvmSign1">
    <vt:lpwstr>Patrick Sleeuwaert</vt:lpwstr>
  </property>
  <property fmtid="{D5CDD505-2E9C-101B-9397-08002B2CF9AE}" pid="34" name="vvmSign2">
    <vt:lpwstr>Patrick opnieuw</vt:lpwstr>
  </property>
  <property fmtid="{D5CDD505-2E9C-101B-9397-08002B2CF9AE}" pid="35" name="vvmStreet">
    <vt:lpwstr>Motstraat 20</vt:lpwstr>
  </property>
  <property fmtid="{D5CDD505-2E9C-101B-9397-08002B2CF9AE}" pid="36" name="vvmSubject">
    <vt:lpwstr>test met vlaams leeuwtje</vt:lpwstr>
  </property>
  <property fmtid="{D5CDD505-2E9C-101B-9397-08002B2CF9AE}" pid="37" name="vvmTitle">
    <vt:lpwstr/>
  </property>
  <property fmtid="{D5CDD505-2E9C-101B-9397-08002B2CF9AE}" pid="38" name="vvmVAT">
    <vt:lpwstr>BE 0242 069 537</vt:lpwstr>
  </property>
  <property fmtid="{D5CDD505-2E9C-101B-9397-08002B2CF9AE}" pid="39" name="vvmVersion">
    <vt:lpwstr/>
  </property>
  <property fmtid="{D5CDD505-2E9C-101B-9397-08002B2CF9AE}" pid="40" name="vvmWeb">
    <vt:lpwstr>www.delijn.be</vt:lpwstr>
  </property>
  <property fmtid="{D5CDD505-2E9C-101B-9397-08002B2CF9AE}" pid="41" name="vvmYourRef">
    <vt:lpwstr>0128-89-25</vt:lpwstr>
  </property>
  <property fmtid="{D5CDD505-2E9C-101B-9397-08002B2CF9AE}" pid="42" name="_vvmVersion">
    <vt:lpwstr>1</vt:lpwstr>
  </property>
  <property fmtid="{D5CDD505-2E9C-101B-9397-08002B2CF9AE}" pid="43" name="ContentTypeId">
    <vt:lpwstr>0x010100D6F65056356CA04AAAEBED5C199F1AB0</vt:lpwstr>
  </property>
  <property fmtid="{D5CDD505-2E9C-101B-9397-08002B2CF9AE}" pid="44" name="b380ef9a484045d6b3fcbe0714e202bd">
    <vt:lpwstr>Weyts|3bb67fa1-59cf-4f6f-a73e-9cb3bd18d547</vt:lpwstr>
  </property>
  <property fmtid="{D5CDD505-2E9C-101B-9397-08002B2CF9AE}" pid="45" name="MOWKabinet">
    <vt:lpwstr>2;#Weyts|3bb67fa1-59cf-4f6f-a73e-9cb3bd18d547</vt:lpwstr>
  </property>
  <property fmtid="{D5CDD505-2E9C-101B-9397-08002B2CF9AE}" pid="46" name="_docset_NoMedatataSyncRequired">
    <vt:lpwstr>False</vt:lpwstr>
  </property>
</Properties>
</file>