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76506" w14:textId="77777777" w:rsidR="005F3393" w:rsidRDefault="005F3393" w:rsidP="00D762CF">
      <w:pPr>
        <w:pStyle w:val="Titel"/>
        <w:jc w:val="center"/>
        <w:rPr>
          <w:rFonts w:ascii="Verdana" w:eastAsia="Verdana" w:hAnsi="Verdana"/>
          <w:sz w:val="48"/>
        </w:rPr>
      </w:pPr>
      <w:bookmarkStart w:id="0" w:name="_GoBack"/>
      <w:bookmarkEnd w:id="0"/>
    </w:p>
    <w:p w14:paraId="30D68D8F" w14:textId="35B32DEC" w:rsidR="00D762CF" w:rsidRPr="005F3393" w:rsidRDefault="00D762CF" w:rsidP="00D762CF">
      <w:pPr>
        <w:pStyle w:val="Titel"/>
        <w:jc w:val="center"/>
        <w:rPr>
          <w:rFonts w:ascii="Verdana" w:eastAsia="Verdana" w:hAnsi="Verdana"/>
          <w:sz w:val="48"/>
        </w:rPr>
      </w:pPr>
      <w:r w:rsidRPr="005F3393">
        <w:rPr>
          <w:rFonts w:ascii="Verdana" w:eastAsia="Verdana" w:hAnsi="Verdana"/>
          <w:sz w:val="48"/>
        </w:rPr>
        <w:t xml:space="preserve">Bijlage bij </w:t>
      </w:r>
      <w:r w:rsidR="005B22B7">
        <w:rPr>
          <w:rFonts w:ascii="Verdana" w:eastAsia="Verdana" w:hAnsi="Verdana"/>
          <w:sz w:val="48"/>
        </w:rPr>
        <w:t xml:space="preserve">schriftelijke vraag </w:t>
      </w:r>
      <w:r w:rsidR="002B0825">
        <w:rPr>
          <w:rFonts w:ascii="Verdana" w:eastAsia="Verdana" w:hAnsi="Verdana"/>
          <w:sz w:val="48"/>
        </w:rPr>
        <w:t>6</w:t>
      </w:r>
      <w:r w:rsidRPr="005F3393">
        <w:rPr>
          <w:rFonts w:ascii="Verdana" w:eastAsia="Verdana" w:hAnsi="Verdana"/>
          <w:sz w:val="48"/>
        </w:rPr>
        <w:t xml:space="preserve"> “</w:t>
      </w:r>
      <w:r w:rsidR="005B22B7">
        <w:rPr>
          <w:rFonts w:ascii="Verdana" w:eastAsia="Verdana" w:hAnsi="Verdana"/>
          <w:sz w:val="48"/>
        </w:rPr>
        <w:t>Vlaamse overheid – impact brexit</w:t>
      </w:r>
      <w:r w:rsidR="00C3704C" w:rsidRPr="005F3393">
        <w:rPr>
          <w:rFonts w:ascii="Verdana" w:eastAsia="Verdana" w:hAnsi="Verdana"/>
          <w:sz w:val="48"/>
        </w:rPr>
        <w:t>”</w:t>
      </w:r>
    </w:p>
    <w:p w14:paraId="32017088" w14:textId="18DBB1FC" w:rsidR="00D762CF" w:rsidRDefault="00D762CF">
      <w:pPr>
        <w:rPr>
          <w:rFonts w:ascii="Verdana" w:eastAsia="Verdana" w:hAnsi="Verdana"/>
        </w:rPr>
      </w:pPr>
      <w:r w:rsidRPr="005F3393">
        <w:rPr>
          <w:rFonts w:ascii="Verdana" w:eastAsia="Verdana" w:hAnsi="Verdana"/>
        </w:rPr>
        <w:br w:type="page"/>
      </w:r>
    </w:p>
    <w:p w14:paraId="453E311D" w14:textId="77777777" w:rsidR="00E83EA4" w:rsidRPr="005F3393" w:rsidRDefault="00D762CF" w:rsidP="00A645CE">
      <w:pPr>
        <w:pStyle w:val="Kop1"/>
        <w:numPr>
          <w:ilvl w:val="0"/>
          <w:numId w:val="2"/>
        </w:numPr>
        <w:pBdr>
          <w:top w:val="single" w:sz="18" w:space="1" w:color="auto"/>
          <w:left w:val="single" w:sz="18" w:space="4" w:color="auto"/>
          <w:bottom w:val="single" w:sz="18" w:space="1" w:color="auto"/>
          <w:right w:val="single" w:sz="18" w:space="4" w:color="auto"/>
        </w:pBdr>
        <w:ind w:left="426" w:hanging="426"/>
        <w:rPr>
          <w:rFonts w:ascii="Verdana" w:eastAsia="Verdana" w:hAnsi="Verdana"/>
          <w:b/>
          <w:color w:val="auto"/>
          <w:sz w:val="28"/>
        </w:rPr>
      </w:pPr>
      <w:bookmarkStart w:id="1" w:name="_Toc513652046"/>
      <w:r w:rsidRPr="005F3393">
        <w:rPr>
          <w:rFonts w:ascii="Verdana" w:eastAsia="Verdana" w:hAnsi="Verdana"/>
          <w:b/>
          <w:color w:val="auto"/>
          <w:sz w:val="28"/>
        </w:rPr>
        <w:lastRenderedPageBreak/>
        <w:t>Geert Bourgeois, Minister-president van de Vlaamse Regering,</w:t>
      </w:r>
      <w:r w:rsidRPr="005F3393">
        <w:rPr>
          <w:rFonts w:ascii="Verdana" w:eastAsia="Verdana" w:hAnsi="Verdana"/>
          <w:b/>
          <w:color w:val="auto"/>
          <w:sz w:val="28"/>
        </w:rPr>
        <w:br/>
        <w:t>Vlaams minister van Buitenlands Beleid en Onroerend Erfgoed</w:t>
      </w:r>
      <w:bookmarkEnd w:id="1"/>
    </w:p>
    <w:p w14:paraId="7DEEFC39" w14:textId="77777777" w:rsidR="00D762CF" w:rsidRPr="005F3393" w:rsidRDefault="00D762CF" w:rsidP="00FD03C3">
      <w:pPr>
        <w:rPr>
          <w:rFonts w:ascii="Verdana" w:eastAsia="Verdana" w:hAnsi="Verdana"/>
        </w:rPr>
      </w:pPr>
    </w:p>
    <w:p w14:paraId="544F1CFA" w14:textId="593DB846" w:rsidR="005054F6" w:rsidRPr="005F3393" w:rsidRDefault="00D762CF" w:rsidP="005054F6">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t>Bevoegdheid</w:t>
      </w:r>
      <w:r w:rsidRPr="005F3393">
        <w:rPr>
          <w:rFonts w:ascii="Verdana" w:hAnsi="Verdana"/>
          <w:sz w:val="24"/>
          <w:szCs w:val="26"/>
        </w:rPr>
        <w:t>:</w:t>
      </w:r>
      <w:r w:rsidR="00A645CE" w:rsidRPr="005F3393">
        <w:rPr>
          <w:rFonts w:ascii="Verdana" w:hAnsi="Verdana"/>
          <w:sz w:val="24"/>
          <w:szCs w:val="26"/>
        </w:rPr>
        <w:t xml:space="preserve"> </w:t>
      </w:r>
      <w:r w:rsidR="005F52FF">
        <w:rPr>
          <w:rFonts w:ascii="Verdana" w:hAnsi="Verdana"/>
          <w:sz w:val="24"/>
          <w:szCs w:val="26"/>
        </w:rPr>
        <w:t>Buitenlands Beleid</w:t>
      </w:r>
    </w:p>
    <w:p w14:paraId="7A178FD6" w14:textId="1452E5D8" w:rsidR="005054F6" w:rsidRPr="005F3393" w:rsidRDefault="00D762CF" w:rsidP="005054F6">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t>Beleidsdomein</w:t>
      </w:r>
      <w:r w:rsidRPr="005F3393">
        <w:rPr>
          <w:rFonts w:ascii="Verdana" w:hAnsi="Verdana"/>
          <w:sz w:val="24"/>
          <w:szCs w:val="26"/>
        </w:rPr>
        <w:t>:</w:t>
      </w:r>
      <w:r w:rsidR="00A645CE" w:rsidRPr="005F3393">
        <w:rPr>
          <w:rFonts w:ascii="Verdana" w:hAnsi="Verdana"/>
          <w:sz w:val="24"/>
          <w:szCs w:val="26"/>
        </w:rPr>
        <w:t xml:space="preserve"> </w:t>
      </w:r>
      <w:r w:rsidR="005F52FF">
        <w:rPr>
          <w:rFonts w:ascii="Verdana" w:hAnsi="Verdana"/>
          <w:sz w:val="24"/>
          <w:szCs w:val="26"/>
        </w:rPr>
        <w:t>Internationaal Vlaanderen</w:t>
      </w:r>
    </w:p>
    <w:p w14:paraId="74F60FF5" w14:textId="5949E9A4" w:rsidR="00D762CF" w:rsidRPr="005F3393" w:rsidRDefault="00D762CF" w:rsidP="005054F6">
      <w:pPr>
        <w:pStyle w:val="Kop2"/>
        <w:pBdr>
          <w:top w:val="single" w:sz="2" w:space="1" w:color="auto"/>
          <w:left w:val="single" w:sz="2" w:space="1" w:color="auto"/>
          <w:bottom w:val="single" w:sz="2" w:space="1" w:color="auto"/>
          <w:right w:val="single" w:sz="2" w:space="1" w:color="auto"/>
        </w:pBdr>
        <w:rPr>
          <w:rFonts w:ascii="Verdana" w:hAnsi="Verdana"/>
          <w:color w:val="auto"/>
          <w:sz w:val="24"/>
        </w:rPr>
      </w:pPr>
      <w:bookmarkStart w:id="2" w:name="_Toc513652047"/>
      <w:r w:rsidRPr="005F3393">
        <w:rPr>
          <w:rFonts w:ascii="Verdana" w:hAnsi="Verdana"/>
          <w:color w:val="auto"/>
          <w:sz w:val="24"/>
          <w:u w:val="single"/>
        </w:rPr>
        <w:t>Departement/agentschap</w:t>
      </w:r>
      <w:r w:rsidRPr="005F3393">
        <w:rPr>
          <w:rFonts w:ascii="Verdana" w:hAnsi="Verdana"/>
          <w:color w:val="auto"/>
          <w:sz w:val="24"/>
        </w:rPr>
        <w:t>:</w:t>
      </w:r>
      <w:r w:rsidR="00A645CE" w:rsidRPr="005F3393">
        <w:rPr>
          <w:rFonts w:ascii="Verdana" w:hAnsi="Verdana"/>
          <w:color w:val="auto"/>
          <w:sz w:val="24"/>
        </w:rPr>
        <w:t xml:space="preserve"> </w:t>
      </w:r>
      <w:bookmarkEnd w:id="2"/>
      <w:r w:rsidR="005F52FF">
        <w:rPr>
          <w:rFonts w:ascii="Verdana" w:hAnsi="Verdana"/>
          <w:color w:val="auto"/>
          <w:sz w:val="24"/>
        </w:rPr>
        <w:t>Departement Buitenlandse Zaken</w:t>
      </w:r>
    </w:p>
    <w:p w14:paraId="7504F867" w14:textId="3B55187E" w:rsidR="00D762CF" w:rsidRPr="005F3393" w:rsidRDefault="00D762CF">
      <w:pPr>
        <w:rPr>
          <w:rFonts w:ascii="Verdana" w:hAnsi="Verdana"/>
        </w:rPr>
      </w:pPr>
    </w:p>
    <w:p w14:paraId="2B8E8945" w14:textId="7C41DE4D" w:rsidR="00F5605A" w:rsidRPr="00F5605A" w:rsidRDefault="00F5605A" w:rsidP="00531207">
      <w:pPr>
        <w:pStyle w:val="Nummering"/>
        <w:numPr>
          <w:ilvl w:val="0"/>
          <w:numId w:val="3"/>
        </w:numPr>
        <w:rPr>
          <w:sz w:val="24"/>
          <w:lang w:val="nl-BE"/>
        </w:rPr>
      </w:pPr>
      <w:r w:rsidRPr="0011235A">
        <w:rPr>
          <w:rFonts w:eastAsia="Verdana"/>
          <w:lang w:val="nl-BE"/>
        </w:rPr>
        <w:t xml:space="preserve">Op welke vlakken verwacht de </w:t>
      </w:r>
      <w:r>
        <w:rPr>
          <w:rFonts w:eastAsia="Verdana"/>
          <w:lang w:val="nl-BE"/>
        </w:rPr>
        <w:t>m</w:t>
      </w:r>
      <w:r w:rsidRPr="0011235A">
        <w:rPr>
          <w:rFonts w:eastAsia="Verdana"/>
          <w:lang w:val="nl-BE"/>
        </w:rPr>
        <w:t xml:space="preserve">inister een impact van de </w:t>
      </w:r>
      <w:r>
        <w:rPr>
          <w:rFonts w:eastAsia="Verdana"/>
          <w:lang w:val="nl-BE"/>
        </w:rPr>
        <w:t>b</w:t>
      </w:r>
      <w:r w:rsidRPr="0011235A">
        <w:rPr>
          <w:rFonts w:eastAsia="Verdana"/>
          <w:lang w:val="nl-BE"/>
        </w:rPr>
        <w:t xml:space="preserve">rexit </w:t>
      </w:r>
      <w:r>
        <w:rPr>
          <w:rFonts w:eastAsia="Verdana"/>
          <w:lang w:val="nl-BE"/>
        </w:rPr>
        <w:t>op</w:t>
      </w:r>
      <w:r w:rsidRPr="0011235A">
        <w:rPr>
          <w:rFonts w:eastAsia="Verdana"/>
          <w:lang w:val="nl-BE"/>
        </w:rPr>
        <w:t xml:space="preserve"> zijn</w:t>
      </w:r>
      <w:r>
        <w:rPr>
          <w:rFonts w:eastAsia="Verdana"/>
          <w:lang w:val="nl-BE"/>
        </w:rPr>
        <w:t>/haar</w:t>
      </w:r>
      <w:r w:rsidRPr="0011235A">
        <w:rPr>
          <w:rFonts w:eastAsia="Verdana"/>
          <w:lang w:val="nl-BE"/>
        </w:rPr>
        <w:t xml:space="preserve"> bevoegdheidsdomein?</w:t>
      </w:r>
    </w:p>
    <w:p w14:paraId="75F23896" w14:textId="63E5F592" w:rsidR="009F7A23" w:rsidRPr="009F7A23" w:rsidRDefault="009F7A23" w:rsidP="009F7A23">
      <w:pPr>
        <w:pStyle w:val="Nummering"/>
        <w:numPr>
          <w:ilvl w:val="0"/>
          <w:numId w:val="0"/>
        </w:numPr>
        <w:ind w:left="425"/>
        <w:rPr>
          <w:i/>
          <w:lang w:val="nl-BE"/>
        </w:rPr>
      </w:pPr>
      <w:r w:rsidRPr="009F7A23">
        <w:rPr>
          <w:i/>
          <w:lang w:val="nl-BE"/>
        </w:rPr>
        <w:t xml:space="preserve">Ik verwacht een impact van de brexit op nagenoeg alle beleidsdomeinen van de Vlaamse overheid, zowel bij een onderhandelde brexit als bij een no-deal-scenario. Allereerst is de Vlaamse economie sterk afhankelijk van de goederenhandel met het VK. Afhankelijk van het verdere verloop van de onderhandelingen en welke lijn vastgelegd wordt in de politieke verklaring zal er een mate van handelsbelemmering ontstaan voor deze handelsstroom. Deze belemmeringen zorgen hoe dan ook voor een verlies aan BBP en jobs. Ook de verstoring van de handel in diensten, door het wegvallen van vrij verkeer van personen en diensten met het VK zal voor problemen zorgen. Er kan een ongelijk speelveld ontstaan wanneer het VK afwijkt van de geharmoniseerde EU-regelgeving. </w:t>
      </w:r>
    </w:p>
    <w:p w14:paraId="05FA185A" w14:textId="65AB3F1A" w:rsidR="00F5605A" w:rsidRPr="009F7A23" w:rsidRDefault="009F7A23" w:rsidP="009F7A23">
      <w:pPr>
        <w:pStyle w:val="Nummering"/>
        <w:numPr>
          <w:ilvl w:val="0"/>
          <w:numId w:val="0"/>
        </w:numPr>
        <w:ind w:left="425"/>
        <w:rPr>
          <w:i/>
          <w:lang w:val="nl-BE"/>
        </w:rPr>
      </w:pPr>
      <w:r w:rsidRPr="009F7A23">
        <w:rPr>
          <w:i/>
          <w:lang w:val="nl-BE"/>
        </w:rPr>
        <w:t>Er zal ook een impact zijn op verschillende bedrijfssectoren zoals de transportsector, de havens, de luchtvaartsector, de landbouwsector en de visserijsector. Ook een verstoring van het huidige gelijke speelveld op vlak van leefmilieu, natuur en energie is waarschijnlijk indien het VK niet langer gebonden zou zijn aan het Europees milieu-, natuur- en energierecht. Verder zal er ook nog een impact zijn op onder meer onderzoek &amp; ontwikkeling, de zeevaart en maritieme sectoren, EU-da</w:t>
      </w:r>
      <w:r w:rsidR="00FF756A">
        <w:rPr>
          <w:i/>
          <w:lang w:val="nl-BE"/>
        </w:rPr>
        <w:t xml:space="preserve">tabeschermingsregelgeving, dual </w:t>
      </w:r>
      <w:r w:rsidRPr="009F7A23">
        <w:rPr>
          <w:i/>
          <w:lang w:val="nl-BE"/>
        </w:rPr>
        <w:t>use sectoren enzovoort. Kortom, het is duidelijk dat er een impact zal zijn op alle bevoegdheidsdomeinen van de Vlaamse overheid en omwille hiervan is het dus zeer belangrijk voor de Vlaamse regering om onze diensten en belanghebbenden hier zo goed mogelijk op voor te bereiden.</w:t>
      </w:r>
    </w:p>
    <w:p w14:paraId="72A4B1C0" w14:textId="77777777" w:rsidR="009F7A23" w:rsidRPr="009F7A23" w:rsidRDefault="009F7A23" w:rsidP="009F7A23">
      <w:pPr>
        <w:pStyle w:val="Nummering"/>
        <w:numPr>
          <w:ilvl w:val="0"/>
          <w:numId w:val="0"/>
        </w:numPr>
        <w:ind w:left="425"/>
        <w:rPr>
          <w:lang w:val="nl-BE"/>
        </w:rPr>
      </w:pPr>
    </w:p>
    <w:p w14:paraId="1634EAE5" w14:textId="71DB2801" w:rsidR="00F5605A" w:rsidRPr="00F5605A" w:rsidRDefault="00F5605A" w:rsidP="00531207">
      <w:pPr>
        <w:pStyle w:val="Nummering"/>
        <w:numPr>
          <w:ilvl w:val="0"/>
          <w:numId w:val="3"/>
        </w:numPr>
        <w:rPr>
          <w:sz w:val="24"/>
          <w:lang w:val="nl-BE"/>
        </w:rPr>
      </w:pPr>
      <w:r>
        <w:rPr>
          <w:rFonts w:eastAsia="Verdana"/>
          <w:lang w:val="nl-BE"/>
        </w:rPr>
        <w:t>Hoe</w:t>
      </w:r>
      <w:r w:rsidRPr="0011235A">
        <w:rPr>
          <w:rFonts w:eastAsia="Verdana"/>
          <w:lang w:val="nl-BE"/>
        </w:rPr>
        <w:t xml:space="preserve"> bereiden de diensten van de </w:t>
      </w:r>
      <w:r>
        <w:rPr>
          <w:rFonts w:eastAsia="Verdana"/>
          <w:lang w:val="nl-BE"/>
        </w:rPr>
        <w:t>m</w:t>
      </w:r>
      <w:r w:rsidRPr="0011235A">
        <w:rPr>
          <w:rFonts w:eastAsia="Verdana"/>
          <w:lang w:val="nl-BE"/>
        </w:rPr>
        <w:t>inister zich hierop voor?</w:t>
      </w:r>
    </w:p>
    <w:p w14:paraId="7F9A9F80" w14:textId="4AB5BE8F" w:rsidR="00F5605A" w:rsidRPr="009F7A23" w:rsidRDefault="009F7A23" w:rsidP="009F7A23">
      <w:pPr>
        <w:pStyle w:val="Nummering"/>
        <w:numPr>
          <w:ilvl w:val="0"/>
          <w:numId w:val="0"/>
        </w:numPr>
        <w:ind w:left="425"/>
        <w:rPr>
          <w:i/>
          <w:lang w:val="nl-BE"/>
        </w:rPr>
      </w:pPr>
      <w:r w:rsidRPr="009F7A23">
        <w:rPr>
          <w:i/>
          <w:lang w:val="nl-BE"/>
        </w:rPr>
        <w:t xml:space="preserve">Bij de Vlaamse overheid werd een brexit taskforce opgericht die voorgezeten wordt door het departement Buitenlandse Zaken. Die taskforce brengt experten van alle Vlaamse departementen samen. Hier worden impactanalyses uitgevoerd en wordt onderzocht welke maatregelen moeten en kunnen genomen worden. Via deze werkgroep worden ook de Vlaamse posities gecoördineerd. Het departement Buitenlandse Zaken verdedigt deze posities op federaal en EU-niveau. De Werkgroep Europees Handels- en Investeringsbeschermingsbeleid (WEHIB) van de Vlaamse overheid, die specifieke expertise heeft op vlak van handel, is sinds het brexit-referendum </w:t>
      </w:r>
      <w:r w:rsidRPr="009F7A23">
        <w:rPr>
          <w:i/>
          <w:lang w:val="nl-BE"/>
        </w:rPr>
        <w:lastRenderedPageBreak/>
        <w:t>bezig met het handelsaspect van brexit. Hoewel de toekomstige relaties pas na de terugtrekking van het VK onderhandeld zullen worden, is deze werkgroep al volop bezig met de opvolging en voorbereiding.</w:t>
      </w:r>
    </w:p>
    <w:p w14:paraId="24DB99F3" w14:textId="77777777" w:rsidR="009F7A23" w:rsidRPr="0011235A" w:rsidRDefault="009F7A23" w:rsidP="00F5605A">
      <w:pPr>
        <w:pStyle w:val="Nummering"/>
        <w:numPr>
          <w:ilvl w:val="0"/>
          <w:numId w:val="0"/>
        </w:numPr>
        <w:rPr>
          <w:sz w:val="24"/>
          <w:lang w:val="nl-BE"/>
        </w:rPr>
      </w:pPr>
    </w:p>
    <w:p w14:paraId="072409F8" w14:textId="3AADD1F5" w:rsidR="00F5605A" w:rsidRPr="00F5605A" w:rsidRDefault="00F5605A" w:rsidP="00531207">
      <w:pPr>
        <w:pStyle w:val="Nummering"/>
        <w:numPr>
          <w:ilvl w:val="0"/>
          <w:numId w:val="3"/>
        </w:numPr>
        <w:rPr>
          <w:sz w:val="24"/>
          <w:lang w:val="nl-BE"/>
        </w:rPr>
      </w:pPr>
      <w:r>
        <w:rPr>
          <w:rFonts w:eastAsia="Verdana"/>
          <w:lang w:val="nl-BE"/>
        </w:rPr>
        <w:t>Hoe</w:t>
      </w:r>
      <w:r w:rsidRPr="0011235A">
        <w:rPr>
          <w:rFonts w:eastAsia="Verdana"/>
          <w:lang w:val="nl-BE"/>
        </w:rPr>
        <w:t xml:space="preserve"> wordt hiervoor samengewerkt met andere (Europese, federale, buitenlandse) instanties?</w:t>
      </w:r>
    </w:p>
    <w:p w14:paraId="5FD5C121" w14:textId="1B9E79BA" w:rsidR="00B47159" w:rsidRPr="009F7A23" w:rsidRDefault="00B47159" w:rsidP="00B47159">
      <w:pPr>
        <w:pStyle w:val="Nummering"/>
        <w:numPr>
          <w:ilvl w:val="0"/>
          <w:numId w:val="0"/>
        </w:numPr>
        <w:ind w:left="425"/>
        <w:rPr>
          <w:i/>
          <w:lang w:val="nl-BE"/>
        </w:rPr>
      </w:pPr>
      <w:r w:rsidRPr="009F7A23">
        <w:rPr>
          <w:i/>
          <w:lang w:val="nl-BE"/>
        </w:rPr>
        <w:t xml:space="preserve">Op federaal niveau neemt Vlaanderen deel aan </w:t>
      </w:r>
      <w:r w:rsidR="00441B85">
        <w:rPr>
          <w:i/>
          <w:lang w:val="nl-BE"/>
        </w:rPr>
        <w:t>intra-Belgische</w:t>
      </w:r>
      <w:r>
        <w:rPr>
          <w:i/>
          <w:lang w:val="nl-BE"/>
        </w:rPr>
        <w:t xml:space="preserve"> coördinatie vergaderingen georganiseerd door de FOD Buitenlandse Zaken (DGE). D</w:t>
      </w:r>
      <w:r w:rsidR="00B6197F">
        <w:rPr>
          <w:i/>
          <w:lang w:val="nl-BE"/>
        </w:rPr>
        <w:t>eze vergaderingen bereiden de Belgische</w:t>
      </w:r>
      <w:r>
        <w:rPr>
          <w:i/>
          <w:lang w:val="nl-BE"/>
        </w:rPr>
        <w:t xml:space="preserve"> standpunten in dit dossier voor. Vlaanderen neemt binnen dit forum een actieve rol aan om maximaal op het BE standpunt te wegen. Het streven van de Vlaamse Regering naar een zo handelsvriendelijk mogelijke brexit werd overgenomen als Belgisch standpunt. Daarnaast neemt Vlaanderen deel aan ad hoc wekgroepen georganiseerd door andere federale overheidsdiensten. Belangrijk is de  </w:t>
      </w:r>
      <w:r w:rsidRPr="009F7A23">
        <w:rPr>
          <w:i/>
          <w:lang w:val="nl-BE"/>
        </w:rPr>
        <w:t xml:space="preserve">technische werkgroep </w:t>
      </w:r>
      <w:r>
        <w:rPr>
          <w:i/>
          <w:lang w:val="nl-BE"/>
        </w:rPr>
        <w:t xml:space="preserve">in de schoot van de </w:t>
      </w:r>
      <w:r w:rsidRPr="009F7A23">
        <w:rPr>
          <w:i/>
          <w:lang w:val="nl-BE"/>
        </w:rPr>
        <w:t>FOD Economie. Op voorstel van deze werkgroep en met als doel de voorbereiding en bewustmaking van bedrijven, heeft de FOD Economie in samenwerking met de Vlaamse overheid een portaalsite voor bedrijven gecreëerd, die ook doorverwijst naar een webpagina’s van de aan te spreken departementen en agentschappen van de Vla</w:t>
      </w:r>
      <w:r w:rsidR="00A70257">
        <w:rPr>
          <w:i/>
          <w:lang w:val="nl-BE"/>
        </w:rPr>
        <w:t>amse overheid. Er werd ook een b</w:t>
      </w:r>
      <w:r w:rsidRPr="009F7A23">
        <w:rPr>
          <w:i/>
          <w:lang w:val="nl-BE"/>
        </w:rPr>
        <w:t>rexit Impact Scan voorgesteld voor bedrijven en wordt er een uitgebreide informatiecampagne opgezet.</w:t>
      </w:r>
    </w:p>
    <w:p w14:paraId="6F4B6F52" w14:textId="77777777" w:rsidR="009F7A23" w:rsidRPr="009F7A23" w:rsidRDefault="009F7A23" w:rsidP="009F7A23">
      <w:pPr>
        <w:pStyle w:val="Nummering"/>
        <w:numPr>
          <w:ilvl w:val="0"/>
          <w:numId w:val="0"/>
        </w:numPr>
        <w:ind w:left="425"/>
        <w:rPr>
          <w:i/>
          <w:lang w:val="nl-BE"/>
        </w:rPr>
      </w:pPr>
      <w:r w:rsidRPr="009F7A23">
        <w:rPr>
          <w:i/>
          <w:lang w:val="nl-BE"/>
        </w:rPr>
        <w:t>Op Europees niveau wordt overleg gepleegd tussen de Europese Commissie en de lidstaten omtrent ‘preparedness’. De Vlaamse regering is voorstander van een sterke rol voor de Europese Commissie bij de coördinatie van preparedness-acties zodat de coherentie binnen de EU27 bewaard blijft. Door het Secretariaat-Generaal van de Raad werd een vragenlijst verspreid waarin elke lidstaat moest aangeven welke maatregelen reeds genomen worden of zullen genomen worden met betrekking tot brexit. Ook Vlaanderen leverde hiertoe een bijdrage. De Commissie publiceerde ook een aantal ‘preparedness notices’ op haar website om belanghebbenden te informeren over de gevolgen van brexit op verschillende domeinen. Met behulp van deze initiatieven bereidt Vlaanderen zich voor op de gevolgen van brexit.</w:t>
      </w:r>
    </w:p>
    <w:p w14:paraId="395C6D0F" w14:textId="66EF01CD" w:rsidR="00F5605A" w:rsidRPr="0011235A" w:rsidRDefault="00F5605A" w:rsidP="009F7A23">
      <w:pPr>
        <w:pStyle w:val="Nummering"/>
        <w:numPr>
          <w:ilvl w:val="0"/>
          <w:numId w:val="0"/>
        </w:numPr>
        <w:ind w:left="425"/>
        <w:rPr>
          <w:sz w:val="24"/>
          <w:lang w:val="nl-BE"/>
        </w:rPr>
      </w:pPr>
    </w:p>
    <w:p w14:paraId="0C9F1A1B" w14:textId="77777777" w:rsidR="00F5605A" w:rsidRPr="002975A6" w:rsidRDefault="00F5605A" w:rsidP="00531207">
      <w:pPr>
        <w:pStyle w:val="Nummering"/>
        <w:numPr>
          <w:ilvl w:val="0"/>
          <w:numId w:val="3"/>
        </w:numPr>
        <w:rPr>
          <w:lang w:val="nl-BE"/>
        </w:rPr>
      </w:pPr>
      <w:r w:rsidRPr="002975A6">
        <w:rPr>
          <w:rFonts w:eastAsia="Verdana"/>
          <w:lang w:val="nl-BE"/>
        </w:rPr>
        <w:t>Hoe wordt de brexit voorbereid in overleg met de bestaande contacten en partners van de verschillende entiteiten in het Verenigd Koninkrijk?</w:t>
      </w:r>
    </w:p>
    <w:p w14:paraId="02112CBB" w14:textId="63FEB4DB" w:rsidR="009F7A23" w:rsidRPr="009F7A23" w:rsidRDefault="009E10ED" w:rsidP="002975A6">
      <w:pPr>
        <w:ind w:left="425"/>
        <w:jc w:val="both"/>
        <w:rPr>
          <w:rFonts w:ascii="Verdana" w:hAnsi="Verdana"/>
          <w:i/>
        </w:rPr>
      </w:pPr>
      <w:r>
        <w:rPr>
          <w:rFonts w:ascii="Verdana" w:hAnsi="Verdana"/>
          <w:i/>
        </w:rPr>
        <w:t>Het is van essentie</w:t>
      </w:r>
      <w:r w:rsidR="009F7A23" w:rsidRPr="009F7A23">
        <w:rPr>
          <w:rFonts w:ascii="Verdana" w:hAnsi="Verdana"/>
          <w:i/>
        </w:rPr>
        <w:t xml:space="preserve">el belang dat de EU met één stem blijft spreken. Aparte ‘no deal deals’ tussen het VK en individuele lidstaten moeten dus vermeden worden. Het zou in ons nadeel zijn in te gaan op een verdeel-en-heers-strategie van het VK. </w:t>
      </w:r>
    </w:p>
    <w:p w14:paraId="326380E4" w14:textId="67EDC1B2" w:rsidR="009F7A23" w:rsidRPr="009F7A23" w:rsidRDefault="009F7A23" w:rsidP="002975A6">
      <w:pPr>
        <w:ind w:left="425"/>
        <w:jc w:val="both"/>
        <w:rPr>
          <w:rFonts w:ascii="Verdana" w:hAnsi="Verdana"/>
          <w:i/>
        </w:rPr>
      </w:pPr>
      <w:r w:rsidRPr="009F7A23">
        <w:rPr>
          <w:rFonts w:ascii="Verdana" w:hAnsi="Verdana"/>
          <w:i/>
        </w:rPr>
        <w:t>Dit betekent niet dat we niet in gesprek gaan met vertegenwoordigers van de Britse regering en de Britse deelstaten. Tijdens vergaderingen met hen gaan we dus vooral in luistermodus, zodat we goed begrijpen wat de Britse posities zijn. Deze informatie laat ons toe om een geïnformeerd standpunt in te nemen. Hier is een bijzondere rol weggelegd voor de Algemene Afvaardiging van de Vlaamse Regering in Londen, die vele van deze contacten onderhoudt.</w:t>
      </w:r>
    </w:p>
    <w:p w14:paraId="7CEC5ED5" w14:textId="0826ACFC" w:rsidR="0003763E" w:rsidRDefault="0003763E" w:rsidP="00180219">
      <w:pPr>
        <w:rPr>
          <w:rFonts w:ascii="Verdana" w:hAnsi="Verdana"/>
        </w:rPr>
      </w:pPr>
    </w:p>
    <w:p w14:paraId="3BC044A9" w14:textId="527DD790" w:rsidR="002A480B" w:rsidRPr="005F3393" w:rsidRDefault="002A480B" w:rsidP="002A480B">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lastRenderedPageBreak/>
        <w:t>Bevoegdheid</w:t>
      </w:r>
      <w:r w:rsidRPr="005F3393">
        <w:rPr>
          <w:rFonts w:ascii="Verdana" w:hAnsi="Verdana"/>
          <w:sz w:val="24"/>
          <w:szCs w:val="26"/>
        </w:rPr>
        <w:t xml:space="preserve">: </w:t>
      </w:r>
      <w:r w:rsidR="00716E9B">
        <w:rPr>
          <w:rFonts w:ascii="Verdana" w:hAnsi="Verdana"/>
          <w:sz w:val="24"/>
          <w:szCs w:val="26"/>
        </w:rPr>
        <w:t>Internationaal Ondernemen</w:t>
      </w:r>
    </w:p>
    <w:p w14:paraId="5A16CE20" w14:textId="77777777" w:rsidR="002A480B" w:rsidRPr="005F3393" w:rsidRDefault="002A480B" w:rsidP="002A480B">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t>Beleidsdomein</w:t>
      </w:r>
      <w:r w:rsidRPr="005F3393">
        <w:rPr>
          <w:rFonts w:ascii="Verdana" w:hAnsi="Verdana"/>
          <w:sz w:val="24"/>
          <w:szCs w:val="26"/>
        </w:rPr>
        <w:t xml:space="preserve">: </w:t>
      </w:r>
      <w:r>
        <w:rPr>
          <w:rFonts w:ascii="Verdana" w:hAnsi="Verdana"/>
          <w:sz w:val="24"/>
          <w:szCs w:val="26"/>
        </w:rPr>
        <w:t>Internationaal Vlaanderen</w:t>
      </w:r>
    </w:p>
    <w:p w14:paraId="37EE8D73" w14:textId="60AF4C3E" w:rsidR="002A480B" w:rsidRPr="005F3393" w:rsidRDefault="002A480B" w:rsidP="002A480B">
      <w:pPr>
        <w:pStyle w:val="Kop2"/>
        <w:pBdr>
          <w:top w:val="single" w:sz="2" w:space="1" w:color="auto"/>
          <w:left w:val="single" w:sz="2" w:space="1" w:color="auto"/>
          <w:bottom w:val="single" w:sz="2" w:space="1" w:color="auto"/>
          <w:right w:val="single" w:sz="2" w:space="1" w:color="auto"/>
        </w:pBdr>
        <w:rPr>
          <w:rFonts w:ascii="Verdana" w:hAnsi="Verdana"/>
          <w:color w:val="auto"/>
          <w:sz w:val="24"/>
        </w:rPr>
      </w:pPr>
      <w:r w:rsidRPr="005F3393">
        <w:rPr>
          <w:rFonts w:ascii="Verdana" w:hAnsi="Verdana"/>
          <w:color w:val="auto"/>
          <w:sz w:val="24"/>
          <w:u w:val="single"/>
        </w:rPr>
        <w:t>Departement/agentschap</w:t>
      </w:r>
      <w:r w:rsidRPr="005F3393">
        <w:rPr>
          <w:rFonts w:ascii="Verdana" w:hAnsi="Verdana"/>
          <w:color w:val="auto"/>
          <w:sz w:val="24"/>
        </w:rPr>
        <w:t xml:space="preserve">: </w:t>
      </w:r>
      <w:r w:rsidR="00716E9B">
        <w:rPr>
          <w:rFonts w:ascii="Verdana" w:hAnsi="Verdana"/>
          <w:color w:val="auto"/>
          <w:sz w:val="24"/>
        </w:rPr>
        <w:t>Flanders Investment &amp; Trade</w:t>
      </w:r>
    </w:p>
    <w:p w14:paraId="55B536DD" w14:textId="77777777" w:rsidR="002A480B" w:rsidRPr="005F3393" w:rsidRDefault="002A480B" w:rsidP="002A480B">
      <w:pPr>
        <w:rPr>
          <w:rFonts w:ascii="Verdana" w:hAnsi="Verdana"/>
        </w:rPr>
      </w:pPr>
    </w:p>
    <w:p w14:paraId="24069E12" w14:textId="77777777" w:rsidR="002A480B" w:rsidRPr="002A480B" w:rsidRDefault="002A480B" w:rsidP="00531207">
      <w:pPr>
        <w:pStyle w:val="Nummering"/>
        <w:numPr>
          <w:ilvl w:val="0"/>
          <w:numId w:val="7"/>
        </w:numPr>
        <w:rPr>
          <w:sz w:val="24"/>
          <w:lang w:val="nl-BE"/>
        </w:rPr>
      </w:pPr>
      <w:r w:rsidRPr="002A480B">
        <w:rPr>
          <w:rFonts w:eastAsia="Verdana"/>
          <w:lang w:val="nl-BE"/>
        </w:rPr>
        <w:t>Op welke vlakken verwacht de minister een impact van de brexit op zijn/haar bevoegdheidsdomein?</w:t>
      </w:r>
    </w:p>
    <w:p w14:paraId="295308D8" w14:textId="68B16689" w:rsidR="009C060D" w:rsidRPr="009C060D" w:rsidRDefault="00CD0C77" w:rsidP="00716E9B">
      <w:pPr>
        <w:spacing w:after="120" w:line="240" w:lineRule="auto"/>
        <w:ind w:left="425"/>
        <w:jc w:val="both"/>
        <w:rPr>
          <w:rFonts w:ascii="Verdana" w:hAnsi="Verdana"/>
          <w:i/>
          <w:szCs w:val="24"/>
          <w:lang w:eastAsia="nl-NL"/>
        </w:rPr>
      </w:pPr>
      <w:r>
        <w:rPr>
          <w:rFonts w:ascii="Verdana" w:hAnsi="Verdana"/>
          <w:i/>
          <w:szCs w:val="24"/>
          <w:lang w:eastAsia="nl-NL"/>
        </w:rPr>
        <w:t>Zie</w:t>
      </w:r>
      <w:r w:rsidR="009C060D" w:rsidRPr="009C060D">
        <w:rPr>
          <w:rFonts w:ascii="Verdana" w:hAnsi="Verdana"/>
          <w:i/>
          <w:szCs w:val="24"/>
          <w:lang w:eastAsia="nl-NL"/>
        </w:rPr>
        <w:t xml:space="preserve"> antwoord departement B</w:t>
      </w:r>
      <w:r w:rsidR="00E67B42">
        <w:rPr>
          <w:rFonts w:ascii="Verdana" w:hAnsi="Verdana"/>
          <w:i/>
          <w:szCs w:val="24"/>
          <w:lang w:eastAsia="nl-NL"/>
        </w:rPr>
        <w:t>UZA</w:t>
      </w:r>
      <w:r w:rsidR="009C060D" w:rsidRPr="009C060D">
        <w:rPr>
          <w:rFonts w:ascii="Verdana" w:hAnsi="Verdana"/>
          <w:i/>
          <w:szCs w:val="24"/>
          <w:lang w:eastAsia="nl-NL"/>
        </w:rPr>
        <w:t>, met volgende aanvullingen:</w:t>
      </w:r>
    </w:p>
    <w:p w14:paraId="5E30F7AE" w14:textId="3DB7F5E6" w:rsidR="00716E9B" w:rsidRPr="009C060D" w:rsidRDefault="00145768" w:rsidP="00716E9B">
      <w:pPr>
        <w:spacing w:after="120" w:line="240" w:lineRule="auto"/>
        <w:ind w:left="425"/>
        <w:jc w:val="both"/>
        <w:rPr>
          <w:rFonts w:ascii="Verdana" w:hAnsi="Verdana"/>
          <w:i/>
          <w:szCs w:val="24"/>
          <w:lang w:eastAsia="nl-NL"/>
        </w:rPr>
      </w:pPr>
      <w:r>
        <w:rPr>
          <w:rFonts w:ascii="Verdana" w:hAnsi="Verdana"/>
          <w:i/>
          <w:szCs w:val="24"/>
          <w:lang w:eastAsia="nl-NL"/>
        </w:rPr>
        <w:t>E</w:t>
      </w:r>
      <w:r w:rsidR="00716E9B" w:rsidRPr="009C060D">
        <w:rPr>
          <w:rFonts w:ascii="Verdana" w:hAnsi="Verdana"/>
          <w:i/>
          <w:szCs w:val="24"/>
          <w:lang w:eastAsia="nl-NL"/>
        </w:rPr>
        <w:t>r</w:t>
      </w:r>
      <w:r w:rsidR="001908E9" w:rsidRPr="009C060D">
        <w:rPr>
          <w:rFonts w:ascii="Verdana" w:hAnsi="Verdana"/>
          <w:i/>
          <w:szCs w:val="24"/>
          <w:lang w:eastAsia="nl-NL"/>
        </w:rPr>
        <w:t xml:space="preserve"> </w:t>
      </w:r>
      <w:r>
        <w:rPr>
          <w:rFonts w:ascii="Verdana" w:hAnsi="Verdana"/>
          <w:i/>
          <w:szCs w:val="24"/>
          <w:lang w:eastAsia="nl-NL"/>
        </w:rPr>
        <w:t xml:space="preserve">zijn </w:t>
      </w:r>
      <w:r w:rsidR="00D05426">
        <w:rPr>
          <w:rFonts w:ascii="Verdana" w:hAnsi="Verdana"/>
          <w:i/>
          <w:szCs w:val="24"/>
          <w:lang w:eastAsia="nl-NL"/>
        </w:rPr>
        <w:t>een aantal export</w:t>
      </w:r>
      <w:r w:rsidR="001908E9" w:rsidRPr="009C060D">
        <w:rPr>
          <w:rFonts w:ascii="Verdana" w:hAnsi="Verdana"/>
          <w:i/>
          <w:szCs w:val="24"/>
          <w:lang w:eastAsia="nl-NL"/>
        </w:rPr>
        <w:t>sectoren die</w:t>
      </w:r>
      <w:r w:rsidR="00716E9B" w:rsidRPr="009C060D">
        <w:rPr>
          <w:rFonts w:ascii="Verdana" w:hAnsi="Verdana"/>
          <w:i/>
          <w:szCs w:val="24"/>
          <w:lang w:eastAsia="nl-NL"/>
        </w:rPr>
        <w:t xml:space="preserve"> impact zullen ondervinden. In het Vlaamse uitvoerpakket naar het Verenigd Koninkrijk zijn de volgende productklassen naar verhouding procentueel belangrijker dan in de totale Vlaamse uitvoer wereldwijd: </w:t>
      </w:r>
      <w:r w:rsidR="0093014D">
        <w:rPr>
          <w:rFonts w:ascii="Verdana" w:hAnsi="Verdana"/>
          <w:i/>
          <w:szCs w:val="24"/>
          <w:lang w:eastAsia="nl-NL"/>
        </w:rPr>
        <w:t>vervoermaterieel, farmaceutica,</w:t>
      </w:r>
      <w:r w:rsidR="00716E9B" w:rsidRPr="009C060D">
        <w:rPr>
          <w:rFonts w:ascii="Verdana" w:hAnsi="Verdana"/>
          <w:i/>
          <w:szCs w:val="24"/>
          <w:lang w:eastAsia="nl-NL"/>
        </w:rPr>
        <w:t xml:space="preserve"> diverse textielproducten (tapijt en ander interieurtextiel, draden en weefsels, wol, zijde, kleding...), voedingswaren (dranken, bakkerijwaren en gebak, sausen, specerijen, roomijs, suikergoed, vleeswaren, visbereidingen, zuivelproducten, groenten</w:t>
      </w:r>
      <w:r w:rsidR="001908E9" w:rsidRPr="009C060D">
        <w:rPr>
          <w:rFonts w:ascii="Verdana" w:hAnsi="Verdana"/>
          <w:i/>
          <w:szCs w:val="24"/>
          <w:lang w:eastAsia="nl-NL"/>
        </w:rPr>
        <w:t>,</w:t>
      </w:r>
      <w:r w:rsidR="00716E9B" w:rsidRPr="009C060D">
        <w:rPr>
          <w:rFonts w:ascii="Verdana" w:hAnsi="Verdana"/>
          <w:i/>
          <w:szCs w:val="24"/>
          <w:lang w:eastAsia="nl-NL"/>
        </w:rPr>
        <w:t>...).</w:t>
      </w:r>
    </w:p>
    <w:p w14:paraId="179AA8F4" w14:textId="3CEA2A18" w:rsidR="00716E9B" w:rsidRPr="009C060D" w:rsidRDefault="00716E9B" w:rsidP="006A0DB1">
      <w:pPr>
        <w:spacing w:after="100" w:afterAutospacing="1" w:line="240" w:lineRule="auto"/>
        <w:ind w:left="425"/>
        <w:jc w:val="both"/>
        <w:rPr>
          <w:rFonts w:ascii="Verdana" w:hAnsi="Verdana"/>
          <w:i/>
          <w:szCs w:val="24"/>
          <w:lang w:eastAsia="nl-NL"/>
        </w:rPr>
      </w:pPr>
      <w:r w:rsidRPr="009C060D">
        <w:rPr>
          <w:rFonts w:ascii="Verdana" w:hAnsi="Verdana"/>
          <w:i/>
          <w:szCs w:val="24"/>
          <w:lang w:eastAsia="nl-NL"/>
        </w:rPr>
        <w:t xml:space="preserve">Bepaald afhankelijk van de Britse vraag zijn sectoren als de textielindustrie (met aan kop textielstoffen, </w:t>
      </w:r>
      <w:r w:rsidR="00D05426">
        <w:rPr>
          <w:rFonts w:ascii="Verdana" w:hAnsi="Verdana"/>
          <w:i/>
          <w:szCs w:val="24"/>
          <w:lang w:eastAsia="nl-NL"/>
        </w:rPr>
        <w:t>waarvan niet veel minder dan één derde</w:t>
      </w:r>
      <w:r w:rsidRPr="009C060D">
        <w:rPr>
          <w:rFonts w:ascii="Verdana" w:hAnsi="Verdana"/>
          <w:i/>
          <w:szCs w:val="24"/>
          <w:lang w:eastAsia="nl-NL"/>
        </w:rPr>
        <w:t xml:space="preserve"> op de Britse markt wordt uitgerold, net als tapijten, waarvan de Britten op eigen houtje alleen al bijna 25% van de Vlaamse werelduitvoer inslaan, de voedingsnijverheid (suikerwaren, chocolade, groente- en fruitbereidingen en gebak), de auto-industrie, farmaceutica en chemie, kunststoffen en de machine- en apparatenindustrie.</w:t>
      </w:r>
    </w:p>
    <w:p w14:paraId="23504AD8" w14:textId="77777777" w:rsidR="00716E9B" w:rsidRPr="009C060D" w:rsidRDefault="00716E9B" w:rsidP="00716E9B">
      <w:pPr>
        <w:spacing w:after="120" w:line="240" w:lineRule="auto"/>
        <w:ind w:left="425"/>
        <w:jc w:val="both"/>
        <w:rPr>
          <w:rFonts w:ascii="Verdana" w:hAnsi="Verdana"/>
          <w:i/>
          <w:szCs w:val="24"/>
          <w:lang w:eastAsia="nl-NL"/>
        </w:rPr>
      </w:pPr>
      <w:r w:rsidRPr="009C060D">
        <w:rPr>
          <w:rFonts w:ascii="Verdana" w:hAnsi="Verdana"/>
          <w:i/>
          <w:szCs w:val="24"/>
          <w:lang w:eastAsia="nl-NL"/>
        </w:rPr>
        <w:t>Dat zijn meteen ook de sectoren die — door hun bovengemiddelde blootstelling aan de Britse markt — het meest impact zullen ondervinden.</w:t>
      </w:r>
    </w:p>
    <w:p w14:paraId="5A540EC4" w14:textId="77777777" w:rsidR="00716E9B" w:rsidRPr="009C060D" w:rsidRDefault="00716E9B" w:rsidP="00716E9B">
      <w:pPr>
        <w:spacing w:after="120" w:line="240" w:lineRule="auto"/>
        <w:ind w:left="425"/>
        <w:jc w:val="both"/>
        <w:rPr>
          <w:rFonts w:ascii="Verdana" w:hAnsi="Verdana"/>
          <w:i/>
          <w:szCs w:val="24"/>
          <w:lang w:eastAsia="nl-NL"/>
        </w:rPr>
      </w:pPr>
      <w:r w:rsidRPr="009C060D">
        <w:rPr>
          <w:rFonts w:ascii="Verdana" w:hAnsi="Verdana"/>
          <w:i/>
          <w:szCs w:val="24"/>
          <w:lang w:eastAsia="nl-NL"/>
        </w:rPr>
        <w:t>In een no deal brexit scenario zullen voor de meeste producten bovendien invoerrechten moeten betaald worden. De sector die de hoogste invoerrechten zal moeten betalen is de voedingssector. Voor bepaalde producten kunnen de invoerrechten oplopen tot boven de 40%. Maar ook de sectoren textiel en automobiel hebben hoger dan gemiddelde invoerrechten (gemiddeld 4,84%).</w:t>
      </w:r>
    </w:p>
    <w:p w14:paraId="49905FB8" w14:textId="77777777" w:rsidR="002A480B" w:rsidRPr="009C060D" w:rsidRDefault="002A480B" w:rsidP="002A480B">
      <w:pPr>
        <w:pStyle w:val="Nummering"/>
        <w:numPr>
          <w:ilvl w:val="0"/>
          <w:numId w:val="0"/>
        </w:numPr>
        <w:ind w:left="425"/>
        <w:rPr>
          <w:lang w:val="nl-BE"/>
        </w:rPr>
      </w:pPr>
    </w:p>
    <w:p w14:paraId="42B4EBF0" w14:textId="77777777" w:rsidR="002A480B" w:rsidRPr="009C060D" w:rsidRDefault="002A480B" w:rsidP="00531207">
      <w:pPr>
        <w:pStyle w:val="Nummering"/>
        <w:numPr>
          <w:ilvl w:val="0"/>
          <w:numId w:val="3"/>
        </w:numPr>
        <w:rPr>
          <w:sz w:val="24"/>
          <w:lang w:val="nl-BE"/>
        </w:rPr>
      </w:pPr>
      <w:r w:rsidRPr="009C060D">
        <w:rPr>
          <w:rFonts w:eastAsia="Verdana"/>
          <w:lang w:val="nl-BE"/>
        </w:rPr>
        <w:t>Hoe bereiden de diensten van de minister zich hierop voor?</w:t>
      </w:r>
    </w:p>
    <w:p w14:paraId="48977BA8" w14:textId="2284C63D" w:rsidR="009C060D" w:rsidRPr="009C060D" w:rsidRDefault="00CD0C77" w:rsidP="009C060D">
      <w:pPr>
        <w:spacing w:after="120" w:line="240" w:lineRule="auto"/>
        <w:ind w:left="425"/>
        <w:jc w:val="both"/>
        <w:rPr>
          <w:rFonts w:ascii="Verdana" w:hAnsi="Verdana"/>
          <w:i/>
          <w:szCs w:val="24"/>
          <w:lang w:eastAsia="nl-NL"/>
        </w:rPr>
      </w:pPr>
      <w:r>
        <w:rPr>
          <w:rFonts w:ascii="Verdana" w:hAnsi="Verdana"/>
          <w:i/>
          <w:szCs w:val="24"/>
          <w:lang w:eastAsia="nl-NL"/>
        </w:rPr>
        <w:t>Zie</w:t>
      </w:r>
      <w:r w:rsidR="009C060D" w:rsidRPr="009C060D">
        <w:rPr>
          <w:rFonts w:ascii="Verdana" w:hAnsi="Verdana"/>
          <w:i/>
          <w:szCs w:val="24"/>
          <w:lang w:eastAsia="nl-NL"/>
        </w:rPr>
        <w:t xml:space="preserve"> antwoord departement B</w:t>
      </w:r>
      <w:r w:rsidR="00E67B42">
        <w:rPr>
          <w:rFonts w:ascii="Verdana" w:hAnsi="Verdana"/>
          <w:i/>
          <w:szCs w:val="24"/>
          <w:lang w:eastAsia="nl-NL"/>
        </w:rPr>
        <w:t>UZA</w:t>
      </w:r>
      <w:r w:rsidR="009C060D" w:rsidRPr="009C060D">
        <w:rPr>
          <w:rFonts w:ascii="Verdana" w:hAnsi="Verdana"/>
          <w:i/>
          <w:szCs w:val="24"/>
          <w:lang w:eastAsia="nl-NL"/>
        </w:rPr>
        <w:t>, met volgende aanvullingen:</w:t>
      </w:r>
    </w:p>
    <w:p w14:paraId="6E2D4419" w14:textId="73D5691D" w:rsidR="00716E9B" w:rsidRPr="009C060D" w:rsidRDefault="00716E9B" w:rsidP="00716E9B">
      <w:pPr>
        <w:spacing w:after="120" w:line="240" w:lineRule="auto"/>
        <w:ind w:left="425"/>
        <w:jc w:val="both"/>
        <w:rPr>
          <w:rFonts w:ascii="Verdana" w:hAnsi="Verdana"/>
          <w:i/>
          <w:szCs w:val="24"/>
          <w:lang w:eastAsia="nl-NL"/>
        </w:rPr>
      </w:pPr>
      <w:r w:rsidRPr="009C060D">
        <w:rPr>
          <w:rFonts w:ascii="Verdana" w:hAnsi="Verdana"/>
          <w:i/>
          <w:szCs w:val="24"/>
          <w:lang w:eastAsia="nl-NL"/>
        </w:rPr>
        <w:t>Flanders Investment &amp; Trade</w:t>
      </w:r>
      <w:r w:rsidR="00D05426">
        <w:rPr>
          <w:rFonts w:ascii="Verdana" w:hAnsi="Verdana"/>
          <w:i/>
          <w:szCs w:val="24"/>
          <w:lang w:eastAsia="nl-NL"/>
        </w:rPr>
        <w:t xml:space="preserve"> (FIT)</w:t>
      </w:r>
      <w:r w:rsidRPr="009C060D">
        <w:rPr>
          <w:rFonts w:ascii="Verdana" w:hAnsi="Verdana"/>
          <w:i/>
          <w:szCs w:val="24"/>
          <w:lang w:eastAsia="nl-NL"/>
        </w:rPr>
        <w:t xml:space="preserve"> voelt al lang de noodzaak om de Vlaamse exporteurs enerzijds te sensibiliseren over de concrete impact die we nu reeds kunnen afleiden uit het huidig standpunt van de Britse overheid én anderzijds hen aan te sporen zich voor te bereiden. </w:t>
      </w:r>
    </w:p>
    <w:p w14:paraId="599A669F" w14:textId="47513746" w:rsidR="00716E9B" w:rsidRPr="009C060D" w:rsidRDefault="00716E9B" w:rsidP="00716E9B">
      <w:pPr>
        <w:spacing w:after="120" w:line="240" w:lineRule="auto"/>
        <w:ind w:left="425"/>
        <w:jc w:val="both"/>
        <w:rPr>
          <w:rFonts w:ascii="Verdana" w:hAnsi="Verdana"/>
          <w:i/>
          <w:szCs w:val="24"/>
          <w:lang w:eastAsia="nl-NL"/>
        </w:rPr>
      </w:pPr>
      <w:r w:rsidRPr="009C060D">
        <w:rPr>
          <w:rFonts w:ascii="Verdana" w:hAnsi="Verdana"/>
          <w:i/>
          <w:szCs w:val="24"/>
          <w:lang w:eastAsia="nl-NL"/>
        </w:rPr>
        <w:t>Verder w</w:t>
      </w:r>
      <w:r w:rsidR="00D05426">
        <w:rPr>
          <w:rFonts w:ascii="Verdana" w:hAnsi="Verdana"/>
          <w:i/>
          <w:szCs w:val="24"/>
          <w:lang w:eastAsia="nl-NL"/>
        </w:rPr>
        <w:t>enst FIT</w:t>
      </w:r>
      <w:r w:rsidRPr="009C060D">
        <w:rPr>
          <w:rFonts w:ascii="Verdana" w:hAnsi="Verdana"/>
          <w:i/>
          <w:szCs w:val="24"/>
          <w:lang w:eastAsia="nl-NL"/>
        </w:rPr>
        <w:t xml:space="preserve"> Vlaamse exporteurs financieel te ondersteunen bij het identificeren van een aangepaste strategie van aanpak op maat van het bedrijf.</w:t>
      </w:r>
    </w:p>
    <w:p w14:paraId="135FBF33" w14:textId="77777777" w:rsidR="00716E9B" w:rsidRPr="009C060D" w:rsidRDefault="00716E9B" w:rsidP="00716E9B">
      <w:pPr>
        <w:spacing w:after="120" w:line="240" w:lineRule="auto"/>
        <w:ind w:left="425"/>
        <w:jc w:val="both"/>
        <w:rPr>
          <w:rFonts w:ascii="Verdana" w:hAnsi="Verdana"/>
          <w:i/>
          <w:szCs w:val="24"/>
          <w:lang w:eastAsia="nl-NL"/>
        </w:rPr>
      </w:pPr>
      <w:r w:rsidRPr="009C060D">
        <w:rPr>
          <w:rFonts w:ascii="Verdana" w:hAnsi="Verdana"/>
          <w:i/>
          <w:szCs w:val="24"/>
          <w:lang w:eastAsia="nl-NL"/>
        </w:rPr>
        <w:t>Ondersteuning van Vlaamse bedrijven heeft als doel:</w:t>
      </w:r>
    </w:p>
    <w:p w14:paraId="5B36CE68" w14:textId="77777777" w:rsidR="00716E9B" w:rsidRPr="009C060D" w:rsidRDefault="00716E9B" w:rsidP="00531207">
      <w:pPr>
        <w:numPr>
          <w:ilvl w:val="0"/>
          <w:numId w:val="8"/>
        </w:numPr>
        <w:spacing w:after="120" w:line="240" w:lineRule="auto"/>
        <w:jc w:val="both"/>
        <w:rPr>
          <w:rFonts w:ascii="Verdana" w:hAnsi="Verdana"/>
          <w:i/>
          <w:szCs w:val="24"/>
          <w:lang w:eastAsia="nl-NL"/>
        </w:rPr>
      </w:pPr>
      <w:r w:rsidRPr="009C060D">
        <w:rPr>
          <w:rFonts w:ascii="Verdana" w:hAnsi="Verdana"/>
          <w:i/>
          <w:szCs w:val="24"/>
          <w:lang w:eastAsia="nl-NL"/>
        </w:rPr>
        <w:t>het behouden van marktaandeel in het Verenigd Koninkrijk;</w:t>
      </w:r>
    </w:p>
    <w:p w14:paraId="6099658A" w14:textId="77777777" w:rsidR="00716E9B" w:rsidRPr="009C060D" w:rsidRDefault="00716E9B" w:rsidP="00531207">
      <w:pPr>
        <w:numPr>
          <w:ilvl w:val="0"/>
          <w:numId w:val="8"/>
        </w:numPr>
        <w:spacing w:after="120" w:line="240" w:lineRule="auto"/>
        <w:jc w:val="both"/>
        <w:rPr>
          <w:rFonts w:ascii="Verdana" w:hAnsi="Verdana"/>
          <w:i/>
          <w:szCs w:val="24"/>
          <w:lang w:eastAsia="nl-NL"/>
        </w:rPr>
      </w:pPr>
      <w:r w:rsidRPr="009C060D">
        <w:rPr>
          <w:rFonts w:ascii="Verdana" w:hAnsi="Verdana"/>
          <w:i/>
          <w:szCs w:val="24"/>
          <w:lang w:eastAsia="nl-NL"/>
        </w:rPr>
        <w:t>het prospecteren van alternatieve markten.</w:t>
      </w:r>
    </w:p>
    <w:p w14:paraId="77D93F56" w14:textId="011A4CC5" w:rsidR="00716E9B" w:rsidRPr="009C060D" w:rsidRDefault="00716E9B" w:rsidP="00716E9B">
      <w:pPr>
        <w:spacing w:after="120" w:line="240" w:lineRule="auto"/>
        <w:ind w:left="425"/>
        <w:jc w:val="both"/>
        <w:rPr>
          <w:rFonts w:ascii="Verdana" w:hAnsi="Verdana"/>
          <w:i/>
          <w:szCs w:val="24"/>
          <w:lang w:eastAsia="nl-NL"/>
        </w:rPr>
      </w:pPr>
      <w:r w:rsidRPr="009C060D">
        <w:rPr>
          <w:rFonts w:ascii="Verdana" w:hAnsi="Verdana"/>
          <w:i/>
          <w:szCs w:val="24"/>
          <w:lang w:eastAsia="nl-NL"/>
        </w:rPr>
        <w:lastRenderedPageBreak/>
        <w:t>Er bestaan</w:t>
      </w:r>
      <w:r w:rsidR="00AF5E5D">
        <w:rPr>
          <w:rFonts w:ascii="Verdana" w:hAnsi="Verdana"/>
          <w:i/>
          <w:szCs w:val="24"/>
          <w:lang w:eastAsia="nl-NL"/>
        </w:rPr>
        <w:t xml:space="preserve"> </w:t>
      </w:r>
      <w:r w:rsidRPr="009C060D">
        <w:rPr>
          <w:rFonts w:ascii="Verdana" w:hAnsi="Verdana"/>
          <w:i/>
          <w:szCs w:val="24"/>
          <w:lang w:eastAsia="nl-NL"/>
        </w:rPr>
        <w:t>verschillende instrumenten waarop Vlaamse bedrijven nu reeds beroep op kunnen doen.</w:t>
      </w:r>
    </w:p>
    <w:p w14:paraId="4A9A4629" w14:textId="73394AB8" w:rsidR="00716E9B" w:rsidRPr="009C060D" w:rsidRDefault="00716E9B" w:rsidP="00716E9B">
      <w:pPr>
        <w:spacing w:after="120" w:line="240" w:lineRule="auto"/>
        <w:ind w:left="425"/>
        <w:jc w:val="both"/>
        <w:rPr>
          <w:rFonts w:ascii="Verdana" w:hAnsi="Verdana"/>
          <w:i/>
          <w:szCs w:val="24"/>
          <w:lang w:eastAsia="nl-NL"/>
        </w:rPr>
      </w:pPr>
      <w:r w:rsidRPr="00145768">
        <w:rPr>
          <w:rFonts w:ascii="Verdana" w:hAnsi="Verdana"/>
          <w:i/>
          <w:szCs w:val="24"/>
          <w:u w:val="single"/>
          <w:lang w:eastAsia="nl-NL"/>
        </w:rPr>
        <w:t>Meldpunt brexit</w:t>
      </w:r>
      <w:r w:rsidR="002709D0" w:rsidRPr="00145768">
        <w:rPr>
          <w:rFonts w:ascii="Verdana" w:hAnsi="Verdana"/>
          <w:i/>
          <w:szCs w:val="24"/>
          <w:u w:val="single"/>
          <w:lang w:eastAsia="nl-NL"/>
        </w:rPr>
        <w:t>:</w:t>
      </w:r>
      <w:r w:rsidR="002709D0" w:rsidRPr="009C060D">
        <w:rPr>
          <w:rFonts w:ascii="Verdana" w:hAnsi="Verdana"/>
          <w:i/>
          <w:szCs w:val="24"/>
          <w:lang w:eastAsia="nl-NL"/>
        </w:rPr>
        <w:t xml:space="preserve"> </w:t>
      </w:r>
      <w:r w:rsidRPr="009C060D">
        <w:rPr>
          <w:rFonts w:ascii="Verdana" w:hAnsi="Verdana"/>
          <w:i/>
          <w:szCs w:val="24"/>
          <w:lang w:eastAsia="nl-NL"/>
        </w:rPr>
        <w:t>Nog geen week na het formeel verzoek van het Verenigd Koninkrijk om uit de EU te treden, sta</w:t>
      </w:r>
      <w:r w:rsidR="00D05426">
        <w:rPr>
          <w:rFonts w:ascii="Verdana" w:hAnsi="Verdana"/>
          <w:i/>
          <w:szCs w:val="24"/>
          <w:lang w:eastAsia="nl-NL"/>
        </w:rPr>
        <w:t>rtte FIT</w:t>
      </w:r>
      <w:r w:rsidRPr="009C060D">
        <w:rPr>
          <w:rFonts w:ascii="Verdana" w:hAnsi="Verdana"/>
          <w:i/>
          <w:szCs w:val="24"/>
          <w:lang w:eastAsia="nl-NL"/>
        </w:rPr>
        <w:t xml:space="preserve"> een meldpunt om tegemoet te komen aan vragen en bekommernissen van het Vlaamse bedrijfsleven.  Specialisten</w:t>
      </w:r>
      <w:r w:rsidR="00D05426">
        <w:rPr>
          <w:rFonts w:ascii="Verdana" w:hAnsi="Verdana"/>
          <w:i/>
          <w:szCs w:val="24"/>
          <w:lang w:eastAsia="nl-NL"/>
        </w:rPr>
        <w:t xml:space="preserve"> van FIT</w:t>
      </w:r>
      <w:r w:rsidRPr="009C060D">
        <w:rPr>
          <w:rFonts w:ascii="Verdana" w:hAnsi="Verdana"/>
          <w:i/>
          <w:szCs w:val="24"/>
          <w:lang w:eastAsia="nl-NL"/>
        </w:rPr>
        <w:t xml:space="preserve">, VLAIO en Enterprise Europe Network Vlaanderen beantwoorden de vragen.  </w:t>
      </w:r>
    </w:p>
    <w:p w14:paraId="73E5ED3C" w14:textId="6A715D6C" w:rsidR="00716E9B" w:rsidRPr="009C060D" w:rsidRDefault="00716E9B" w:rsidP="00716E9B">
      <w:pPr>
        <w:spacing w:after="120" w:line="240" w:lineRule="auto"/>
        <w:ind w:left="425"/>
        <w:jc w:val="both"/>
        <w:rPr>
          <w:rFonts w:ascii="Verdana" w:hAnsi="Verdana"/>
          <w:i/>
          <w:szCs w:val="24"/>
          <w:lang w:eastAsia="nl-NL"/>
        </w:rPr>
      </w:pPr>
      <w:r w:rsidRPr="00145768">
        <w:rPr>
          <w:rFonts w:ascii="Verdana" w:hAnsi="Verdana"/>
          <w:i/>
          <w:szCs w:val="24"/>
          <w:u w:val="single"/>
          <w:lang w:eastAsia="nl-NL"/>
        </w:rPr>
        <w:t>Brexit handleiding</w:t>
      </w:r>
      <w:r w:rsidR="002709D0" w:rsidRPr="00145768">
        <w:rPr>
          <w:rFonts w:ascii="Verdana" w:hAnsi="Verdana"/>
          <w:i/>
          <w:szCs w:val="24"/>
          <w:u w:val="single"/>
          <w:lang w:eastAsia="nl-NL"/>
        </w:rPr>
        <w:t>:</w:t>
      </w:r>
      <w:r w:rsidR="002709D0" w:rsidRPr="009C060D">
        <w:rPr>
          <w:rFonts w:ascii="Verdana" w:hAnsi="Verdana"/>
          <w:i/>
          <w:szCs w:val="24"/>
          <w:lang w:eastAsia="nl-NL"/>
        </w:rPr>
        <w:t xml:space="preserve"> </w:t>
      </w:r>
      <w:r w:rsidRPr="009C060D">
        <w:rPr>
          <w:rFonts w:ascii="Verdana" w:hAnsi="Verdana"/>
          <w:i/>
          <w:szCs w:val="24"/>
          <w:lang w:eastAsia="nl-NL"/>
        </w:rPr>
        <w:t>In december 2017 publice</w:t>
      </w:r>
      <w:r w:rsidR="00D05426">
        <w:rPr>
          <w:rFonts w:ascii="Verdana" w:hAnsi="Verdana"/>
          <w:i/>
          <w:szCs w:val="24"/>
          <w:lang w:eastAsia="nl-NL"/>
        </w:rPr>
        <w:t>erde FIT</w:t>
      </w:r>
      <w:r w:rsidRPr="009C060D">
        <w:rPr>
          <w:rFonts w:ascii="Verdana" w:hAnsi="Verdana"/>
          <w:i/>
          <w:szCs w:val="24"/>
          <w:lang w:eastAsia="nl-NL"/>
        </w:rPr>
        <w:t xml:space="preserve"> de brochure “Brexit, een stand van zaken”. Hier wordt dieper ingegaan op een aantal aandachtspunten voor Vlaamse exporteurs van goederen, zoals douane, normen, verpakkingen, vergunningen en wisselkoersrisico. De bedoeling is om bedrijven te informeren over wat mogelijk gaat komen en hen aan te sporen zich voor te bereiden hierop. Deze is te vinden op het FIT meldpunt brexit. De inhoud van deze brochure staat ook rechtstreeks op de brexit webpagina van het meldpunt. </w:t>
      </w:r>
    </w:p>
    <w:p w14:paraId="48358D0F" w14:textId="7B640B31" w:rsidR="00716E9B" w:rsidRPr="009C060D" w:rsidRDefault="00716E9B" w:rsidP="00716E9B">
      <w:pPr>
        <w:spacing w:after="120" w:line="240" w:lineRule="auto"/>
        <w:ind w:left="425"/>
        <w:jc w:val="both"/>
        <w:rPr>
          <w:rFonts w:ascii="Verdana" w:hAnsi="Verdana"/>
          <w:i/>
          <w:szCs w:val="24"/>
          <w:lang w:eastAsia="nl-NL"/>
        </w:rPr>
      </w:pPr>
      <w:r w:rsidRPr="00145768">
        <w:rPr>
          <w:rFonts w:ascii="Verdana" w:hAnsi="Verdana"/>
          <w:i/>
          <w:szCs w:val="24"/>
          <w:u w:val="single"/>
          <w:lang w:eastAsia="nl-NL"/>
        </w:rPr>
        <w:t>Bedrijfsgerichte seminaries</w:t>
      </w:r>
      <w:r w:rsidR="002709D0" w:rsidRPr="00145768">
        <w:rPr>
          <w:rFonts w:ascii="Verdana" w:hAnsi="Verdana"/>
          <w:i/>
          <w:szCs w:val="24"/>
          <w:u w:val="single"/>
          <w:lang w:eastAsia="nl-NL"/>
        </w:rPr>
        <w:t>:</w:t>
      </w:r>
      <w:r w:rsidR="002709D0" w:rsidRPr="009C060D">
        <w:rPr>
          <w:rFonts w:ascii="Verdana" w:hAnsi="Verdana"/>
          <w:i/>
          <w:szCs w:val="24"/>
          <w:lang w:eastAsia="nl-NL"/>
        </w:rPr>
        <w:t xml:space="preserve"> </w:t>
      </w:r>
      <w:r w:rsidRPr="009C060D">
        <w:rPr>
          <w:rFonts w:ascii="Verdana" w:hAnsi="Verdana"/>
          <w:i/>
          <w:szCs w:val="24"/>
          <w:lang w:eastAsia="nl-NL"/>
        </w:rPr>
        <w:t>Op 14 december 2017 organise</w:t>
      </w:r>
      <w:r w:rsidR="00D05426">
        <w:rPr>
          <w:rFonts w:ascii="Verdana" w:hAnsi="Verdana"/>
          <w:i/>
          <w:szCs w:val="24"/>
          <w:lang w:eastAsia="nl-NL"/>
        </w:rPr>
        <w:t>erde FIT</w:t>
      </w:r>
      <w:r w:rsidRPr="009C060D">
        <w:rPr>
          <w:rFonts w:ascii="Verdana" w:hAnsi="Verdana"/>
          <w:i/>
          <w:szCs w:val="24"/>
          <w:lang w:eastAsia="nl-NL"/>
        </w:rPr>
        <w:t xml:space="preserve"> een seminarie over de brexit.  Dit seminarie werd bijgewoond door 50 personen.  Het beperkte aantal deelnemers toont aan dat er op dat moment zeker geen sprake was van een ‘sense of urgency’ bij onze bedrijven.</w:t>
      </w:r>
    </w:p>
    <w:p w14:paraId="1D37BDFF" w14:textId="7D1B0611" w:rsidR="00716E9B" w:rsidRPr="009C060D" w:rsidRDefault="00716E9B" w:rsidP="00D05426">
      <w:pPr>
        <w:spacing w:after="120" w:line="240" w:lineRule="auto"/>
        <w:ind w:left="425"/>
        <w:jc w:val="both"/>
        <w:rPr>
          <w:rFonts w:ascii="Verdana" w:hAnsi="Verdana"/>
          <w:i/>
          <w:szCs w:val="24"/>
          <w:lang w:eastAsia="nl-NL"/>
        </w:rPr>
      </w:pPr>
      <w:r w:rsidRPr="00145768">
        <w:rPr>
          <w:rFonts w:ascii="Verdana" w:hAnsi="Verdana"/>
          <w:i/>
          <w:szCs w:val="24"/>
          <w:u w:val="single"/>
          <w:lang w:eastAsia="nl-NL"/>
        </w:rPr>
        <w:t>Exportbeurs 2018</w:t>
      </w:r>
      <w:r w:rsidR="002709D0" w:rsidRPr="00145768">
        <w:rPr>
          <w:rFonts w:ascii="Verdana" w:hAnsi="Verdana"/>
          <w:i/>
          <w:szCs w:val="24"/>
          <w:u w:val="single"/>
          <w:lang w:eastAsia="nl-NL"/>
        </w:rPr>
        <w:t>:</w:t>
      </w:r>
      <w:r w:rsidR="002709D0" w:rsidRPr="009C060D">
        <w:rPr>
          <w:rFonts w:ascii="Verdana" w:hAnsi="Verdana"/>
          <w:i/>
          <w:szCs w:val="24"/>
          <w:lang w:eastAsia="nl-NL"/>
        </w:rPr>
        <w:t xml:space="preserve"> </w:t>
      </w:r>
      <w:r w:rsidRPr="009C060D">
        <w:rPr>
          <w:rFonts w:ascii="Verdana" w:hAnsi="Verdana"/>
          <w:i/>
          <w:szCs w:val="24"/>
          <w:lang w:eastAsia="nl-NL"/>
        </w:rPr>
        <w:t xml:space="preserve">Op 12 en </w:t>
      </w:r>
      <w:r w:rsidR="00D05426">
        <w:rPr>
          <w:rFonts w:ascii="Verdana" w:hAnsi="Verdana"/>
          <w:i/>
          <w:szCs w:val="24"/>
          <w:lang w:eastAsia="nl-NL"/>
        </w:rPr>
        <w:t>14 juni 2018 organiseerde FIT</w:t>
      </w:r>
      <w:r w:rsidRPr="009C060D">
        <w:rPr>
          <w:rFonts w:ascii="Verdana" w:hAnsi="Verdana"/>
          <w:i/>
          <w:szCs w:val="24"/>
          <w:lang w:eastAsia="nl-NL"/>
        </w:rPr>
        <w:t xml:space="preserve"> tijdens de Exportbeurs verschillende sessies in het kader van brexit met als onderwerpen het brexit-proof maken van handelscontacten, financiële planning en – management in het kader van brexit en de impact van brexit op douaneformaliteiten en -vergunningen.</w:t>
      </w:r>
    </w:p>
    <w:p w14:paraId="7E808F96" w14:textId="77777777" w:rsidR="00716E9B" w:rsidRPr="009C060D" w:rsidRDefault="00716E9B" w:rsidP="00716E9B">
      <w:pPr>
        <w:spacing w:after="120" w:line="240" w:lineRule="auto"/>
        <w:ind w:left="425"/>
        <w:jc w:val="both"/>
        <w:rPr>
          <w:rFonts w:ascii="Verdana" w:hAnsi="Verdana"/>
          <w:i/>
          <w:szCs w:val="24"/>
          <w:lang w:eastAsia="nl-NL"/>
        </w:rPr>
      </w:pPr>
      <w:r w:rsidRPr="009C060D">
        <w:rPr>
          <w:rFonts w:ascii="Verdana" w:hAnsi="Verdana"/>
          <w:i/>
          <w:szCs w:val="24"/>
          <w:lang w:eastAsia="nl-NL"/>
        </w:rPr>
        <w:t>Verder werd naast de Vlaamse economische vertegenwoordiger uit Londen, ook de Deputy Trade uitgenodigd naar de Exportbeurs, zodanig dat het aantal mogelijke gesprekken met Vlaamse bedrijven verdubbeld wordt van 36 naar 72.</w:t>
      </w:r>
    </w:p>
    <w:p w14:paraId="2A1A06DC" w14:textId="6D3F3BC0" w:rsidR="00716E9B" w:rsidRPr="009C060D" w:rsidRDefault="00716E9B" w:rsidP="00716E9B">
      <w:pPr>
        <w:spacing w:after="120" w:line="240" w:lineRule="auto"/>
        <w:ind w:left="425"/>
        <w:jc w:val="both"/>
        <w:rPr>
          <w:rFonts w:ascii="Verdana" w:hAnsi="Verdana"/>
          <w:i/>
          <w:szCs w:val="24"/>
          <w:lang w:eastAsia="nl-NL"/>
        </w:rPr>
      </w:pPr>
      <w:r w:rsidRPr="009C060D">
        <w:rPr>
          <w:rFonts w:ascii="Verdana" w:hAnsi="Verdana"/>
          <w:i/>
          <w:szCs w:val="24"/>
          <w:lang w:eastAsia="nl-NL"/>
        </w:rPr>
        <w:t>Onze bedrijven kunnen steeds een beroep doen op de reguliere dienstverlening</w:t>
      </w:r>
      <w:r w:rsidR="00D05426">
        <w:rPr>
          <w:rFonts w:ascii="Verdana" w:hAnsi="Verdana"/>
          <w:i/>
          <w:szCs w:val="24"/>
          <w:lang w:eastAsia="nl-NL"/>
        </w:rPr>
        <w:t xml:space="preserve"> van FIT</w:t>
      </w:r>
      <w:r w:rsidRPr="009C060D">
        <w:rPr>
          <w:rFonts w:ascii="Verdana" w:hAnsi="Verdana"/>
          <w:i/>
          <w:szCs w:val="24"/>
          <w:lang w:eastAsia="nl-NL"/>
        </w:rPr>
        <w:t xml:space="preserve"> indien zij informatie, advies en ondersteuning willen m.b.t. de impact van de brexit.  </w:t>
      </w:r>
    </w:p>
    <w:p w14:paraId="4385E982" w14:textId="77777777" w:rsidR="00716E9B" w:rsidRPr="009C060D" w:rsidRDefault="00716E9B" w:rsidP="00716E9B">
      <w:pPr>
        <w:spacing w:after="120" w:line="240" w:lineRule="auto"/>
        <w:ind w:left="425"/>
        <w:jc w:val="both"/>
        <w:rPr>
          <w:rFonts w:ascii="Verdana" w:hAnsi="Verdana"/>
          <w:i/>
          <w:szCs w:val="24"/>
          <w:lang w:eastAsia="nl-NL"/>
        </w:rPr>
      </w:pPr>
      <w:r w:rsidRPr="009C060D">
        <w:rPr>
          <w:rFonts w:ascii="Verdana" w:hAnsi="Verdana"/>
          <w:i/>
          <w:szCs w:val="24"/>
          <w:lang w:eastAsia="nl-NL"/>
        </w:rPr>
        <w:t>Ook voor het identificeren en prospecteren van nieuwe markten kunnen bedrijven nu reeds beroep doen op de bestaande dienstverlening.</w:t>
      </w:r>
    </w:p>
    <w:p w14:paraId="79A97A73" w14:textId="10BFEAF2" w:rsidR="00716E9B" w:rsidRPr="009C060D" w:rsidRDefault="00716E9B" w:rsidP="00716E9B">
      <w:pPr>
        <w:spacing w:after="120" w:line="240" w:lineRule="auto"/>
        <w:ind w:left="425"/>
        <w:jc w:val="both"/>
        <w:rPr>
          <w:rFonts w:ascii="Verdana" w:hAnsi="Verdana"/>
          <w:i/>
          <w:szCs w:val="24"/>
          <w:lang w:eastAsia="nl-NL"/>
        </w:rPr>
      </w:pPr>
      <w:r w:rsidRPr="009C060D">
        <w:rPr>
          <w:rFonts w:ascii="Verdana" w:hAnsi="Verdana"/>
          <w:i/>
          <w:szCs w:val="24"/>
          <w:lang w:eastAsia="nl-NL"/>
        </w:rPr>
        <w:t>Financiële Stimuli</w:t>
      </w:r>
      <w:r w:rsidR="00CF6C44">
        <w:rPr>
          <w:rFonts w:ascii="Verdana" w:hAnsi="Verdana"/>
          <w:i/>
          <w:szCs w:val="24"/>
          <w:lang w:eastAsia="nl-NL"/>
        </w:rPr>
        <w:t>: d</w:t>
      </w:r>
      <w:r w:rsidRPr="009C060D">
        <w:rPr>
          <w:rFonts w:ascii="Verdana" w:hAnsi="Verdana"/>
          <w:i/>
          <w:szCs w:val="24"/>
          <w:lang w:eastAsia="nl-NL"/>
        </w:rPr>
        <w:t>e volgende bestaande subsidie inst</w:t>
      </w:r>
      <w:r w:rsidR="0024791B">
        <w:rPr>
          <w:rFonts w:ascii="Verdana" w:hAnsi="Verdana"/>
          <w:i/>
          <w:szCs w:val="24"/>
          <w:lang w:eastAsia="nl-NL"/>
        </w:rPr>
        <w:t>rumenten komen in aanmerking om</w:t>
      </w:r>
      <w:r w:rsidRPr="009C060D">
        <w:rPr>
          <w:rFonts w:ascii="Verdana" w:hAnsi="Verdana"/>
          <w:i/>
          <w:szCs w:val="24"/>
          <w:lang w:eastAsia="nl-NL"/>
        </w:rPr>
        <w:t xml:space="preserve"> Vlaamse bedrijven te ondersteunen om de impact van brexit op te vangen: </w:t>
      </w:r>
    </w:p>
    <w:p w14:paraId="1BE7B562" w14:textId="4E6E5CB3" w:rsidR="00716E9B" w:rsidRPr="009C060D" w:rsidRDefault="00A45747" w:rsidP="00716E9B">
      <w:pPr>
        <w:spacing w:after="120" w:line="240" w:lineRule="auto"/>
        <w:ind w:left="425"/>
        <w:jc w:val="both"/>
        <w:rPr>
          <w:rFonts w:ascii="Verdana" w:hAnsi="Verdana"/>
          <w:i/>
          <w:szCs w:val="24"/>
          <w:lang w:eastAsia="nl-NL"/>
        </w:rPr>
      </w:pPr>
      <w:r>
        <w:rPr>
          <w:rFonts w:ascii="Verdana" w:hAnsi="Verdana"/>
          <w:i/>
          <w:szCs w:val="24"/>
          <w:lang w:eastAsia="nl-NL"/>
        </w:rPr>
        <w:t>-</w:t>
      </w:r>
      <w:r w:rsidR="00716E9B" w:rsidRPr="009C060D">
        <w:rPr>
          <w:rFonts w:ascii="Verdana" w:hAnsi="Verdana"/>
          <w:i/>
          <w:szCs w:val="24"/>
          <w:lang w:eastAsia="nl-NL"/>
        </w:rPr>
        <w:t>Subsidie voor een prospectiereis buiten de EU, IJsland, Liechtenstein en Noorwegen</w:t>
      </w:r>
      <w:r w:rsidR="00CF6C44">
        <w:rPr>
          <w:rFonts w:ascii="Verdana" w:hAnsi="Verdana"/>
          <w:i/>
          <w:szCs w:val="24"/>
          <w:lang w:eastAsia="nl-NL"/>
        </w:rPr>
        <w:t xml:space="preserve">: </w:t>
      </w:r>
      <w:r w:rsidR="00716E9B" w:rsidRPr="009C060D">
        <w:rPr>
          <w:rFonts w:ascii="Verdana" w:hAnsi="Verdana"/>
          <w:i/>
          <w:szCs w:val="24"/>
          <w:lang w:eastAsia="nl-NL"/>
        </w:rPr>
        <w:t>Vlaamse bedrijven die een sterke afhankelijkheid van de Britse markt hebben kunnen deze subsidie gebruiken om te diversifiëren naar derde landen. Wanneer het VK geen deel meer zou uitmaken van de Europese Economische Ruimte, kunnen Vlaamse exporteurs deze subsidie ook gebruiken voor prospectiereizen naar het VK, wanneer het om een nieuwe markt gaat</w:t>
      </w:r>
    </w:p>
    <w:p w14:paraId="0B3CCE2E" w14:textId="71E0F46D" w:rsidR="00716E9B" w:rsidRPr="009C060D" w:rsidRDefault="00A45747" w:rsidP="00716E9B">
      <w:pPr>
        <w:spacing w:after="120" w:line="240" w:lineRule="auto"/>
        <w:ind w:left="425"/>
        <w:jc w:val="both"/>
        <w:rPr>
          <w:rFonts w:ascii="Verdana" w:hAnsi="Verdana"/>
          <w:i/>
          <w:szCs w:val="24"/>
          <w:lang w:eastAsia="nl-NL"/>
        </w:rPr>
      </w:pPr>
      <w:r>
        <w:rPr>
          <w:rFonts w:ascii="Verdana" w:hAnsi="Verdana"/>
          <w:i/>
          <w:szCs w:val="24"/>
          <w:lang w:eastAsia="nl-NL"/>
        </w:rPr>
        <w:t>-</w:t>
      </w:r>
      <w:r w:rsidR="00716E9B" w:rsidRPr="009C060D">
        <w:rPr>
          <w:rFonts w:ascii="Verdana" w:hAnsi="Verdana"/>
          <w:i/>
          <w:szCs w:val="24"/>
          <w:lang w:eastAsia="nl-NL"/>
        </w:rPr>
        <w:t>Subsidie voor deelname aan een buitenlandse beurs of niche-evenement</w:t>
      </w:r>
      <w:r w:rsidR="00CF6C44">
        <w:rPr>
          <w:rFonts w:ascii="Verdana" w:hAnsi="Verdana"/>
          <w:i/>
          <w:szCs w:val="24"/>
          <w:lang w:eastAsia="nl-NL"/>
        </w:rPr>
        <w:t xml:space="preserve">: </w:t>
      </w:r>
      <w:r w:rsidR="00716E9B" w:rsidRPr="009C060D">
        <w:rPr>
          <w:rFonts w:ascii="Verdana" w:hAnsi="Verdana"/>
          <w:i/>
          <w:szCs w:val="24"/>
          <w:lang w:eastAsia="nl-NL"/>
        </w:rPr>
        <w:t xml:space="preserve">Vlaamse bedrijven die een sterke afhankelijkheid van de Britse markt hebben kunnen deze subsidie gebruiken om te diversifiëren binnen en buiten de EU. Tevens kunnen bedrijven deze maatregel gebruiken om hun bestaand marktaandeel in het VK te vrijwaren en/of te verhogen. Of ook door bedrijven die het VK als nieuwe markt willen prospecteren. </w:t>
      </w:r>
    </w:p>
    <w:p w14:paraId="260FDFF9" w14:textId="271BF7FB" w:rsidR="00716E9B" w:rsidRPr="009C060D" w:rsidRDefault="00A45747" w:rsidP="00716E9B">
      <w:pPr>
        <w:spacing w:after="120" w:line="240" w:lineRule="auto"/>
        <w:ind w:left="425"/>
        <w:jc w:val="both"/>
        <w:rPr>
          <w:rFonts w:ascii="Verdana" w:hAnsi="Verdana"/>
          <w:i/>
          <w:szCs w:val="24"/>
          <w:lang w:eastAsia="nl-NL"/>
        </w:rPr>
      </w:pPr>
      <w:r>
        <w:rPr>
          <w:rFonts w:ascii="Verdana" w:hAnsi="Verdana"/>
          <w:i/>
          <w:szCs w:val="24"/>
          <w:lang w:eastAsia="nl-NL"/>
        </w:rPr>
        <w:lastRenderedPageBreak/>
        <w:t>-</w:t>
      </w:r>
      <w:r w:rsidR="00716E9B" w:rsidRPr="009C060D">
        <w:rPr>
          <w:rFonts w:ascii="Verdana" w:hAnsi="Verdana"/>
          <w:i/>
          <w:szCs w:val="24"/>
          <w:lang w:eastAsia="nl-NL"/>
        </w:rPr>
        <w:t>Subsidie voor een internationaal maatwerk project</w:t>
      </w:r>
      <w:r w:rsidR="00CF6C44">
        <w:rPr>
          <w:rFonts w:ascii="Verdana" w:hAnsi="Verdana"/>
          <w:i/>
          <w:szCs w:val="24"/>
          <w:lang w:eastAsia="nl-NL"/>
        </w:rPr>
        <w:t xml:space="preserve">: </w:t>
      </w:r>
      <w:r w:rsidR="00CD0C77">
        <w:rPr>
          <w:rFonts w:ascii="Verdana" w:hAnsi="Verdana"/>
          <w:i/>
          <w:szCs w:val="24"/>
          <w:lang w:eastAsia="nl-NL"/>
        </w:rPr>
        <w:t>h</w:t>
      </w:r>
      <w:r w:rsidR="00716E9B" w:rsidRPr="009C060D">
        <w:rPr>
          <w:rFonts w:ascii="Verdana" w:hAnsi="Verdana"/>
          <w:i/>
          <w:szCs w:val="24"/>
          <w:lang w:eastAsia="nl-NL"/>
        </w:rPr>
        <w:t xml:space="preserve">et maatwerkproject heeft bij voorkeur betrekking op initiatieven in opkomende economieën of groeilanden. Het land waarop het project is gericht, is een 'nieuwe markt' voor de onderneming. De subsidie kan dus ook voor het VK gebruikt worden, omdat het VK niet echt uitgesloten wordt: op de website staat: “bij voorkeur”. </w:t>
      </w:r>
    </w:p>
    <w:p w14:paraId="4A100B0E" w14:textId="77777777" w:rsidR="00716E9B" w:rsidRPr="009C060D" w:rsidRDefault="00716E9B" w:rsidP="00716E9B">
      <w:pPr>
        <w:spacing w:after="120" w:line="240" w:lineRule="auto"/>
        <w:ind w:left="425"/>
        <w:jc w:val="both"/>
        <w:rPr>
          <w:rFonts w:ascii="Verdana" w:hAnsi="Verdana"/>
          <w:i/>
          <w:szCs w:val="24"/>
          <w:lang w:eastAsia="nl-NL"/>
        </w:rPr>
      </w:pPr>
      <w:r w:rsidRPr="009C060D">
        <w:rPr>
          <w:rFonts w:ascii="Verdana" w:hAnsi="Verdana"/>
          <w:i/>
          <w:szCs w:val="24"/>
          <w:lang w:eastAsia="nl-NL"/>
        </w:rPr>
        <w:t>Om deze steunmaatregelen nog beter bekend te maken, zal samen met Vlaio een roadshow worden georganiseerd in de aanloop naar brexit.</w:t>
      </w:r>
    </w:p>
    <w:p w14:paraId="6484E962" w14:textId="77777777" w:rsidR="00716E9B" w:rsidRPr="009C060D" w:rsidRDefault="00716E9B" w:rsidP="00716E9B">
      <w:pPr>
        <w:spacing w:after="120" w:line="240" w:lineRule="auto"/>
        <w:ind w:left="425"/>
        <w:jc w:val="both"/>
        <w:rPr>
          <w:rFonts w:ascii="Verdana" w:hAnsi="Verdana"/>
          <w:i/>
          <w:szCs w:val="24"/>
          <w:lang w:eastAsia="nl-NL"/>
        </w:rPr>
      </w:pPr>
      <w:r w:rsidRPr="009C060D">
        <w:rPr>
          <w:rFonts w:ascii="Verdana" w:hAnsi="Verdana"/>
          <w:i/>
          <w:szCs w:val="24"/>
          <w:lang w:eastAsia="nl-NL"/>
        </w:rPr>
        <w:t>Vanaf 2019 zal daar nog een FIT Helpdesk brexit bijkomen voor gespecialiseerd advies en ondersteuning.</w:t>
      </w:r>
    </w:p>
    <w:p w14:paraId="7FA941BD" w14:textId="77777777" w:rsidR="002A480B" w:rsidRPr="009C060D" w:rsidRDefault="002A480B" w:rsidP="002A480B">
      <w:pPr>
        <w:pStyle w:val="Nummering"/>
        <w:numPr>
          <w:ilvl w:val="0"/>
          <w:numId w:val="0"/>
        </w:numPr>
        <w:rPr>
          <w:sz w:val="24"/>
          <w:lang w:val="nl-BE"/>
        </w:rPr>
      </w:pPr>
    </w:p>
    <w:p w14:paraId="1B4BF7E2" w14:textId="77777777" w:rsidR="002A480B" w:rsidRPr="009C060D" w:rsidRDefault="002A480B" w:rsidP="00531207">
      <w:pPr>
        <w:pStyle w:val="Nummering"/>
        <w:numPr>
          <w:ilvl w:val="0"/>
          <w:numId w:val="3"/>
        </w:numPr>
        <w:rPr>
          <w:sz w:val="24"/>
          <w:lang w:val="nl-BE"/>
        </w:rPr>
      </w:pPr>
      <w:r w:rsidRPr="009C060D">
        <w:rPr>
          <w:rFonts w:eastAsia="Verdana"/>
          <w:lang w:val="nl-BE"/>
        </w:rPr>
        <w:t>Hoe wordt hiervoor samengewerkt met andere (Europese, federale, buitenlandse) instanties?</w:t>
      </w:r>
    </w:p>
    <w:p w14:paraId="31750B21" w14:textId="77777777" w:rsidR="00570FFE" w:rsidRPr="000A358B" w:rsidRDefault="00570FFE" w:rsidP="00570FFE">
      <w:pPr>
        <w:ind w:firstLine="425"/>
        <w:rPr>
          <w:rFonts w:ascii="Verdana" w:hAnsi="Verdana"/>
          <w:highlight w:val="cyan"/>
        </w:rPr>
      </w:pPr>
      <w:r>
        <w:rPr>
          <w:rFonts w:ascii="Verdana" w:hAnsi="Verdana"/>
          <w:i/>
        </w:rPr>
        <w:t>Ik verwijs naar het antwoord van het departement BUZA op deze vraag.</w:t>
      </w:r>
    </w:p>
    <w:p w14:paraId="6A4DB320" w14:textId="77777777" w:rsidR="009C060D" w:rsidRPr="009C060D" w:rsidRDefault="009C060D" w:rsidP="002A480B">
      <w:pPr>
        <w:pStyle w:val="Nummering"/>
        <w:numPr>
          <w:ilvl w:val="0"/>
          <w:numId w:val="0"/>
        </w:numPr>
        <w:ind w:left="425"/>
        <w:rPr>
          <w:sz w:val="24"/>
          <w:lang w:val="nl-BE"/>
        </w:rPr>
      </w:pPr>
    </w:p>
    <w:p w14:paraId="64C7B202" w14:textId="77777777" w:rsidR="002A480B" w:rsidRPr="009C060D" w:rsidRDefault="002A480B" w:rsidP="00531207">
      <w:pPr>
        <w:pStyle w:val="Nummering"/>
        <w:numPr>
          <w:ilvl w:val="0"/>
          <w:numId w:val="3"/>
        </w:numPr>
        <w:rPr>
          <w:lang w:val="nl-BE"/>
        </w:rPr>
      </w:pPr>
      <w:r w:rsidRPr="009C060D">
        <w:rPr>
          <w:rFonts w:eastAsia="Verdana"/>
          <w:lang w:val="nl-BE"/>
        </w:rPr>
        <w:t>Hoe wordt de brexit voorbereid in overleg met de bestaande contacten en partners van de verschillende entiteiten in het Verenigd Koninkrijk?</w:t>
      </w:r>
    </w:p>
    <w:p w14:paraId="6A277578" w14:textId="77777777" w:rsidR="00570FFE" w:rsidRPr="000A358B" w:rsidRDefault="00570FFE" w:rsidP="00570FFE">
      <w:pPr>
        <w:ind w:firstLine="425"/>
        <w:rPr>
          <w:rFonts w:ascii="Verdana" w:hAnsi="Verdana"/>
          <w:highlight w:val="cyan"/>
        </w:rPr>
      </w:pPr>
      <w:r>
        <w:rPr>
          <w:rFonts w:ascii="Verdana" w:hAnsi="Verdana"/>
          <w:i/>
        </w:rPr>
        <w:t>Ik verwijs naar het antwoord van het departement BUZA op deze vraag.</w:t>
      </w:r>
    </w:p>
    <w:p w14:paraId="4E6D17EE" w14:textId="4C47C53A" w:rsidR="009C060D" w:rsidRPr="009C060D" w:rsidRDefault="009C060D" w:rsidP="00180219">
      <w:pPr>
        <w:rPr>
          <w:rFonts w:ascii="Verdana" w:hAnsi="Verdana"/>
        </w:rPr>
      </w:pPr>
    </w:p>
    <w:p w14:paraId="78661038" w14:textId="78A76950" w:rsidR="009C060D" w:rsidRDefault="009C060D" w:rsidP="00180219">
      <w:pPr>
        <w:rPr>
          <w:rFonts w:ascii="Verdana" w:hAnsi="Verdana"/>
        </w:rPr>
      </w:pPr>
    </w:p>
    <w:p w14:paraId="49800D82" w14:textId="35125ECC" w:rsidR="009C060D" w:rsidRDefault="009C060D" w:rsidP="00180219">
      <w:pPr>
        <w:rPr>
          <w:rFonts w:ascii="Verdana" w:hAnsi="Verdana"/>
        </w:rPr>
      </w:pPr>
    </w:p>
    <w:p w14:paraId="1CCB8E94" w14:textId="7AB9B620" w:rsidR="009C060D" w:rsidRDefault="009C060D" w:rsidP="00180219">
      <w:pPr>
        <w:rPr>
          <w:rFonts w:ascii="Verdana" w:hAnsi="Verdana"/>
        </w:rPr>
      </w:pPr>
    </w:p>
    <w:p w14:paraId="418CE5EE" w14:textId="77777777" w:rsidR="009C060D" w:rsidRDefault="009C060D" w:rsidP="00180219">
      <w:pPr>
        <w:rPr>
          <w:rFonts w:ascii="Verdana" w:hAnsi="Verdana"/>
        </w:rPr>
      </w:pPr>
    </w:p>
    <w:p w14:paraId="0DCB8EDD" w14:textId="46232B9D" w:rsidR="00520DD8" w:rsidRDefault="00520DD8" w:rsidP="00180219">
      <w:pPr>
        <w:rPr>
          <w:rFonts w:ascii="Verdana" w:hAnsi="Verdana"/>
        </w:rPr>
      </w:pPr>
    </w:p>
    <w:p w14:paraId="4E4D0EA2" w14:textId="688D8CFB" w:rsidR="00520DD8" w:rsidRDefault="00520DD8" w:rsidP="00180219">
      <w:pPr>
        <w:rPr>
          <w:rFonts w:ascii="Verdana" w:hAnsi="Verdana"/>
        </w:rPr>
      </w:pPr>
    </w:p>
    <w:p w14:paraId="19666E39" w14:textId="4F82D404" w:rsidR="00DF1A2B" w:rsidRDefault="00DF1A2B" w:rsidP="00180219">
      <w:pPr>
        <w:rPr>
          <w:rFonts w:ascii="Verdana" w:hAnsi="Verdana"/>
        </w:rPr>
      </w:pPr>
    </w:p>
    <w:p w14:paraId="690C7F88" w14:textId="23E0ED4D" w:rsidR="00DF1A2B" w:rsidRDefault="00DF1A2B" w:rsidP="00180219">
      <w:pPr>
        <w:rPr>
          <w:rFonts w:ascii="Verdana" w:hAnsi="Verdana"/>
        </w:rPr>
      </w:pPr>
    </w:p>
    <w:p w14:paraId="06FC5EF5" w14:textId="6E59456C" w:rsidR="00DF1A2B" w:rsidRDefault="00DF1A2B" w:rsidP="00180219">
      <w:pPr>
        <w:rPr>
          <w:rFonts w:ascii="Verdana" w:hAnsi="Verdana"/>
        </w:rPr>
      </w:pPr>
    </w:p>
    <w:p w14:paraId="71C923BD" w14:textId="2121D3E3" w:rsidR="00DF1A2B" w:rsidRDefault="00DF1A2B" w:rsidP="00180219">
      <w:pPr>
        <w:rPr>
          <w:rFonts w:ascii="Verdana" w:hAnsi="Verdana"/>
        </w:rPr>
      </w:pPr>
    </w:p>
    <w:p w14:paraId="29CA8049" w14:textId="751A195B" w:rsidR="00CF6C44" w:rsidRDefault="00CF6C44" w:rsidP="00180219">
      <w:pPr>
        <w:rPr>
          <w:rFonts w:ascii="Verdana" w:hAnsi="Verdana"/>
        </w:rPr>
      </w:pPr>
    </w:p>
    <w:p w14:paraId="054BA59C" w14:textId="4C07ED4B" w:rsidR="00CF6C44" w:rsidRDefault="00CF6C44" w:rsidP="00180219">
      <w:pPr>
        <w:rPr>
          <w:rFonts w:ascii="Verdana" w:hAnsi="Verdana"/>
        </w:rPr>
      </w:pPr>
    </w:p>
    <w:p w14:paraId="672743F0" w14:textId="2F6897B9" w:rsidR="00CF6C44" w:rsidRDefault="00CF6C44" w:rsidP="00180219">
      <w:pPr>
        <w:rPr>
          <w:rFonts w:ascii="Verdana" w:hAnsi="Verdana"/>
        </w:rPr>
      </w:pPr>
    </w:p>
    <w:p w14:paraId="5A916F8B" w14:textId="697C178E" w:rsidR="00CF6C44" w:rsidRDefault="00CF6C44" w:rsidP="00180219">
      <w:pPr>
        <w:rPr>
          <w:rFonts w:ascii="Verdana" w:hAnsi="Verdana"/>
        </w:rPr>
      </w:pPr>
    </w:p>
    <w:p w14:paraId="58A096F3" w14:textId="77777777" w:rsidR="00D05426" w:rsidRDefault="00D05426" w:rsidP="00180219">
      <w:pPr>
        <w:rPr>
          <w:rFonts w:ascii="Verdana" w:hAnsi="Verdana"/>
        </w:rPr>
      </w:pPr>
    </w:p>
    <w:p w14:paraId="6AD2FA7F" w14:textId="77777777" w:rsidR="00CF6C44" w:rsidRDefault="00CF6C44" w:rsidP="00180219">
      <w:pPr>
        <w:rPr>
          <w:rFonts w:ascii="Verdana" w:hAnsi="Verdana"/>
        </w:rPr>
      </w:pPr>
    </w:p>
    <w:p w14:paraId="1AC93032" w14:textId="77777777" w:rsidR="00DF1A2B" w:rsidRDefault="00DF1A2B" w:rsidP="00180219">
      <w:pPr>
        <w:rPr>
          <w:rFonts w:ascii="Verdana" w:hAnsi="Verdana"/>
        </w:rPr>
      </w:pPr>
    </w:p>
    <w:p w14:paraId="60D6C7A2" w14:textId="77777777" w:rsidR="00520DD8" w:rsidRDefault="00520DD8" w:rsidP="00520DD8">
      <w:pPr>
        <w:pBdr>
          <w:top w:val="single" w:sz="2" w:space="1" w:color="auto"/>
          <w:left w:val="single" w:sz="2" w:space="1" w:color="auto"/>
          <w:bottom w:val="single" w:sz="2" w:space="1" w:color="auto"/>
          <w:right w:val="single" w:sz="2" w:space="1" w:color="auto"/>
        </w:pBdr>
        <w:jc w:val="both"/>
        <w:rPr>
          <w:rFonts w:ascii="Verdana" w:hAnsi="Verdana"/>
          <w:sz w:val="24"/>
          <w:szCs w:val="26"/>
        </w:rPr>
      </w:pPr>
      <w:r>
        <w:rPr>
          <w:rFonts w:ascii="Verdana" w:hAnsi="Verdana"/>
          <w:sz w:val="24"/>
          <w:szCs w:val="26"/>
          <w:u w:val="single"/>
        </w:rPr>
        <w:lastRenderedPageBreak/>
        <w:t>Bevoegdheid</w:t>
      </w:r>
      <w:r>
        <w:rPr>
          <w:rFonts w:ascii="Verdana" w:hAnsi="Verdana"/>
          <w:sz w:val="24"/>
          <w:szCs w:val="26"/>
        </w:rPr>
        <w:t xml:space="preserve">: Algemeen Regeringsbeleid </w:t>
      </w:r>
    </w:p>
    <w:p w14:paraId="2AB5835F" w14:textId="77777777" w:rsidR="00520DD8" w:rsidRDefault="00520DD8" w:rsidP="00520DD8">
      <w:pPr>
        <w:pBdr>
          <w:top w:val="single" w:sz="2" w:space="1" w:color="auto"/>
          <w:left w:val="single" w:sz="2" w:space="1" w:color="auto"/>
          <w:bottom w:val="single" w:sz="2" w:space="1" w:color="auto"/>
          <w:right w:val="single" w:sz="2" w:space="1" w:color="auto"/>
        </w:pBdr>
        <w:rPr>
          <w:rFonts w:ascii="Verdana" w:hAnsi="Verdana"/>
          <w:sz w:val="24"/>
          <w:szCs w:val="26"/>
        </w:rPr>
      </w:pPr>
      <w:r>
        <w:rPr>
          <w:rFonts w:ascii="Verdana" w:hAnsi="Verdana"/>
          <w:sz w:val="24"/>
          <w:szCs w:val="26"/>
          <w:u w:val="single"/>
        </w:rPr>
        <w:t>Beleidsdomein</w:t>
      </w:r>
      <w:r>
        <w:rPr>
          <w:rFonts w:ascii="Verdana" w:hAnsi="Verdana"/>
          <w:sz w:val="24"/>
          <w:szCs w:val="26"/>
        </w:rPr>
        <w:t>: Kanselarij en Bestuur (KB)</w:t>
      </w:r>
    </w:p>
    <w:p w14:paraId="107D8E1C" w14:textId="21FB08E0" w:rsidR="00520DD8" w:rsidRDefault="00520DD8" w:rsidP="00520DD8">
      <w:pPr>
        <w:pStyle w:val="Kop2"/>
        <w:pBdr>
          <w:top w:val="single" w:sz="2" w:space="1" w:color="auto"/>
          <w:left w:val="single" w:sz="2" w:space="1" w:color="auto"/>
          <w:bottom w:val="single" w:sz="2" w:space="1" w:color="auto"/>
          <w:right w:val="single" w:sz="2" w:space="1" w:color="auto"/>
        </w:pBdr>
        <w:rPr>
          <w:rFonts w:ascii="Verdana" w:hAnsi="Verdana"/>
          <w:color w:val="auto"/>
          <w:sz w:val="24"/>
        </w:rPr>
      </w:pPr>
      <w:r>
        <w:rPr>
          <w:rFonts w:ascii="Verdana" w:hAnsi="Verdana"/>
          <w:color w:val="auto"/>
          <w:sz w:val="24"/>
          <w:u w:val="single"/>
        </w:rPr>
        <w:t>Departement/agentschap</w:t>
      </w:r>
      <w:r>
        <w:rPr>
          <w:rFonts w:ascii="Verdana" w:hAnsi="Verdana"/>
          <w:color w:val="auto"/>
          <w:sz w:val="24"/>
        </w:rPr>
        <w:t>: Departement Kanselarij en Bestuur, Audit Vlaanderen en de Dienst van de Bestuurs</w:t>
      </w:r>
      <w:r w:rsidR="007F020F">
        <w:rPr>
          <w:rFonts w:ascii="Verdana" w:hAnsi="Verdana"/>
          <w:color w:val="auto"/>
          <w:sz w:val="24"/>
        </w:rPr>
        <w:t>rechtscolleges (DBRC) en SERV</w:t>
      </w:r>
    </w:p>
    <w:p w14:paraId="12C2141B" w14:textId="3A8A0B27" w:rsidR="0003763E" w:rsidRDefault="0003763E" w:rsidP="00180219">
      <w:pPr>
        <w:rPr>
          <w:rFonts w:ascii="Verdana" w:hAnsi="Verdana"/>
        </w:rPr>
      </w:pPr>
    </w:p>
    <w:p w14:paraId="6A4A86F8" w14:textId="77777777" w:rsidR="00520DD8" w:rsidRPr="00F5605A" w:rsidRDefault="00520DD8" w:rsidP="00531207">
      <w:pPr>
        <w:pStyle w:val="Nummering"/>
        <w:numPr>
          <w:ilvl w:val="0"/>
          <w:numId w:val="4"/>
        </w:numPr>
        <w:rPr>
          <w:sz w:val="24"/>
          <w:lang w:val="nl-BE"/>
        </w:rPr>
      </w:pPr>
      <w:r w:rsidRPr="00F5605A">
        <w:rPr>
          <w:rFonts w:eastAsia="Verdana"/>
          <w:lang w:val="nl-BE"/>
        </w:rPr>
        <w:t>Op welke vlakken verwacht de minister een impact van de brexit op zijn/haar bevoegdheidsdomein?</w:t>
      </w:r>
    </w:p>
    <w:p w14:paraId="14A30505" w14:textId="77777777" w:rsidR="00570FFE" w:rsidRPr="000A358B" w:rsidRDefault="00570FFE" w:rsidP="00570FFE">
      <w:pPr>
        <w:ind w:firstLine="425"/>
        <w:rPr>
          <w:rFonts w:ascii="Verdana" w:hAnsi="Verdana"/>
          <w:highlight w:val="cyan"/>
        </w:rPr>
      </w:pPr>
      <w:bookmarkStart w:id="3" w:name="_Hlk528225066"/>
      <w:r>
        <w:rPr>
          <w:rFonts w:ascii="Verdana" w:hAnsi="Verdana"/>
          <w:i/>
        </w:rPr>
        <w:t>Ik verwijs naar het antwoord van het departement BUZA op deze vraag.</w:t>
      </w:r>
    </w:p>
    <w:p w14:paraId="3BCB1733" w14:textId="77777777" w:rsidR="00DF1A2B" w:rsidRPr="00DF1A2B" w:rsidRDefault="00DF1A2B" w:rsidP="00520DD8">
      <w:pPr>
        <w:pStyle w:val="Nummering"/>
        <w:numPr>
          <w:ilvl w:val="0"/>
          <w:numId w:val="0"/>
        </w:numPr>
        <w:ind w:left="425"/>
        <w:rPr>
          <w:i/>
          <w:lang w:val="nl-BE"/>
        </w:rPr>
      </w:pPr>
    </w:p>
    <w:bookmarkEnd w:id="3"/>
    <w:p w14:paraId="608EBDD5" w14:textId="77777777" w:rsidR="00520DD8" w:rsidRPr="00F5605A" w:rsidRDefault="00520DD8" w:rsidP="00531207">
      <w:pPr>
        <w:pStyle w:val="Nummering"/>
        <w:numPr>
          <w:ilvl w:val="0"/>
          <w:numId w:val="3"/>
        </w:numPr>
        <w:rPr>
          <w:sz w:val="24"/>
          <w:lang w:val="nl-BE"/>
        </w:rPr>
      </w:pPr>
      <w:r>
        <w:rPr>
          <w:rFonts w:eastAsia="Verdana"/>
          <w:lang w:val="nl-BE"/>
        </w:rPr>
        <w:t>Hoe</w:t>
      </w:r>
      <w:r w:rsidRPr="0011235A">
        <w:rPr>
          <w:rFonts w:eastAsia="Verdana"/>
          <w:lang w:val="nl-BE"/>
        </w:rPr>
        <w:t xml:space="preserve"> bereiden de diensten van de </w:t>
      </w:r>
      <w:r>
        <w:rPr>
          <w:rFonts w:eastAsia="Verdana"/>
          <w:lang w:val="nl-BE"/>
        </w:rPr>
        <w:t>m</w:t>
      </w:r>
      <w:r w:rsidRPr="0011235A">
        <w:rPr>
          <w:rFonts w:eastAsia="Verdana"/>
          <w:lang w:val="nl-BE"/>
        </w:rPr>
        <w:t>inister zich hierop voor?</w:t>
      </w:r>
    </w:p>
    <w:p w14:paraId="610EBDA9" w14:textId="77777777" w:rsidR="00570FFE" w:rsidRPr="000A358B" w:rsidRDefault="00570FFE" w:rsidP="00570FFE">
      <w:pPr>
        <w:ind w:firstLine="425"/>
        <w:rPr>
          <w:rFonts w:ascii="Verdana" w:hAnsi="Verdana"/>
          <w:highlight w:val="cyan"/>
        </w:rPr>
      </w:pPr>
      <w:r>
        <w:rPr>
          <w:rFonts w:ascii="Verdana" w:hAnsi="Verdana"/>
          <w:i/>
        </w:rPr>
        <w:t>Ik verwijs naar het antwoord van het departement BUZA op deze vraag.</w:t>
      </w:r>
    </w:p>
    <w:p w14:paraId="38B5A263" w14:textId="77777777" w:rsidR="00DF1A2B" w:rsidRPr="00DF1A2B" w:rsidRDefault="00DF1A2B" w:rsidP="00DF1A2B">
      <w:pPr>
        <w:pStyle w:val="Nummering"/>
        <w:numPr>
          <w:ilvl w:val="0"/>
          <w:numId w:val="0"/>
        </w:numPr>
        <w:ind w:left="425"/>
        <w:rPr>
          <w:i/>
          <w:lang w:val="nl-BE"/>
        </w:rPr>
      </w:pPr>
    </w:p>
    <w:p w14:paraId="5870BB21" w14:textId="77777777" w:rsidR="00520DD8" w:rsidRPr="00F5605A" w:rsidRDefault="00520DD8" w:rsidP="00531207">
      <w:pPr>
        <w:pStyle w:val="Nummering"/>
        <w:numPr>
          <w:ilvl w:val="0"/>
          <w:numId w:val="3"/>
        </w:numPr>
        <w:rPr>
          <w:sz w:val="24"/>
          <w:lang w:val="nl-BE"/>
        </w:rPr>
      </w:pPr>
      <w:r>
        <w:rPr>
          <w:rFonts w:eastAsia="Verdana"/>
          <w:lang w:val="nl-BE"/>
        </w:rPr>
        <w:t>Hoe</w:t>
      </w:r>
      <w:r w:rsidRPr="0011235A">
        <w:rPr>
          <w:rFonts w:eastAsia="Verdana"/>
          <w:lang w:val="nl-BE"/>
        </w:rPr>
        <w:t xml:space="preserve"> wordt hiervoor samengewerkt met andere (Europese, federale, buitenlandse) instanties?</w:t>
      </w:r>
    </w:p>
    <w:p w14:paraId="2C148FDE" w14:textId="77777777" w:rsidR="00570FFE" w:rsidRPr="000A358B" w:rsidRDefault="00570FFE" w:rsidP="00570FFE">
      <w:pPr>
        <w:ind w:firstLine="425"/>
        <w:rPr>
          <w:rFonts w:ascii="Verdana" w:hAnsi="Verdana"/>
          <w:highlight w:val="cyan"/>
        </w:rPr>
      </w:pPr>
      <w:r>
        <w:rPr>
          <w:rFonts w:ascii="Verdana" w:hAnsi="Verdana"/>
          <w:i/>
        </w:rPr>
        <w:t>Ik verwijs naar het antwoord van het departement BUZA op deze vraag.</w:t>
      </w:r>
    </w:p>
    <w:p w14:paraId="77C7C983" w14:textId="77777777" w:rsidR="00520DD8" w:rsidRPr="0011235A" w:rsidRDefault="00520DD8" w:rsidP="00520DD8">
      <w:pPr>
        <w:pStyle w:val="Nummering"/>
        <w:numPr>
          <w:ilvl w:val="0"/>
          <w:numId w:val="0"/>
        </w:numPr>
        <w:rPr>
          <w:sz w:val="24"/>
          <w:lang w:val="nl-BE"/>
        </w:rPr>
      </w:pPr>
    </w:p>
    <w:p w14:paraId="468A8F57" w14:textId="77777777" w:rsidR="00520DD8" w:rsidRPr="002975A6" w:rsidRDefault="00520DD8" w:rsidP="00531207">
      <w:pPr>
        <w:pStyle w:val="Nummering"/>
        <w:numPr>
          <w:ilvl w:val="0"/>
          <w:numId w:val="3"/>
        </w:numPr>
        <w:rPr>
          <w:lang w:val="nl-BE"/>
        </w:rPr>
      </w:pPr>
      <w:r w:rsidRPr="002975A6">
        <w:rPr>
          <w:rFonts w:eastAsia="Verdana"/>
          <w:lang w:val="nl-BE"/>
        </w:rPr>
        <w:t>Hoe wordt de brexit voorbereid in overleg met de bestaande contacten en partners van de verschillende entiteiten in het Verenigd Koninkrijk?</w:t>
      </w:r>
    </w:p>
    <w:p w14:paraId="5187BD7E" w14:textId="77777777" w:rsidR="00570FFE" w:rsidRPr="000A358B" w:rsidRDefault="00570FFE" w:rsidP="00570FFE">
      <w:pPr>
        <w:ind w:firstLine="425"/>
        <w:rPr>
          <w:rFonts w:ascii="Verdana" w:hAnsi="Verdana"/>
          <w:highlight w:val="cyan"/>
        </w:rPr>
      </w:pPr>
      <w:r>
        <w:rPr>
          <w:rFonts w:ascii="Verdana" w:hAnsi="Verdana"/>
          <w:i/>
        </w:rPr>
        <w:t>Ik verwijs naar het antwoord van het departement BUZA op deze vraag.</w:t>
      </w:r>
    </w:p>
    <w:p w14:paraId="4DF3C6D1" w14:textId="34F9E67D" w:rsidR="00520DD8" w:rsidRDefault="00520DD8" w:rsidP="00180219">
      <w:pPr>
        <w:rPr>
          <w:rFonts w:ascii="Verdana" w:hAnsi="Verdana"/>
        </w:rPr>
      </w:pPr>
    </w:p>
    <w:p w14:paraId="720C10D0" w14:textId="0548033C" w:rsidR="00520DD8" w:rsidRDefault="00520DD8" w:rsidP="00180219">
      <w:pPr>
        <w:rPr>
          <w:rFonts w:ascii="Verdana" w:hAnsi="Verdana"/>
        </w:rPr>
      </w:pPr>
    </w:p>
    <w:p w14:paraId="36B0D9F5" w14:textId="1C918894" w:rsidR="00520DD8" w:rsidRDefault="00520DD8" w:rsidP="00180219">
      <w:pPr>
        <w:rPr>
          <w:rFonts w:ascii="Verdana" w:hAnsi="Verdana"/>
        </w:rPr>
      </w:pPr>
    </w:p>
    <w:p w14:paraId="16315F46" w14:textId="1F57B5D9" w:rsidR="00DF1A2B" w:rsidRDefault="00DF1A2B" w:rsidP="00180219">
      <w:pPr>
        <w:rPr>
          <w:rFonts w:ascii="Verdana" w:hAnsi="Verdana"/>
        </w:rPr>
      </w:pPr>
    </w:p>
    <w:p w14:paraId="02E802FA" w14:textId="67C6C264" w:rsidR="00DF1A2B" w:rsidRDefault="00DF1A2B" w:rsidP="00180219">
      <w:pPr>
        <w:rPr>
          <w:rFonts w:ascii="Verdana" w:hAnsi="Verdana"/>
        </w:rPr>
      </w:pPr>
    </w:p>
    <w:p w14:paraId="4F1C7362" w14:textId="734FA6C2" w:rsidR="00DF1A2B" w:rsidRDefault="00DF1A2B" w:rsidP="00180219">
      <w:pPr>
        <w:rPr>
          <w:rFonts w:ascii="Verdana" w:hAnsi="Verdana"/>
        </w:rPr>
      </w:pPr>
    </w:p>
    <w:p w14:paraId="51BD6420" w14:textId="26BA2BC3" w:rsidR="00DF1A2B" w:rsidRDefault="00DF1A2B" w:rsidP="00180219">
      <w:pPr>
        <w:rPr>
          <w:rFonts w:ascii="Verdana" w:hAnsi="Verdana"/>
        </w:rPr>
      </w:pPr>
    </w:p>
    <w:p w14:paraId="4F2D9A60" w14:textId="664A9E0D" w:rsidR="00DF1A2B" w:rsidRDefault="00DF1A2B" w:rsidP="00180219">
      <w:pPr>
        <w:rPr>
          <w:rFonts w:ascii="Verdana" w:hAnsi="Verdana"/>
        </w:rPr>
      </w:pPr>
    </w:p>
    <w:p w14:paraId="579E3F13" w14:textId="053D6B06" w:rsidR="00DF1A2B" w:rsidRDefault="00DF1A2B" w:rsidP="00180219">
      <w:pPr>
        <w:rPr>
          <w:rFonts w:ascii="Verdana" w:hAnsi="Verdana"/>
        </w:rPr>
      </w:pPr>
    </w:p>
    <w:p w14:paraId="203F7C8E" w14:textId="013BE794" w:rsidR="00DF1A2B" w:rsidRDefault="00DF1A2B" w:rsidP="00180219">
      <w:pPr>
        <w:rPr>
          <w:rFonts w:ascii="Verdana" w:hAnsi="Verdana"/>
        </w:rPr>
      </w:pPr>
    </w:p>
    <w:p w14:paraId="722FD694" w14:textId="4700C639" w:rsidR="00DF1A2B" w:rsidRDefault="00DF1A2B" w:rsidP="00180219">
      <w:pPr>
        <w:rPr>
          <w:rFonts w:ascii="Verdana" w:hAnsi="Verdana"/>
        </w:rPr>
      </w:pPr>
    </w:p>
    <w:p w14:paraId="03C15147" w14:textId="3C5D69C0" w:rsidR="00DF1A2B" w:rsidRDefault="00DF1A2B" w:rsidP="00180219">
      <w:pPr>
        <w:rPr>
          <w:rFonts w:ascii="Verdana" w:hAnsi="Verdana"/>
        </w:rPr>
      </w:pPr>
    </w:p>
    <w:p w14:paraId="66AEB0BB" w14:textId="52E33BF3" w:rsidR="00DF1A2B" w:rsidRDefault="00DF1A2B" w:rsidP="00180219">
      <w:pPr>
        <w:rPr>
          <w:rFonts w:ascii="Verdana" w:hAnsi="Verdana"/>
        </w:rPr>
      </w:pPr>
    </w:p>
    <w:p w14:paraId="727FB1EA" w14:textId="77777777" w:rsidR="00DF1A2B" w:rsidRDefault="00DF1A2B" w:rsidP="00180219">
      <w:pPr>
        <w:rPr>
          <w:rFonts w:ascii="Verdana" w:hAnsi="Verdana"/>
        </w:rPr>
      </w:pPr>
    </w:p>
    <w:p w14:paraId="1CF5DC53" w14:textId="4056A467" w:rsidR="00520DD8" w:rsidRDefault="00520DD8" w:rsidP="00180219">
      <w:pPr>
        <w:rPr>
          <w:rFonts w:ascii="Verdana" w:hAnsi="Verdana"/>
        </w:rPr>
      </w:pPr>
    </w:p>
    <w:p w14:paraId="5ABA7257" w14:textId="77777777" w:rsidR="00FD03C3" w:rsidRPr="005F3393" w:rsidRDefault="00D762CF" w:rsidP="005054F6">
      <w:pPr>
        <w:pStyle w:val="Kop1"/>
        <w:numPr>
          <w:ilvl w:val="0"/>
          <w:numId w:val="2"/>
        </w:numPr>
        <w:pBdr>
          <w:top w:val="single" w:sz="18" w:space="1" w:color="auto"/>
          <w:left w:val="single" w:sz="18" w:space="4" w:color="auto"/>
          <w:bottom w:val="single" w:sz="18" w:space="1" w:color="auto"/>
          <w:right w:val="single" w:sz="18" w:space="4" w:color="auto"/>
        </w:pBdr>
        <w:ind w:left="426" w:hanging="426"/>
        <w:rPr>
          <w:rFonts w:ascii="Verdana" w:eastAsia="Verdana" w:hAnsi="Verdana"/>
          <w:b/>
          <w:color w:val="auto"/>
          <w:sz w:val="28"/>
        </w:rPr>
      </w:pPr>
      <w:bookmarkStart w:id="4" w:name="_Toc513652050"/>
      <w:r w:rsidRPr="005F3393">
        <w:rPr>
          <w:rFonts w:ascii="Verdana" w:eastAsia="Verdana" w:hAnsi="Verdana"/>
          <w:b/>
          <w:color w:val="auto"/>
          <w:sz w:val="28"/>
        </w:rPr>
        <w:lastRenderedPageBreak/>
        <w:t>Hilde Crevits, Viceminister-president van de Vlaamse Regering</w:t>
      </w:r>
      <w:r w:rsidRPr="005F3393">
        <w:rPr>
          <w:rFonts w:ascii="Verdana" w:eastAsia="Verdana" w:hAnsi="Verdana"/>
          <w:b/>
          <w:color w:val="auto"/>
          <w:sz w:val="28"/>
        </w:rPr>
        <w:br/>
        <w:t>Vlaams minister van Onderwijs</w:t>
      </w:r>
      <w:bookmarkEnd w:id="4"/>
    </w:p>
    <w:p w14:paraId="3DC1553D" w14:textId="77777777" w:rsidR="00FE57F0" w:rsidRPr="005F3393" w:rsidRDefault="00FE57F0" w:rsidP="00FE57F0">
      <w:pPr>
        <w:rPr>
          <w:rFonts w:ascii="Verdana" w:eastAsia="Verdana" w:hAnsi="Verdana"/>
        </w:rPr>
      </w:pPr>
    </w:p>
    <w:p w14:paraId="10E8F56C" w14:textId="77777777" w:rsidR="00ED5A8D" w:rsidRPr="005F3393" w:rsidRDefault="00ED5A8D" w:rsidP="00ED5A8D">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t>Bevoegdheid</w:t>
      </w:r>
      <w:r w:rsidRPr="005F3393">
        <w:rPr>
          <w:rFonts w:ascii="Verdana" w:hAnsi="Verdana"/>
          <w:sz w:val="24"/>
          <w:szCs w:val="26"/>
        </w:rPr>
        <w:t xml:space="preserve">: </w:t>
      </w:r>
      <w:r>
        <w:rPr>
          <w:rFonts w:ascii="Verdana" w:hAnsi="Verdana"/>
          <w:sz w:val="24"/>
          <w:szCs w:val="26"/>
        </w:rPr>
        <w:t>Onderwijs en vorming</w:t>
      </w:r>
    </w:p>
    <w:p w14:paraId="541BE356" w14:textId="77777777" w:rsidR="00ED5A8D" w:rsidRPr="005F3393" w:rsidRDefault="00ED5A8D" w:rsidP="00ED5A8D">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t>Beleidsdomein</w:t>
      </w:r>
      <w:r w:rsidRPr="005F3393">
        <w:rPr>
          <w:rFonts w:ascii="Verdana" w:hAnsi="Verdana"/>
          <w:sz w:val="24"/>
          <w:szCs w:val="26"/>
        </w:rPr>
        <w:t xml:space="preserve">: </w:t>
      </w:r>
      <w:r>
        <w:rPr>
          <w:rFonts w:ascii="Verdana" w:hAnsi="Verdana"/>
          <w:sz w:val="24"/>
          <w:szCs w:val="26"/>
        </w:rPr>
        <w:t>Onderwijs en vorming</w:t>
      </w:r>
    </w:p>
    <w:p w14:paraId="4CED2F6F" w14:textId="77777777" w:rsidR="00ED5A8D" w:rsidRPr="005F3393" w:rsidRDefault="00ED5A8D" w:rsidP="00ED5A8D">
      <w:pPr>
        <w:pStyle w:val="Kop2"/>
        <w:pBdr>
          <w:top w:val="single" w:sz="2" w:space="1" w:color="auto"/>
          <w:left w:val="single" w:sz="2" w:space="1" w:color="auto"/>
          <w:bottom w:val="single" w:sz="2" w:space="1" w:color="auto"/>
          <w:right w:val="single" w:sz="2" w:space="1" w:color="auto"/>
        </w:pBdr>
        <w:rPr>
          <w:rFonts w:ascii="Verdana" w:hAnsi="Verdana"/>
          <w:color w:val="auto"/>
          <w:sz w:val="24"/>
        </w:rPr>
      </w:pPr>
      <w:r w:rsidRPr="005F3393">
        <w:rPr>
          <w:rFonts w:ascii="Verdana" w:hAnsi="Verdana"/>
          <w:color w:val="auto"/>
          <w:sz w:val="24"/>
          <w:u w:val="single"/>
        </w:rPr>
        <w:t>Departement/agentschap</w:t>
      </w:r>
      <w:r w:rsidRPr="005F3393">
        <w:rPr>
          <w:rFonts w:ascii="Verdana" w:hAnsi="Verdana"/>
          <w:color w:val="auto"/>
          <w:sz w:val="24"/>
        </w:rPr>
        <w:t xml:space="preserve">: </w:t>
      </w:r>
      <w:r>
        <w:rPr>
          <w:rFonts w:ascii="Verdana" w:hAnsi="Verdana"/>
          <w:color w:val="auto"/>
          <w:sz w:val="24"/>
        </w:rPr>
        <w:t>Departement Onderwijs en Vorming</w:t>
      </w:r>
    </w:p>
    <w:p w14:paraId="4241A352" w14:textId="77777777" w:rsidR="00ED5A8D" w:rsidRPr="005F3393" w:rsidRDefault="00ED5A8D" w:rsidP="00ED5A8D">
      <w:pPr>
        <w:spacing w:before="240"/>
        <w:ind w:left="425"/>
        <w:rPr>
          <w:rFonts w:ascii="Verdana" w:hAnsi="Verdana"/>
        </w:rPr>
      </w:pPr>
    </w:p>
    <w:p w14:paraId="6B234D24" w14:textId="77777777" w:rsidR="00ED5A8D" w:rsidRPr="001035A9" w:rsidRDefault="00ED5A8D" w:rsidP="00ED5A8D">
      <w:pPr>
        <w:pStyle w:val="Nummering"/>
        <w:rPr>
          <w:sz w:val="24"/>
          <w:lang w:val="nl-BE"/>
        </w:rPr>
      </w:pPr>
      <w:r w:rsidRPr="00F5605A">
        <w:rPr>
          <w:rFonts w:eastAsia="Verdana"/>
          <w:lang w:val="nl-BE"/>
        </w:rPr>
        <w:t>Op welke vlakken verwacht de minister een impact van de brexit op zijn/haar bevoegdheidsdomein?</w:t>
      </w:r>
    </w:p>
    <w:p w14:paraId="44533B70" w14:textId="77777777" w:rsidR="00ED5A8D" w:rsidRPr="009A0563" w:rsidRDefault="00ED5A8D" w:rsidP="00ED5A8D">
      <w:pPr>
        <w:pStyle w:val="Nummering"/>
        <w:numPr>
          <w:ilvl w:val="0"/>
          <w:numId w:val="0"/>
        </w:numPr>
        <w:ind w:left="425"/>
        <w:rPr>
          <w:rFonts w:eastAsia="Verdana"/>
          <w:i/>
          <w:lang w:val="nl-BE"/>
        </w:rPr>
      </w:pPr>
      <w:r w:rsidRPr="009A0563">
        <w:rPr>
          <w:rFonts w:eastAsia="Verdana"/>
          <w:i/>
          <w:lang w:val="nl-BE"/>
        </w:rPr>
        <w:t xml:space="preserve">Met betrekking tot onderwijs en vorming heeft de Europese Unie slechts aanvullende en ondersteunende bevoegdheden. De directe impact op het Vlaamse onderwijsveld is dan ook eerder beperkt. Desalniettemin kan brexit via belendende beleidsdomeinen ook een impact hebben op </w:t>
      </w:r>
      <w:r>
        <w:rPr>
          <w:rFonts w:eastAsia="Verdana"/>
          <w:i/>
          <w:lang w:val="nl-BE"/>
        </w:rPr>
        <w:t>onderwijs en vorming</w:t>
      </w:r>
      <w:r w:rsidRPr="009A0563">
        <w:rPr>
          <w:rFonts w:eastAsia="Verdana"/>
          <w:i/>
          <w:lang w:val="nl-BE"/>
        </w:rPr>
        <w:t xml:space="preserve">. Bij een onderhandelde brexit zal de impact veel kleiner zijn dan bij een no-deal-scenario. </w:t>
      </w:r>
    </w:p>
    <w:p w14:paraId="481C1E1D" w14:textId="77777777" w:rsidR="00ED5A8D" w:rsidRPr="009A0563" w:rsidRDefault="00ED5A8D" w:rsidP="00ED5A8D">
      <w:pPr>
        <w:pStyle w:val="Nummering"/>
        <w:numPr>
          <w:ilvl w:val="0"/>
          <w:numId w:val="0"/>
        </w:numPr>
        <w:ind w:left="425"/>
        <w:rPr>
          <w:rFonts w:eastAsia="Verdana"/>
          <w:i/>
          <w:lang w:val="nl-BE"/>
        </w:rPr>
      </w:pPr>
      <w:r w:rsidRPr="009A0563">
        <w:rPr>
          <w:rFonts w:eastAsia="Verdana"/>
          <w:i/>
          <w:lang w:val="nl-BE"/>
        </w:rPr>
        <w:t xml:space="preserve">Bij een no-deal verwachten we mogelijke impact met betrekking tot het Erasmus+ programma. Mobiliteit van studenten en docenten tussen het VK en Vlaanderen zal binnen dit programma </w:t>
      </w:r>
      <w:r>
        <w:rPr>
          <w:rFonts w:eastAsia="Verdana"/>
          <w:i/>
          <w:lang w:val="nl-BE"/>
        </w:rPr>
        <w:t xml:space="preserve">na 2020 </w:t>
      </w:r>
      <w:r w:rsidRPr="009A0563">
        <w:rPr>
          <w:rFonts w:eastAsia="Verdana"/>
          <w:i/>
          <w:lang w:val="nl-BE"/>
        </w:rPr>
        <w:t>niet langer mogelijk zijn. De Commissie heeft in het voorstel voor het 2021-2027 Erasmus programma wel een clausule opgenomen waarmee het VK als derde land nog toegang tot het programma zou kunnen krijgen. Bij een no-deal blijft credit-mobiliteit op eigen initiatief tussen het VK en Vlaanderen wel mogelijk. De Vlaamse student zal in het VK echter niet meer kunnen genieten van het v</w:t>
      </w:r>
      <w:r>
        <w:rPr>
          <w:rFonts w:eastAsia="Verdana"/>
          <w:i/>
          <w:lang w:val="nl-BE"/>
        </w:rPr>
        <w:t xml:space="preserve">oorkeurstarief voor </w:t>
      </w:r>
      <w:r w:rsidRPr="009A0563">
        <w:rPr>
          <w:rFonts w:eastAsia="Verdana"/>
          <w:i/>
          <w:lang w:val="nl-BE"/>
        </w:rPr>
        <w:t xml:space="preserve"> EU</w:t>
      </w:r>
      <w:r>
        <w:rPr>
          <w:rFonts w:eastAsia="Verdana"/>
          <w:i/>
          <w:lang w:val="nl-BE"/>
        </w:rPr>
        <w:t>-</w:t>
      </w:r>
      <w:r w:rsidRPr="009A0563">
        <w:rPr>
          <w:rFonts w:eastAsia="Verdana"/>
          <w:i/>
          <w:lang w:val="nl-BE"/>
        </w:rPr>
        <w:t>inwoners. De student zal</w:t>
      </w:r>
      <w:r>
        <w:rPr>
          <w:rFonts w:eastAsia="Verdana"/>
          <w:i/>
          <w:lang w:val="nl-BE"/>
        </w:rPr>
        <w:t xml:space="preserve"> hetzelfde </w:t>
      </w:r>
      <w:r w:rsidRPr="009A0563">
        <w:rPr>
          <w:rFonts w:eastAsia="Verdana"/>
          <w:i/>
          <w:lang w:val="nl-BE"/>
        </w:rPr>
        <w:t>tarief betalen als derdelanders waarvoor geen gunsttarief wordt toegekend. Het VK maakt vandaag geen deel uit van de Schengenzon</w:t>
      </w:r>
      <w:r>
        <w:rPr>
          <w:rFonts w:eastAsia="Verdana"/>
          <w:i/>
          <w:lang w:val="nl-BE"/>
        </w:rPr>
        <w:t>e. Daarom blijft de impact van b</w:t>
      </w:r>
      <w:r w:rsidRPr="009A0563">
        <w:rPr>
          <w:rFonts w:eastAsia="Verdana"/>
          <w:i/>
          <w:lang w:val="nl-BE"/>
        </w:rPr>
        <w:t xml:space="preserve">rexit, ook bij het uitblijven van een akkoord, op het verkrijgen van een studentenvisum voor Vlaamse studenten mogelijk beperkt. Momenteel geraken studenten van over de hele wereld relatief vlot aan studentenvisa op grond van hun inschrijving aan een </w:t>
      </w:r>
      <w:r>
        <w:rPr>
          <w:rFonts w:eastAsia="Verdana"/>
          <w:i/>
          <w:lang w:val="nl-BE"/>
        </w:rPr>
        <w:t>V</w:t>
      </w:r>
      <w:r w:rsidRPr="009A0563">
        <w:rPr>
          <w:rFonts w:eastAsia="Verdana"/>
          <w:i/>
          <w:lang w:val="nl-BE"/>
        </w:rPr>
        <w:t>K onderwijsinstelling.</w:t>
      </w:r>
    </w:p>
    <w:p w14:paraId="79BC23FC" w14:textId="77777777" w:rsidR="00ED5A8D" w:rsidRPr="009A0563" w:rsidRDefault="00ED5A8D" w:rsidP="00ED5A8D">
      <w:pPr>
        <w:pStyle w:val="Nummering"/>
        <w:numPr>
          <w:ilvl w:val="0"/>
          <w:numId w:val="0"/>
        </w:numPr>
        <w:ind w:left="425"/>
        <w:rPr>
          <w:rFonts w:eastAsia="Verdana"/>
          <w:i/>
          <w:lang w:val="nl-BE"/>
        </w:rPr>
      </w:pPr>
      <w:r w:rsidRPr="009A0563">
        <w:rPr>
          <w:rFonts w:eastAsia="Verdana"/>
          <w:i/>
          <w:lang w:val="nl-BE"/>
        </w:rPr>
        <w:t xml:space="preserve">In Vlaanderen zullen studietoelagen niet meer aan VK onderdanen kunnen worden toegekend. Ook het VK zou kunnen beslissen striktere voorwaarden op te leggen aan EU-onderdanen voor het verkrijgen van een studietoelage. </w:t>
      </w:r>
    </w:p>
    <w:p w14:paraId="41BD7880" w14:textId="77777777" w:rsidR="00ED5A8D" w:rsidRPr="009A0563" w:rsidRDefault="00ED5A8D" w:rsidP="00ED5A8D">
      <w:pPr>
        <w:pStyle w:val="Nummering"/>
        <w:numPr>
          <w:ilvl w:val="0"/>
          <w:numId w:val="0"/>
        </w:numPr>
        <w:ind w:left="425"/>
        <w:rPr>
          <w:rFonts w:eastAsia="Verdana"/>
          <w:i/>
          <w:lang w:val="nl-BE"/>
        </w:rPr>
      </w:pPr>
      <w:r w:rsidRPr="009A0563">
        <w:rPr>
          <w:rFonts w:eastAsia="Verdana"/>
          <w:i/>
          <w:lang w:val="nl-BE"/>
        </w:rPr>
        <w:t>Indien voor 29 maart 2019 geen akkoord wordt bereikt tussen het VK en de EU</w:t>
      </w:r>
      <w:r>
        <w:rPr>
          <w:rFonts w:eastAsia="Verdana"/>
          <w:i/>
          <w:lang w:val="nl-BE"/>
        </w:rPr>
        <w:t>,</w:t>
      </w:r>
      <w:r w:rsidRPr="009A0563">
        <w:rPr>
          <w:rFonts w:eastAsia="Verdana"/>
          <w:i/>
          <w:lang w:val="nl-BE"/>
        </w:rPr>
        <w:t xml:space="preserve"> geldt vanaf 30 maart 2019 de Europese Richtlijn 2005/36 niet langer in Engeland, Wales, Schotland en Noord-Ierland. Deze richtlijn voorziet in de automatische erkenning van een beperkt aantal beroepen. Apothekers, (huis)artsen, verantwoordelijk algemeen ziekenverplegers, tandartsen, dierenartsen, verloskundigen en architecten opgeleid in het VK zullen bij het uitblijven van een akkoord hun gereglementeerd beroep niet langer automatisch kunnen uitoefenen in België en in de andere lidstaten van de EER. Zij zullen eerst een individuele academische (betalende) erkenningsprocedure moeten doorlopen vooraleer zij een (federaal/Vlaams) werkvisum kunnen </w:t>
      </w:r>
      <w:r w:rsidRPr="009A0563">
        <w:rPr>
          <w:rFonts w:eastAsia="Verdana"/>
          <w:i/>
          <w:lang w:val="nl-BE"/>
        </w:rPr>
        <w:lastRenderedPageBreak/>
        <w:t>aanvragen in België. Dit zou dan ook gelden voor Vlamingen die deze beroepen wensen uit te oefenen in het VK.</w:t>
      </w:r>
    </w:p>
    <w:p w14:paraId="1CC4AD61" w14:textId="77777777" w:rsidR="00ED5A8D" w:rsidRPr="009A0563" w:rsidRDefault="00ED5A8D" w:rsidP="00ED5A8D">
      <w:pPr>
        <w:pStyle w:val="Nummering"/>
        <w:numPr>
          <w:ilvl w:val="0"/>
          <w:numId w:val="0"/>
        </w:numPr>
        <w:ind w:left="425"/>
        <w:rPr>
          <w:rFonts w:eastAsia="Verdana"/>
          <w:i/>
          <w:lang w:val="nl-BE"/>
        </w:rPr>
      </w:pPr>
      <w:r w:rsidRPr="009A0563">
        <w:rPr>
          <w:rFonts w:eastAsia="Verdana"/>
          <w:i/>
          <w:lang w:val="nl-BE"/>
        </w:rPr>
        <w:t>Op het gebied van aanstellingen en benoemingen in het gesubsidieerd en gefinancierd onderwijs zullen Britse onderdanen bij een no-deal niet meer automatisch in aanmerkingen kunnen komen. In eerste plaats zullen ze moeten beschikken over een arbeidskaart, waarna de school een vrijstelling van de nationaliteitsvoorwaarde moet aanvragen. Wat betreft de onderwijsbevoegdheid zullen Britse onderdanen aan de hand van een procedure bij NARIC de gelijkwaardigheid van hun diploma moeten laten erkennen. Om aangeworven te worden aan een Vlaamse hogeschool of universiteit moet een personeelslid eveneens onderdaan zijn van een lidstaat van de Europese Unie (universiteit) of van de EU of de Europese Vrijhandelsassociatie (hogeschool). De instellingen kunnen in het belang van het onderwijs en onderzoek echter van deze nationaliteitsvoorwaarde afwijken. In het geval van een no</w:t>
      </w:r>
      <w:r>
        <w:rPr>
          <w:rFonts w:eastAsia="Verdana"/>
          <w:i/>
          <w:lang w:val="nl-BE"/>
        </w:rPr>
        <w:t>-</w:t>
      </w:r>
      <w:r w:rsidRPr="009A0563">
        <w:rPr>
          <w:rFonts w:eastAsia="Verdana"/>
          <w:i/>
          <w:lang w:val="nl-BE"/>
        </w:rPr>
        <w:t>deal-scenario tussen het VK en de EU kan een hogeschool of universiteit op basis van een dergelijke afwijking dus nog steeds Britse onderdanen aanwerven.</w:t>
      </w:r>
    </w:p>
    <w:p w14:paraId="403C24C6" w14:textId="77777777" w:rsidR="00ED5A8D" w:rsidRPr="0011235A" w:rsidRDefault="00ED5A8D" w:rsidP="00ED5A8D">
      <w:pPr>
        <w:pStyle w:val="Nummering"/>
        <w:numPr>
          <w:ilvl w:val="0"/>
          <w:numId w:val="0"/>
        </w:numPr>
        <w:ind w:left="425"/>
        <w:rPr>
          <w:sz w:val="24"/>
          <w:lang w:val="nl-BE"/>
        </w:rPr>
      </w:pPr>
    </w:p>
    <w:p w14:paraId="5E5BA528" w14:textId="77777777" w:rsidR="00ED5A8D" w:rsidRPr="00F0246E" w:rsidRDefault="00ED5A8D" w:rsidP="00531207">
      <w:pPr>
        <w:pStyle w:val="Nummering"/>
        <w:numPr>
          <w:ilvl w:val="0"/>
          <w:numId w:val="3"/>
        </w:numPr>
        <w:rPr>
          <w:sz w:val="24"/>
          <w:lang w:val="nl-BE"/>
        </w:rPr>
      </w:pPr>
      <w:r>
        <w:rPr>
          <w:rFonts w:eastAsia="Verdana"/>
          <w:lang w:val="nl-BE"/>
        </w:rPr>
        <w:t>Hoe</w:t>
      </w:r>
      <w:r w:rsidRPr="0011235A">
        <w:rPr>
          <w:rFonts w:eastAsia="Verdana"/>
          <w:lang w:val="nl-BE"/>
        </w:rPr>
        <w:t xml:space="preserve"> bereiden de diensten van de </w:t>
      </w:r>
      <w:r>
        <w:rPr>
          <w:rFonts w:eastAsia="Verdana"/>
          <w:lang w:val="nl-BE"/>
        </w:rPr>
        <w:t>m</w:t>
      </w:r>
      <w:r w:rsidRPr="0011235A">
        <w:rPr>
          <w:rFonts w:eastAsia="Verdana"/>
          <w:lang w:val="nl-BE"/>
        </w:rPr>
        <w:t>inister zich hierop voor?</w:t>
      </w:r>
    </w:p>
    <w:p w14:paraId="7CDBD894" w14:textId="77777777" w:rsidR="00ED5A8D" w:rsidRDefault="00ED5A8D" w:rsidP="00ED5A8D">
      <w:pPr>
        <w:pStyle w:val="Nummering"/>
        <w:numPr>
          <w:ilvl w:val="0"/>
          <w:numId w:val="0"/>
        </w:numPr>
        <w:ind w:left="425"/>
        <w:rPr>
          <w:i/>
          <w:lang w:val="nl-BE"/>
        </w:rPr>
      </w:pPr>
      <w:r w:rsidRPr="001035A9">
        <w:rPr>
          <w:i/>
          <w:lang w:val="nl-BE"/>
        </w:rPr>
        <w:t>Binnen het Departement Onderwijs en Vorming i</w:t>
      </w:r>
      <w:r>
        <w:rPr>
          <w:i/>
          <w:lang w:val="nl-BE"/>
        </w:rPr>
        <w:t>s een brexit werkgroep opgericht. De taak van de werkgroep is om de potentiële</w:t>
      </w:r>
      <w:r w:rsidRPr="001035A9">
        <w:rPr>
          <w:i/>
          <w:lang w:val="nl-BE"/>
        </w:rPr>
        <w:t xml:space="preserve"> impact van </w:t>
      </w:r>
      <w:r>
        <w:rPr>
          <w:i/>
          <w:lang w:val="nl-BE"/>
        </w:rPr>
        <w:t>b</w:t>
      </w:r>
      <w:r w:rsidRPr="001035A9">
        <w:rPr>
          <w:i/>
          <w:lang w:val="nl-BE"/>
        </w:rPr>
        <w:t>rexit op het beleidsdomein in te schatten en input te leveren aan de horizontale brexit taskforce.</w:t>
      </w:r>
    </w:p>
    <w:p w14:paraId="191098EF" w14:textId="77777777" w:rsidR="00ED5A8D" w:rsidRDefault="00ED5A8D" w:rsidP="00ED5A8D">
      <w:pPr>
        <w:pStyle w:val="Nummering"/>
        <w:numPr>
          <w:ilvl w:val="0"/>
          <w:numId w:val="0"/>
        </w:numPr>
        <w:ind w:left="425"/>
        <w:rPr>
          <w:i/>
          <w:lang w:val="nl-BE"/>
        </w:rPr>
      </w:pPr>
      <w:r>
        <w:rPr>
          <w:i/>
          <w:lang w:val="nl-BE"/>
        </w:rPr>
        <w:t>Binnen</w:t>
      </w:r>
      <w:r w:rsidRPr="009F7A23">
        <w:rPr>
          <w:i/>
          <w:lang w:val="nl-BE"/>
        </w:rPr>
        <w:t xml:space="preserve"> de Vlaamse overheid werd een brexit taskforce opgericht die voorgezeten wordt door het departement Buitenlandse Zaken. Die taskforce brengt experten van a</w:t>
      </w:r>
      <w:r>
        <w:rPr>
          <w:i/>
          <w:lang w:val="nl-BE"/>
        </w:rPr>
        <w:t xml:space="preserve">lle Vlaamse departementen, inclusief het Departement Onderwijs en Vorming, samen. </w:t>
      </w:r>
      <w:r w:rsidRPr="009F7A23">
        <w:rPr>
          <w:i/>
          <w:lang w:val="nl-BE"/>
        </w:rPr>
        <w:t>Hier worden impactanalyses uitgevoerd en wordt onderzocht welke maatregelen moeten en kunnen genomen worden. Via deze werkgroep worden ook de Vlaamse posities gecoördineerd. Het departement Buitenlandse Zaken verdedigt deze posities op federaal en EU-niveau.</w:t>
      </w:r>
    </w:p>
    <w:p w14:paraId="2CC7C358" w14:textId="77777777" w:rsidR="00ED5A8D" w:rsidRPr="0011235A" w:rsidRDefault="00ED5A8D" w:rsidP="00ED5A8D">
      <w:pPr>
        <w:pStyle w:val="Nummering"/>
        <w:numPr>
          <w:ilvl w:val="0"/>
          <w:numId w:val="0"/>
        </w:numPr>
        <w:ind w:left="425"/>
        <w:rPr>
          <w:sz w:val="24"/>
          <w:lang w:val="nl-BE"/>
        </w:rPr>
      </w:pPr>
    </w:p>
    <w:p w14:paraId="069DDB7E" w14:textId="77777777" w:rsidR="00ED5A8D" w:rsidRDefault="00ED5A8D" w:rsidP="00531207">
      <w:pPr>
        <w:pStyle w:val="Nummering"/>
        <w:numPr>
          <w:ilvl w:val="0"/>
          <w:numId w:val="3"/>
        </w:numPr>
        <w:rPr>
          <w:sz w:val="24"/>
          <w:lang w:val="nl-BE"/>
        </w:rPr>
      </w:pPr>
      <w:r>
        <w:rPr>
          <w:rFonts w:eastAsia="Verdana"/>
          <w:lang w:val="nl-BE"/>
        </w:rPr>
        <w:t>Hoe</w:t>
      </w:r>
      <w:r w:rsidRPr="0011235A">
        <w:rPr>
          <w:rFonts w:eastAsia="Verdana"/>
          <w:lang w:val="nl-BE"/>
        </w:rPr>
        <w:t xml:space="preserve"> wordt hiervoor samengewerkt met andere (Europese, federale, buitenlandse) instanties?</w:t>
      </w:r>
    </w:p>
    <w:p w14:paraId="70FA200D" w14:textId="77777777" w:rsidR="00ED5A8D" w:rsidRPr="009A0563" w:rsidRDefault="00ED5A8D" w:rsidP="00ED5A8D">
      <w:pPr>
        <w:pStyle w:val="Nummering"/>
        <w:numPr>
          <w:ilvl w:val="0"/>
          <w:numId w:val="0"/>
        </w:numPr>
        <w:ind w:left="425"/>
        <w:rPr>
          <w:i/>
          <w:lang w:val="nl-BE"/>
        </w:rPr>
      </w:pPr>
      <w:r w:rsidRPr="009A0563">
        <w:rPr>
          <w:i/>
          <w:lang w:val="nl-BE"/>
        </w:rPr>
        <w:t>Daar de directe impact van brexit op onderwijs en vorming beperkt is, komt dit onderwerp ook weinig ter sprake op de Europese en internationale gremia waarop het beleidsdomein onderwijs en vorming actief is. Het departement onderwijs en vorming volgt dit</w:t>
      </w:r>
      <w:r>
        <w:rPr>
          <w:i/>
          <w:lang w:val="nl-BE"/>
        </w:rPr>
        <w:t xml:space="preserve"> daarom op via </w:t>
      </w:r>
      <w:r w:rsidRPr="009A0563">
        <w:rPr>
          <w:i/>
          <w:lang w:val="nl-BE"/>
        </w:rPr>
        <w:t xml:space="preserve">de brexit taskforce die wordt voorgezeten door het Departement Buitenlandse Zaken. </w:t>
      </w:r>
    </w:p>
    <w:p w14:paraId="46AC842A" w14:textId="77777777" w:rsidR="00ED5A8D" w:rsidRPr="00BD017C" w:rsidRDefault="00ED5A8D" w:rsidP="00ED5A8D">
      <w:pPr>
        <w:pStyle w:val="Nummering"/>
        <w:numPr>
          <w:ilvl w:val="0"/>
          <w:numId w:val="0"/>
        </w:numPr>
        <w:ind w:left="425"/>
        <w:rPr>
          <w:lang w:val="nl-BE"/>
        </w:rPr>
      </w:pPr>
    </w:p>
    <w:p w14:paraId="63571965" w14:textId="77777777" w:rsidR="00ED5A8D" w:rsidRPr="00851B3C" w:rsidRDefault="00ED5A8D" w:rsidP="00531207">
      <w:pPr>
        <w:pStyle w:val="Nummering"/>
        <w:numPr>
          <w:ilvl w:val="0"/>
          <w:numId w:val="3"/>
        </w:numPr>
        <w:rPr>
          <w:lang w:val="nl-BE"/>
        </w:rPr>
      </w:pPr>
      <w:r w:rsidRPr="002975A6">
        <w:rPr>
          <w:rFonts w:eastAsia="Verdana"/>
          <w:lang w:val="nl-BE"/>
        </w:rPr>
        <w:t>Hoe wordt de brexit voorbereid in overleg met de bestaande contacten en partners van de verschillende entiteiten in het Verenigd Koninkrijk?</w:t>
      </w:r>
    </w:p>
    <w:p w14:paraId="1F76253D" w14:textId="2663257C" w:rsidR="00ED5A8D" w:rsidRDefault="00ED5A8D" w:rsidP="00ED5A8D">
      <w:pPr>
        <w:ind w:left="425"/>
        <w:jc w:val="both"/>
        <w:rPr>
          <w:rFonts w:ascii="Verdana" w:hAnsi="Verdana"/>
          <w:i/>
        </w:rPr>
      </w:pPr>
      <w:r w:rsidRPr="009A0563">
        <w:rPr>
          <w:rFonts w:ascii="Verdana" w:hAnsi="Verdana"/>
          <w:i/>
        </w:rPr>
        <w:t xml:space="preserve">Het Departement Onderwijs en Vorming onderhoudt contacten met de Algemene Afvaardiging van de Vlaamse Regering in Londen. De Algemene Afvaardiging gaat als deel van haar opdracht ook in gesprek met de onderwijsvertegenwoordigers in het VK. Zo organiseerde de Algemene </w:t>
      </w:r>
      <w:r w:rsidRPr="009A0563">
        <w:rPr>
          <w:rFonts w:ascii="Verdana" w:hAnsi="Verdana"/>
          <w:i/>
        </w:rPr>
        <w:lastRenderedPageBreak/>
        <w:t>Afvaardiging van de Vlaamse Regering in Londen op 12 oktober 2017 een overleg tussen rectoren, vicerectoren en beleidsmakers van de vijf Vlaamse universiteiten en een delegatie Britse rectoren en universiteitsbestuurders. Ook het Departement Onderwijs en Vorming nam</w:t>
      </w:r>
      <w:r>
        <w:rPr>
          <w:rFonts w:ascii="Verdana" w:hAnsi="Verdana"/>
          <w:i/>
        </w:rPr>
        <w:t xml:space="preserve"> deel</w:t>
      </w:r>
      <w:r w:rsidRPr="009A0563">
        <w:rPr>
          <w:rFonts w:ascii="Verdana" w:hAnsi="Verdana"/>
          <w:i/>
        </w:rPr>
        <w:t xml:space="preserve"> aan dit overleg. Het onderwerp was de Brits-Vlaamse uitdagingen die me</w:t>
      </w:r>
      <w:r w:rsidR="00A70257">
        <w:rPr>
          <w:rFonts w:ascii="Verdana" w:hAnsi="Verdana"/>
          <w:i/>
        </w:rPr>
        <w:t>t de nakende b</w:t>
      </w:r>
      <w:r w:rsidRPr="009A0563">
        <w:rPr>
          <w:rFonts w:ascii="Verdana" w:hAnsi="Verdana"/>
          <w:i/>
        </w:rPr>
        <w:t>rexit gepaard gaan.</w:t>
      </w:r>
    </w:p>
    <w:p w14:paraId="127F5E12" w14:textId="77777777" w:rsidR="00ED5A8D" w:rsidRDefault="00ED5A8D" w:rsidP="00ED5A8D">
      <w:pPr>
        <w:rPr>
          <w:rFonts w:ascii="Verdana" w:hAnsi="Verdana"/>
          <w:i/>
        </w:rPr>
      </w:pPr>
      <w:r>
        <w:rPr>
          <w:rFonts w:ascii="Verdana" w:hAnsi="Verdana"/>
          <w:i/>
        </w:rPr>
        <w:br w:type="page"/>
      </w:r>
    </w:p>
    <w:p w14:paraId="50E26892" w14:textId="77777777" w:rsidR="00D762CF" w:rsidRPr="005F3393" w:rsidRDefault="00D762CF" w:rsidP="005054F6">
      <w:pPr>
        <w:pStyle w:val="Kop1"/>
        <w:numPr>
          <w:ilvl w:val="0"/>
          <w:numId w:val="2"/>
        </w:numPr>
        <w:pBdr>
          <w:top w:val="single" w:sz="18" w:space="1" w:color="auto"/>
          <w:left w:val="single" w:sz="18" w:space="4" w:color="auto"/>
          <w:bottom w:val="single" w:sz="18" w:space="1" w:color="auto"/>
          <w:right w:val="single" w:sz="18" w:space="4" w:color="auto"/>
        </w:pBdr>
        <w:ind w:left="426" w:hanging="426"/>
        <w:rPr>
          <w:rFonts w:ascii="Verdana" w:eastAsia="Verdana" w:hAnsi="Verdana"/>
          <w:b/>
          <w:color w:val="auto"/>
          <w:sz w:val="28"/>
        </w:rPr>
      </w:pPr>
      <w:bookmarkStart w:id="5" w:name="_Toc513652054"/>
      <w:r w:rsidRPr="005F3393">
        <w:rPr>
          <w:rFonts w:ascii="Verdana" w:eastAsia="Verdana" w:hAnsi="Verdana"/>
          <w:b/>
          <w:color w:val="auto"/>
          <w:sz w:val="28"/>
        </w:rPr>
        <w:lastRenderedPageBreak/>
        <w:t xml:space="preserve">Bart Tommelein, Viceminister-president van de Vlaamse Regering, </w:t>
      </w:r>
      <w:r w:rsidRPr="005F3393">
        <w:rPr>
          <w:rFonts w:ascii="Verdana" w:eastAsia="Verdana" w:hAnsi="Verdana"/>
          <w:b/>
          <w:color w:val="auto"/>
          <w:sz w:val="28"/>
        </w:rPr>
        <w:br/>
        <w:t>Vlaams minister van Begroting, Financiën en Energie</w:t>
      </w:r>
      <w:bookmarkEnd w:id="5"/>
    </w:p>
    <w:p w14:paraId="18D29B88" w14:textId="77777777" w:rsidR="00FE57F0" w:rsidRPr="005F3393" w:rsidRDefault="00FE57F0" w:rsidP="00FE57F0">
      <w:pPr>
        <w:rPr>
          <w:rFonts w:ascii="Verdana" w:eastAsia="Verdana" w:hAnsi="Verdana"/>
          <w:sz w:val="20"/>
        </w:rPr>
      </w:pPr>
    </w:p>
    <w:p w14:paraId="29963D0B" w14:textId="77777777" w:rsidR="001D25E4" w:rsidRPr="001D25E4" w:rsidRDefault="001D25E4" w:rsidP="001D25E4">
      <w:pPr>
        <w:pBdr>
          <w:top w:val="single" w:sz="2" w:space="1" w:color="auto"/>
          <w:left w:val="single" w:sz="2" w:space="1" w:color="auto"/>
          <w:bottom w:val="single" w:sz="2" w:space="1" w:color="auto"/>
          <w:right w:val="single" w:sz="2" w:space="1" w:color="auto"/>
        </w:pBdr>
        <w:rPr>
          <w:rFonts w:ascii="Verdana" w:hAnsi="Verdana"/>
          <w:sz w:val="24"/>
          <w:szCs w:val="26"/>
        </w:rPr>
      </w:pPr>
      <w:r w:rsidRPr="001D25E4">
        <w:rPr>
          <w:rFonts w:ascii="Verdana" w:hAnsi="Verdana"/>
          <w:sz w:val="24"/>
          <w:szCs w:val="26"/>
          <w:u w:val="single"/>
        </w:rPr>
        <w:t>Bevoegdheid</w:t>
      </w:r>
      <w:r w:rsidRPr="001D25E4">
        <w:rPr>
          <w:rFonts w:ascii="Verdana" w:hAnsi="Verdana"/>
          <w:sz w:val="24"/>
          <w:szCs w:val="26"/>
        </w:rPr>
        <w:t>: Energie</w:t>
      </w:r>
    </w:p>
    <w:p w14:paraId="03B09907" w14:textId="77777777" w:rsidR="001D25E4" w:rsidRPr="001D25E4" w:rsidRDefault="001D25E4" w:rsidP="001D25E4">
      <w:pPr>
        <w:pBdr>
          <w:top w:val="single" w:sz="2" w:space="1" w:color="auto"/>
          <w:left w:val="single" w:sz="2" w:space="1" w:color="auto"/>
          <w:bottom w:val="single" w:sz="2" w:space="1" w:color="auto"/>
          <w:right w:val="single" w:sz="2" w:space="1" w:color="auto"/>
        </w:pBdr>
        <w:rPr>
          <w:rFonts w:ascii="Verdana" w:hAnsi="Verdana"/>
          <w:sz w:val="24"/>
          <w:szCs w:val="26"/>
        </w:rPr>
      </w:pPr>
      <w:r w:rsidRPr="001D25E4">
        <w:rPr>
          <w:rFonts w:ascii="Verdana" w:hAnsi="Verdana"/>
          <w:sz w:val="24"/>
          <w:szCs w:val="26"/>
          <w:u w:val="single"/>
        </w:rPr>
        <w:t>Beleidsdomein</w:t>
      </w:r>
      <w:r w:rsidRPr="001D25E4">
        <w:rPr>
          <w:rFonts w:ascii="Verdana" w:hAnsi="Verdana"/>
          <w:sz w:val="24"/>
          <w:szCs w:val="26"/>
        </w:rPr>
        <w:t>: Omgeving</w:t>
      </w:r>
    </w:p>
    <w:p w14:paraId="28EB66B4" w14:textId="77777777" w:rsidR="001D25E4" w:rsidRPr="001D25E4" w:rsidRDefault="001D25E4" w:rsidP="001D25E4">
      <w:pPr>
        <w:keepNext/>
        <w:keepLines/>
        <w:pBdr>
          <w:top w:val="single" w:sz="2" w:space="1" w:color="auto"/>
          <w:left w:val="single" w:sz="2" w:space="1" w:color="auto"/>
          <w:bottom w:val="single" w:sz="2" w:space="1" w:color="auto"/>
          <w:right w:val="single" w:sz="2" w:space="1" w:color="auto"/>
        </w:pBdr>
        <w:spacing w:before="40" w:after="0"/>
        <w:outlineLvl w:val="1"/>
        <w:rPr>
          <w:rFonts w:ascii="Verdana" w:eastAsiaTheme="majorEastAsia" w:hAnsi="Verdana" w:cstheme="majorBidi"/>
          <w:sz w:val="24"/>
          <w:szCs w:val="26"/>
        </w:rPr>
      </w:pPr>
      <w:bookmarkStart w:id="6" w:name="_Toc513652055"/>
      <w:r w:rsidRPr="001D25E4">
        <w:rPr>
          <w:rFonts w:ascii="Verdana" w:eastAsiaTheme="majorEastAsia" w:hAnsi="Verdana" w:cstheme="majorBidi"/>
          <w:sz w:val="24"/>
          <w:szCs w:val="26"/>
          <w:u w:val="single"/>
        </w:rPr>
        <w:t>Departement/agentschap</w:t>
      </w:r>
      <w:r w:rsidRPr="001D25E4">
        <w:rPr>
          <w:rFonts w:ascii="Verdana" w:eastAsiaTheme="majorEastAsia" w:hAnsi="Verdana" w:cstheme="majorBidi"/>
          <w:sz w:val="24"/>
          <w:szCs w:val="26"/>
        </w:rPr>
        <w:t>:</w:t>
      </w:r>
      <w:bookmarkEnd w:id="6"/>
      <w:r w:rsidRPr="001D25E4">
        <w:rPr>
          <w:rFonts w:ascii="Verdana" w:eastAsiaTheme="majorEastAsia" w:hAnsi="Verdana" w:cstheme="majorBidi"/>
          <w:sz w:val="24"/>
          <w:szCs w:val="26"/>
        </w:rPr>
        <w:t xml:space="preserve"> Omgeving</w:t>
      </w:r>
    </w:p>
    <w:p w14:paraId="69CFD3F7" w14:textId="77777777" w:rsidR="001D25E4" w:rsidRPr="001D25E4" w:rsidRDefault="001D25E4" w:rsidP="001D25E4">
      <w:pPr>
        <w:spacing w:after="120" w:line="240" w:lineRule="auto"/>
        <w:ind w:left="425"/>
        <w:jc w:val="both"/>
        <w:rPr>
          <w:rFonts w:ascii="Verdana" w:hAnsi="Verdana"/>
          <w:szCs w:val="24"/>
          <w:lang w:eastAsia="nl-NL"/>
        </w:rPr>
      </w:pPr>
    </w:p>
    <w:p w14:paraId="65039CFF" w14:textId="77777777" w:rsidR="001D25E4" w:rsidRPr="001D25E4" w:rsidRDefault="001D25E4" w:rsidP="00531207">
      <w:pPr>
        <w:pStyle w:val="Nummering"/>
        <w:numPr>
          <w:ilvl w:val="0"/>
          <w:numId w:val="11"/>
        </w:numPr>
        <w:rPr>
          <w:sz w:val="24"/>
        </w:rPr>
      </w:pPr>
      <w:r w:rsidRPr="001D25E4">
        <w:rPr>
          <w:rFonts w:eastAsia="Verdana"/>
        </w:rPr>
        <w:t>Op welke vlakken verwacht de minister een impact van de brexit op zijn/haar bevoegdheidsdomein?</w:t>
      </w:r>
    </w:p>
    <w:p w14:paraId="56AABC8D" w14:textId="77777777" w:rsidR="001D25E4" w:rsidRPr="001D25E4" w:rsidRDefault="001D25E4" w:rsidP="00FC6D1D">
      <w:pPr>
        <w:autoSpaceDE w:val="0"/>
        <w:autoSpaceDN w:val="0"/>
        <w:adjustRightInd w:val="0"/>
        <w:spacing w:after="0" w:line="240" w:lineRule="auto"/>
        <w:ind w:left="425"/>
        <w:jc w:val="both"/>
        <w:rPr>
          <w:rFonts w:ascii="Verdana" w:hAnsi="Verdana" w:cs="TT215t00"/>
          <w:i/>
        </w:rPr>
      </w:pPr>
      <w:r w:rsidRPr="001D25E4">
        <w:rPr>
          <w:rFonts w:ascii="Verdana" w:hAnsi="Verdana" w:cs="TT215t00"/>
          <w:i/>
        </w:rPr>
        <w:t>Sinds ongeveer twintig jaar werd in verschillende stappen een eengemaakte Europese energiemarkt tot stand gebracht. De toename van de interconnecties tussen de nationale energienetwerken is een belangrijk onderdeel van de interne energiemarkt. Vlaanderen heeft hier belang bij. Meer interconnecties dragen bij tot de bevoorradingszekerheid, mededinging op de energiemarkt en tot de integratie van hernieuwbare energie in het energiesysteem.</w:t>
      </w:r>
    </w:p>
    <w:p w14:paraId="6F1045DC" w14:textId="77777777" w:rsidR="001D25E4" w:rsidRPr="001D25E4" w:rsidRDefault="001D25E4" w:rsidP="001D25E4">
      <w:pPr>
        <w:autoSpaceDE w:val="0"/>
        <w:autoSpaceDN w:val="0"/>
        <w:adjustRightInd w:val="0"/>
        <w:spacing w:after="0" w:line="240" w:lineRule="auto"/>
        <w:jc w:val="both"/>
        <w:rPr>
          <w:rFonts w:ascii="Verdana" w:hAnsi="Verdana" w:cs="TT215t00"/>
          <w:i/>
        </w:rPr>
      </w:pPr>
    </w:p>
    <w:p w14:paraId="5E55048D" w14:textId="77777777" w:rsidR="001D25E4" w:rsidRPr="001D25E4" w:rsidRDefault="001D25E4" w:rsidP="00FC6D1D">
      <w:pPr>
        <w:autoSpaceDE w:val="0"/>
        <w:autoSpaceDN w:val="0"/>
        <w:adjustRightInd w:val="0"/>
        <w:spacing w:after="0" w:line="240" w:lineRule="auto"/>
        <w:ind w:left="425"/>
        <w:jc w:val="both"/>
        <w:rPr>
          <w:rFonts w:ascii="Verdana" w:hAnsi="Verdana" w:cs="TT215t00"/>
          <w:i/>
        </w:rPr>
      </w:pPr>
      <w:r w:rsidRPr="001D25E4">
        <w:rPr>
          <w:rFonts w:ascii="Verdana" w:hAnsi="Verdana" w:cs="TT215t00"/>
          <w:i/>
        </w:rPr>
        <w:t>De interconnecties tussen de Britse en de Belgische energienetwerken werden de voorbije jaren uitgebreid. Er is een gasinterconnectie tussen Zeebrugge en Bacton (VK) sinds 1998 waarvan de beschikbare capaciteit meermaals werd uitgebreid. Het wettelijke en regelgevend kader voor deze interconnectie werd verankerd in een bilateraal verdrag, Er wordt ook gewerkt aan een interconnectie door een onderzeese elektriciteitskabel tussen België en het VK (NEMO) die in gebruik genomen zou worden in 2018-2019. Hiervoor werd een regelgevend kader goedgekeurd door de regulatoren van beide landen. Het Nemo project geniet de status van ‘project van gemeenschappelijk belang’ en kan daardoor ook in aanmerking komen voor Europese financiële ondersteuning (Connnecting Europe Facility). Er is ook een regionale samenwerking tussen 10 landen die grenzen aan de Noordzee om de ontwikkeling van offshore lektriciteitsnetwerken te faciliteren (North Seas Countries’ Offshore Grid Initiative).</w:t>
      </w:r>
    </w:p>
    <w:p w14:paraId="7E9C8A55" w14:textId="77777777" w:rsidR="001D25E4" w:rsidRPr="001D25E4" w:rsidRDefault="001D25E4" w:rsidP="001D25E4">
      <w:pPr>
        <w:autoSpaceDE w:val="0"/>
        <w:autoSpaceDN w:val="0"/>
        <w:adjustRightInd w:val="0"/>
        <w:spacing w:after="0" w:line="240" w:lineRule="auto"/>
        <w:jc w:val="both"/>
        <w:rPr>
          <w:rFonts w:ascii="Verdana" w:hAnsi="Verdana" w:cs="TT215t00"/>
          <w:i/>
        </w:rPr>
      </w:pPr>
    </w:p>
    <w:p w14:paraId="35B520CA" w14:textId="305F510F" w:rsidR="001D25E4" w:rsidRPr="001D25E4" w:rsidRDefault="001D25E4" w:rsidP="00FC6D1D">
      <w:pPr>
        <w:autoSpaceDE w:val="0"/>
        <w:autoSpaceDN w:val="0"/>
        <w:adjustRightInd w:val="0"/>
        <w:spacing w:after="0" w:line="240" w:lineRule="auto"/>
        <w:ind w:left="425"/>
        <w:jc w:val="both"/>
        <w:rPr>
          <w:rFonts w:ascii="Verdana" w:hAnsi="Verdana" w:cs="TT215t00"/>
          <w:i/>
        </w:rPr>
      </w:pPr>
      <w:r w:rsidRPr="001D25E4">
        <w:rPr>
          <w:rFonts w:ascii="Verdana" w:hAnsi="Verdana" w:cs="TT215t00"/>
          <w:i/>
        </w:rPr>
        <w:t>Brexit kan een impact hebben op de energiestromen tussen het VK en België, de</w:t>
      </w:r>
      <w:r w:rsidR="00FC6D1D">
        <w:rPr>
          <w:rFonts w:ascii="Verdana" w:hAnsi="Verdana" w:cs="TT215t00"/>
          <w:i/>
        </w:rPr>
        <w:t xml:space="preserve"> </w:t>
      </w:r>
      <w:r w:rsidRPr="001D25E4">
        <w:rPr>
          <w:rFonts w:ascii="Verdana" w:hAnsi="Verdana" w:cs="TT215t00"/>
          <w:i/>
        </w:rPr>
        <w:t>bevoorradingszekerheid, de energieprijzen en de mededinging op de elektriciteits- en gasmarkt.</w:t>
      </w:r>
    </w:p>
    <w:p w14:paraId="00B7B077" w14:textId="77777777" w:rsidR="001D25E4" w:rsidRPr="001D25E4" w:rsidRDefault="001D25E4" w:rsidP="001D25E4">
      <w:pPr>
        <w:autoSpaceDE w:val="0"/>
        <w:autoSpaceDN w:val="0"/>
        <w:adjustRightInd w:val="0"/>
        <w:spacing w:after="0" w:line="240" w:lineRule="auto"/>
        <w:jc w:val="both"/>
        <w:rPr>
          <w:rFonts w:ascii="Verdana" w:hAnsi="Verdana" w:cs="TT215t00"/>
          <w:i/>
        </w:rPr>
      </w:pPr>
    </w:p>
    <w:p w14:paraId="21F978DC" w14:textId="235EEB05" w:rsidR="001D25E4" w:rsidRPr="001D25E4" w:rsidRDefault="001D25E4" w:rsidP="00FC6D1D">
      <w:pPr>
        <w:autoSpaceDE w:val="0"/>
        <w:autoSpaceDN w:val="0"/>
        <w:adjustRightInd w:val="0"/>
        <w:spacing w:after="0" w:line="240" w:lineRule="auto"/>
        <w:ind w:left="425"/>
        <w:jc w:val="both"/>
        <w:rPr>
          <w:rFonts w:ascii="Verdana" w:hAnsi="Verdana" w:cs="TT215t00"/>
          <w:i/>
        </w:rPr>
      </w:pPr>
      <w:r w:rsidRPr="001D25E4">
        <w:rPr>
          <w:rFonts w:ascii="Verdana" w:hAnsi="Verdana" w:cs="TT215t00"/>
          <w:i/>
        </w:rPr>
        <w:t>Indien het VK een minder ambitieus klimaat- en milieubeleid zou gaan voeren, kan dat leiden tot een ongelijk speelveld met lagere energiekosten in het V</w:t>
      </w:r>
      <w:r w:rsidR="0063500A">
        <w:rPr>
          <w:rFonts w:ascii="Verdana" w:hAnsi="Verdana" w:cs="TT215t00"/>
          <w:i/>
        </w:rPr>
        <w:t>K. In het ergste geval zou een b</w:t>
      </w:r>
      <w:r w:rsidRPr="001D25E4">
        <w:rPr>
          <w:rFonts w:ascii="Verdana" w:hAnsi="Verdana" w:cs="TT215t00"/>
          <w:i/>
        </w:rPr>
        <w:t>rexit zou er toe kunnen leiden dat het VK de samenwerking stopzet, wat te betreuren zou zijn gezien de centrale ligging van het VK. Dit scenario is echter weinig waarschijnlijk aangezien het VK er ook belan</w:t>
      </w:r>
      <w:r w:rsidR="0063500A">
        <w:rPr>
          <w:rFonts w:ascii="Verdana" w:hAnsi="Verdana" w:cs="TT215t00"/>
          <w:i/>
        </w:rPr>
        <w:t>g bij heeft. De impact van een b</w:t>
      </w:r>
      <w:r w:rsidRPr="001D25E4">
        <w:rPr>
          <w:rFonts w:ascii="Verdana" w:hAnsi="Verdana" w:cs="TT215t00"/>
          <w:i/>
        </w:rPr>
        <w:t xml:space="preserve">rexit op de bestaande gas-interconnectie en geplande elektriciteits-interconnectie (Nemo) zou wellicht beperkt zijn, maar zou verder moeten onderzocht worden. Het bilaterale verdrag tussen het VK en BE over de gasinterconnectie tussen Zeebrugge en Bacton zou in principe ook na een </w:t>
      </w:r>
      <w:r w:rsidR="0063500A">
        <w:rPr>
          <w:rFonts w:ascii="Verdana" w:hAnsi="Verdana" w:cs="TT215t00"/>
          <w:i/>
        </w:rPr>
        <w:t>brexit blijven bestaan. Bij een b</w:t>
      </w:r>
      <w:r w:rsidRPr="001D25E4">
        <w:rPr>
          <w:rFonts w:ascii="Verdana" w:hAnsi="Verdana" w:cs="TT215t00"/>
          <w:i/>
        </w:rPr>
        <w:t xml:space="preserve">rexit komt de CEF-financiering voor Nemo niet noodzakelijk in het gedrang omdat onder </w:t>
      </w:r>
      <w:r w:rsidRPr="001D25E4">
        <w:rPr>
          <w:rFonts w:ascii="Verdana" w:hAnsi="Verdana" w:cs="TT215t00"/>
          <w:i/>
        </w:rPr>
        <w:lastRenderedPageBreak/>
        <w:t>bepaalde voorwaarden ook interconnecties met derde landen worden gefinancierd.</w:t>
      </w:r>
    </w:p>
    <w:p w14:paraId="7A9E492A" w14:textId="25290CBE" w:rsidR="001D25E4" w:rsidRPr="001D25E4" w:rsidRDefault="001D25E4" w:rsidP="00FC6D1D">
      <w:pPr>
        <w:autoSpaceDE w:val="0"/>
        <w:autoSpaceDN w:val="0"/>
        <w:adjustRightInd w:val="0"/>
        <w:spacing w:after="0" w:line="240" w:lineRule="auto"/>
        <w:ind w:left="425"/>
        <w:jc w:val="both"/>
        <w:rPr>
          <w:rFonts w:ascii="Verdana" w:hAnsi="Verdana" w:cs="TT215t00"/>
          <w:i/>
        </w:rPr>
      </w:pPr>
      <w:r w:rsidRPr="001D25E4">
        <w:rPr>
          <w:rFonts w:ascii="Verdana" w:hAnsi="Verdana" w:cs="TT215t00"/>
          <w:i/>
        </w:rPr>
        <w:t>Interconnecties en het transmissienet voor gas en elektriciteit zijn federale bevoegdheid. Wat de impact precies zal zijn zal afhangen van het kader dat hierover zal onderhandeld word</w:t>
      </w:r>
      <w:r w:rsidR="0063500A">
        <w:rPr>
          <w:rFonts w:ascii="Verdana" w:hAnsi="Verdana" w:cs="TT215t00"/>
          <w:i/>
        </w:rPr>
        <w:t>en tussen de EU en het VK. Een b</w:t>
      </w:r>
      <w:r w:rsidRPr="001D25E4">
        <w:rPr>
          <w:rFonts w:ascii="Verdana" w:hAnsi="Verdana" w:cs="TT215t00"/>
          <w:i/>
        </w:rPr>
        <w:t>rexit lijkt een eerder beperkte en indirecte impact te hebben op de gewestelijke  energiebevoegdheden zoals de distributie van gas en elektriciteit, hernieuwbare energ</w:t>
      </w:r>
      <w:r w:rsidR="0063500A">
        <w:rPr>
          <w:rFonts w:ascii="Verdana" w:hAnsi="Verdana" w:cs="TT215t00"/>
          <w:i/>
        </w:rPr>
        <w:t>ie en energie-efficiëntie. Een b</w:t>
      </w:r>
      <w:r w:rsidRPr="001D25E4">
        <w:rPr>
          <w:rFonts w:ascii="Verdana" w:hAnsi="Verdana" w:cs="TT215t00"/>
          <w:i/>
        </w:rPr>
        <w:t>rexit kan een impact hebben op de uitkomst van Europese onderhandelingen over toekomstige regelgeving en op de verdeling van Europese energiedoelstellingen tussen de lidstaten.</w:t>
      </w:r>
    </w:p>
    <w:p w14:paraId="2569D346" w14:textId="77777777" w:rsidR="001D25E4" w:rsidRPr="001D25E4" w:rsidRDefault="001D25E4" w:rsidP="001D25E4">
      <w:pPr>
        <w:autoSpaceDE w:val="0"/>
        <w:autoSpaceDN w:val="0"/>
        <w:adjustRightInd w:val="0"/>
        <w:spacing w:after="0" w:line="240" w:lineRule="auto"/>
        <w:jc w:val="both"/>
        <w:rPr>
          <w:rFonts w:ascii="Verdana" w:hAnsi="Verdana"/>
          <w:sz w:val="24"/>
        </w:rPr>
      </w:pPr>
    </w:p>
    <w:p w14:paraId="67DADBCD" w14:textId="77777777" w:rsidR="001D25E4" w:rsidRPr="001D25E4" w:rsidRDefault="001D25E4" w:rsidP="00531207">
      <w:pPr>
        <w:numPr>
          <w:ilvl w:val="0"/>
          <w:numId w:val="3"/>
        </w:numPr>
        <w:spacing w:after="120" w:line="240" w:lineRule="auto"/>
        <w:jc w:val="both"/>
        <w:rPr>
          <w:rFonts w:ascii="Verdana" w:hAnsi="Verdana"/>
          <w:sz w:val="24"/>
          <w:szCs w:val="24"/>
          <w:lang w:eastAsia="nl-NL"/>
        </w:rPr>
      </w:pPr>
      <w:r w:rsidRPr="001D25E4">
        <w:rPr>
          <w:rFonts w:ascii="Verdana" w:eastAsia="Verdana" w:hAnsi="Verdana"/>
          <w:szCs w:val="24"/>
          <w:lang w:eastAsia="nl-NL"/>
        </w:rPr>
        <w:t>Hoe bereiden de diensten van de minister zich hierop voor?</w:t>
      </w:r>
    </w:p>
    <w:p w14:paraId="522F2A3A" w14:textId="2732914F" w:rsidR="001D25E4" w:rsidRDefault="001D25E4" w:rsidP="00722376">
      <w:pPr>
        <w:spacing w:after="120" w:line="240" w:lineRule="auto"/>
        <w:ind w:left="425"/>
        <w:jc w:val="both"/>
        <w:rPr>
          <w:rFonts w:ascii="Verdana" w:hAnsi="Verdana"/>
          <w:i/>
          <w:lang w:eastAsia="nl-NL"/>
        </w:rPr>
      </w:pPr>
      <w:r w:rsidRPr="001D25E4">
        <w:rPr>
          <w:rFonts w:ascii="Verdana" w:hAnsi="Verdana"/>
          <w:i/>
          <w:lang w:eastAsia="nl-NL"/>
        </w:rPr>
        <w:t xml:space="preserve">We volgen van nabij de Vlaamse (SOIA dossierteam, WEHIB) en Belgische informatiestromen en coördinatiestructuren en komen tussen in </w:t>
      </w:r>
      <w:r w:rsidR="00921ECA">
        <w:rPr>
          <w:rFonts w:ascii="Verdana" w:hAnsi="Verdana"/>
          <w:i/>
          <w:lang w:eastAsia="nl-NL"/>
        </w:rPr>
        <w:t>aspecten van het b</w:t>
      </w:r>
      <w:r w:rsidRPr="001D25E4">
        <w:rPr>
          <w:rFonts w:ascii="Verdana" w:hAnsi="Verdana"/>
          <w:i/>
          <w:lang w:eastAsia="nl-NL"/>
        </w:rPr>
        <w:t xml:space="preserve">rexit debat die relevant zijn voor het energiebeleid.   </w:t>
      </w:r>
    </w:p>
    <w:p w14:paraId="2217193F" w14:textId="77777777" w:rsidR="00EA795D" w:rsidRPr="001D25E4" w:rsidRDefault="00EA795D" w:rsidP="001D25E4">
      <w:pPr>
        <w:spacing w:after="120" w:line="240" w:lineRule="auto"/>
        <w:jc w:val="both"/>
        <w:rPr>
          <w:rFonts w:ascii="Verdana" w:hAnsi="Verdana"/>
          <w:i/>
          <w:lang w:eastAsia="nl-NL"/>
        </w:rPr>
      </w:pPr>
    </w:p>
    <w:p w14:paraId="7673DC57" w14:textId="77777777" w:rsidR="001D25E4" w:rsidRPr="001D25E4" w:rsidRDefault="001D25E4" w:rsidP="00531207">
      <w:pPr>
        <w:numPr>
          <w:ilvl w:val="0"/>
          <w:numId w:val="3"/>
        </w:numPr>
        <w:spacing w:after="120" w:line="240" w:lineRule="auto"/>
        <w:jc w:val="both"/>
        <w:rPr>
          <w:rFonts w:ascii="Verdana" w:hAnsi="Verdana"/>
          <w:sz w:val="24"/>
          <w:szCs w:val="24"/>
          <w:lang w:eastAsia="nl-NL"/>
        </w:rPr>
      </w:pPr>
      <w:r w:rsidRPr="001D25E4">
        <w:rPr>
          <w:rFonts w:ascii="Verdana" w:eastAsia="Verdana" w:hAnsi="Verdana"/>
          <w:szCs w:val="24"/>
          <w:lang w:eastAsia="nl-NL"/>
        </w:rPr>
        <w:t>Hoe wordt hiervoor samengewerkt met andere (Europese, federale, buitenlandse) instanties?</w:t>
      </w:r>
    </w:p>
    <w:p w14:paraId="55D8FDAD" w14:textId="064A047B" w:rsidR="001D25E4" w:rsidRDefault="001D25E4" w:rsidP="00722376">
      <w:pPr>
        <w:spacing w:after="120" w:line="240" w:lineRule="auto"/>
        <w:ind w:left="425"/>
        <w:jc w:val="both"/>
        <w:rPr>
          <w:rFonts w:ascii="Verdana" w:hAnsi="Verdana"/>
          <w:i/>
          <w:lang w:eastAsia="nl-NL"/>
        </w:rPr>
      </w:pPr>
      <w:r w:rsidRPr="001D25E4">
        <w:rPr>
          <w:rFonts w:ascii="Verdana" w:hAnsi="Verdana"/>
          <w:i/>
          <w:lang w:eastAsia="nl-NL"/>
        </w:rPr>
        <w:t>Er wordt deelgenomen aan relevante (internationale) evenementen o.a. studiedagen over de i</w:t>
      </w:r>
      <w:r w:rsidR="00A70257">
        <w:rPr>
          <w:rFonts w:ascii="Verdana" w:hAnsi="Verdana"/>
          <w:i/>
          <w:lang w:eastAsia="nl-NL"/>
        </w:rPr>
        <w:t>mpact van b</w:t>
      </w:r>
      <w:r w:rsidRPr="001D25E4">
        <w:rPr>
          <w:rFonts w:ascii="Verdana" w:hAnsi="Verdana"/>
          <w:i/>
          <w:lang w:eastAsia="nl-NL"/>
        </w:rPr>
        <w:t>rexit.</w:t>
      </w:r>
    </w:p>
    <w:p w14:paraId="515AD4E9" w14:textId="77777777" w:rsidR="00EA795D" w:rsidRPr="001D25E4" w:rsidRDefault="00EA795D" w:rsidP="001D25E4">
      <w:pPr>
        <w:spacing w:after="120" w:line="240" w:lineRule="auto"/>
        <w:jc w:val="both"/>
        <w:rPr>
          <w:rFonts w:ascii="Verdana" w:hAnsi="Verdana"/>
          <w:i/>
          <w:lang w:eastAsia="nl-NL"/>
        </w:rPr>
      </w:pPr>
    </w:p>
    <w:p w14:paraId="0088AA4C" w14:textId="77777777" w:rsidR="001D25E4" w:rsidRPr="001D25E4" w:rsidRDefault="001D25E4" w:rsidP="00531207">
      <w:pPr>
        <w:numPr>
          <w:ilvl w:val="0"/>
          <w:numId w:val="3"/>
        </w:numPr>
        <w:spacing w:after="120" w:line="240" w:lineRule="auto"/>
        <w:jc w:val="both"/>
        <w:rPr>
          <w:rFonts w:ascii="Verdana" w:hAnsi="Verdana"/>
          <w:szCs w:val="24"/>
          <w:lang w:eastAsia="nl-NL"/>
        </w:rPr>
      </w:pPr>
      <w:r w:rsidRPr="001D25E4">
        <w:rPr>
          <w:rFonts w:ascii="Verdana" w:eastAsia="Verdana" w:hAnsi="Verdana"/>
          <w:szCs w:val="24"/>
          <w:lang w:eastAsia="nl-NL"/>
        </w:rPr>
        <w:t>Hoe wordt de brexit voorbereid in overleg met de bestaande contacten en partners van de verschillende entiteiten in het Verenigd Koninkrijk?</w:t>
      </w:r>
    </w:p>
    <w:p w14:paraId="15F9CDEC" w14:textId="223305BC" w:rsidR="001D25E4" w:rsidRPr="001D25E4" w:rsidRDefault="001D25E4" w:rsidP="00722376">
      <w:pPr>
        <w:spacing w:after="120" w:line="240" w:lineRule="auto"/>
        <w:ind w:left="425"/>
        <w:jc w:val="both"/>
        <w:rPr>
          <w:rFonts w:ascii="Verdana" w:hAnsi="Verdana"/>
          <w:i/>
          <w:szCs w:val="24"/>
          <w:lang w:eastAsia="nl-NL"/>
        </w:rPr>
      </w:pPr>
      <w:r w:rsidRPr="001D25E4">
        <w:rPr>
          <w:rFonts w:ascii="Verdana" w:hAnsi="Verdana"/>
          <w:i/>
          <w:szCs w:val="24"/>
          <w:lang w:eastAsia="nl-NL"/>
        </w:rPr>
        <w:t>Relevante</w:t>
      </w:r>
      <w:r w:rsidR="00A70257">
        <w:rPr>
          <w:rFonts w:ascii="Verdana" w:hAnsi="Verdana"/>
          <w:i/>
          <w:szCs w:val="24"/>
          <w:lang w:eastAsia="nl-NL"/>
        </w:rPr>
        <w:t xml:space="preserve"> literatuur over de impact van b</w:t>
      </w:r>
      <w:r w:rsidRPr="001D25E4">
        <w:rPr>
          <w:rFonts w:ascii="Verdana" w:hAnsi="Verdana"/>
          <w:i/>
          <w:szCs w:val="24"/>
          <w:lang w:eastAsia="nl-NL"/>
        </w:rPr>
        <w:t>rexit op het energie milieubeleid van VK is bestudeerd. Er is tot nu toe geen direct contact nodig geweest met contacten in VK.</w:t>
      </w:r>
    </w:p>
    <w:p w14:paraId="2B5DA5F0" w14:textId="77777777" w:rsidR="001D25E4" w:rsidRPr="001D25E4" w:rsidRDefault="001D25E4" w:rsidP="001D25E4">
      <w:pPr>
        <w:rPr>
          <w:rFonts w:ascii="Verdana" w:hAnsi="Verdana"/>
        </w:rPr>
      </w:pPr>
      <w:r w:rsidRPr="001D25E4">
        <w:rPr>
          <w:rFonts w:ascii="Verdana" w:hAnsi="Verdana"/>
        </w:rPr>
        <w:br w:type="page"/>
      </w:r>
    </w:p>
    <w:p w14:paraId="2B7F2F66" w14:textId="77777777" w:rsidR="00F42F2F" w:rsidRPr="00F42F2F" w:rsidRDefault="00F42F2F" w:rsidP="00F42F2F">
      <w:pPr>
        <w:pBdr>
          <w:top w:val="single" w:sz="2" w:space="1" w:color="auto"/>
          <w:left w:val="single" w:sz="2" w:space="1" w:color="auto"/>
          <w:bottom w:val="single" w:sz="2" w:space="1" w:color="auto"/>
          <w:right w:val="single" w:sz="2" w:space="1" w:color="auto"/>
        </w:pBdr>
        <w:rPr>
          <w:rFonts w:ascii="Verdana" w:hAnsi="Verdana"/>
          <w:sz w:val="24"/>
          <w:szCs w:val="26"/>
        </w:rPr>
      </w:pPr>
      <w:r w:rsidRPr="00F42F2F">
        <w:rPr>
          <w:rFonts w:ascii="Verdana" w:hAnsi="Verdana"/>
          <w:sz w:val="24"/>
          <w:szCs w:val="26"/>
          <w:u w:val="single"/>
        </w:rPr>
        <w:lastRenderedPageBreak/>
        <w:t>Bevoegdheid</w:t>
      </w:r>
      <w:r w:rsidRPr="00F42F2F">
        <w:rPr>
          <w:rFonts w:ascii="Verdana" w:hAnsi="Verdana"/>
          <w:sz w:val="24"/>
          <w:szCs w:val="26"/>
        </w:rPr>
        <w:t>: Financiën en Begroting</w:t>
      </w:r>
    </w:p>
    <w:p w14:paraId="494A1F1E" w14:textId="77777777" w:rsidR="00F42F2F" w:rsidRPr="00F42F2F" w:rsidRDefault="00F42F2F" w:rsidP="00F42F2F">
      <w:pPr>
        <w:pBdr>
          <w:top w:val="single" w:sz="2" w:space="1" w:color="auto"/>
          <w:left w:val="single" w:sz="2" w:space="1" w:color="auto"/>
          <w:bottom w:val="single" w:sz="2" w:space="1" w:color="auto"/>
          <w:right w:val="single" w:sz="2" w:space="1" w:color="auto"/>
        </w:pBdr>
        <w:rPr>
          <w:rFonts w:ascii="Verdana" w:hAnsi="Verdana"/>
          <w:sz w:val="24"/>
          <w:szCs w:val="26"/>
        </w:rPr>
      </w:pPr>
      <w:r w:rsidRPr="00F42F2F">
        <w:rPr>
          <w:rFonts w:ascii="Verdana" w:hAnsi="Verdana"/>
          <w:sz w:val="24"/>
          <w:szCs w:val="26"/>
          <w:u w:val="single"/>
        </w:rPr>
        <w:t>Beleidsdomein</w:t>
      </w:r>
      <w:r w:rsidRPr="00F42F2F">
        <w:rPr>
          <w:rFonts w:ascii="Verdana" w:hAnsi="Verdana"/>
          <w:sz w:val="24"/>
          <w:szCs w:val="26"/>
        </w:rPr>
        <w:t>: Financiën en Begroting</w:t>
      </w:r>
    </w:p>
    <w:p w14:paraId="3B988B2E" w14:textId="77777777" w:rsidR="00F42F2F" w:rsidRPr="00F42F2F" w:rsidRDefault="00F42F2F" w:rsidP="00F42F2F">
      <w:pPr>
        <w:keepNext/>
        <w:keepLines/>
        <w:pBdr>
          <w:top w:val="single" w:sz="2" w:space="1" w:color="auto"/>
          <w:left w:val="single" w:sz="2" w:space="1" w:color="auto"/>
          <w:bottom w:val="single" w:sz="2" w:space="1" w:color="auto"/>
          <w:right w:val="single" w:sz="2" w:space="1" w:color="auto"/>
        </w:pBdr>
        <w:spacing w:before="40" w:after="0"/>
        <w:outlineLvl w:val="1"/>
        <w:rPr>
          <w:rFonts w:ascii="Verdana" w:eastAsiaTheme="majorEastAsia" w:hAnsi="Verdana" w:cstheme="majorBidi"/>
          <w:sz w:val="24"/>
          <w:szCs w:val="26"/>
        </w:rPr>
      </w:pPr>
      <w:r w:rsidRPr="00F42F2F">
        <w:rPr>
          <w:rFonts w:ascii="Verdana" w:eastAsiaTheme="majorEastAsia" w:hAnsi="Verdana" w:cstheme="majorBidi"/>
          <w:sz w:val="24"/>
          <w:szCs w:val="26"/>
          <w:u w:val="single"/>
        </w:rPr>
        <w:t>Departement/agentschap</w:t>
      </w:r>
      <w:r w:rsidRPr="00F42F2F">
        <w:rPr>
          <w:rFonts w:ascii="Verdana" w:eastAsiaTheme="majorEastAsia" w:hAnsi="Verdana" w:cstheme="majorBidi"/>
          <w:sz w:val="24"/>
          <w:szCs w:val="26"/>
        </w:rPr>
        <w:t>: Departement Financiën en Begroting en Vlaamse Belastingdienst</w:t>
      </w:r>
    </w:p>
    <w:p w14:paraId="66202FE9" w14:textId="77777777" w:rsidR="00F42F2F" w:rsidRPr="00F42F2F" w:rsidRDefault="00F42F2F" w:rsidP="00F42F2F">
      <w:pPr>
        <w:spacing w:after="120" w:line="240" w:lineRule="auto"/>
        <w:ind w:left="425"/>
        <w:jc w:val="both"/>
        <w:rPr>
          <w:rFonts w:ascii="Verdana" w:hAnsi="Verdana"/>
          <w:szCs w:val="24"/>
          <w:lang w:eastAsia="nl-NL"/>
        </w:rPr>
      </w:pPr>
    </w:p>
    <w:p w14:paraId="7BDAF36E" w14:textId="77777777" w:rsidR="00F42F2F" w:rsidRPr="00F42F2F" w:rsidRDefault="00F42F2F" w:rsidP="00531207">
      <w:pPr>
        <w:pStyle w:val="Nummering"/>
        <w:numPr>
          <w:ilvl w:val="0"/>
          <w:numId w:val="10"/>
        </w:numPr>
        <w:rPr>
          <w:sz w:val="24"/>
        </w:rPr>
      </w:pPr>
      <w:r w:rsidRPr="00F42F2F">
        <w:rPr>
          <w:rFonts w:eastAsia="Verdana"/>
        </w:rPr>
        <w:t>Op welke vlakken verwacht de minister een impact van de brexit op zijn/haar bevoegdheidsdomein?</w:t>
      </w:r>
    </w:p>
    <w:p w14:paraId="19B9B17C" w14:textId="77777777" w:rsidR="00F42F2F" w:rsidRPr="00F42F2F" w:rsidRDefault="00F42F2F" w:rsidP="00F42F2F">
      <w:pPr>
        <w:spacing w:after="0" w:line="240" w:lineRule="auto"/>
      </w:pPr>
    </w:p>
    <w:p w14:paraId="03DA9288" w14:textId="3C9DB4E1" w:rsidR="00F42F2F" w:rsidRPr="00F42F2F" w:rsidRDefault="00F42F2F" w:rsidP="00F42F2F">
      <w:pPr>
        <w:ind w:left="425"/>
        <w:jc w:val="both"/>
        <w:rPr>
          <w:rFonts w:ascii="Verdana" w:hAnsi="Verdana"/>
          <w:i/>
          <w:iCs/>
        </w:rPr>
      </w:pPr>
      <w:r w:rsidRPr="00F42F2F">
        <w:rPr>
          <w:rFonts w:ascii="Verdana" w:hAnsi="Verdana"/>
          <w:i/>
          <w:iCs/>
        </w:rPr>
        <w:t>De gevolgen van de brexit voor de Vlaamse fiscaliteit zijn eerder bepe</w:t>
      </w:r>
      <w:r w:rsidR="00457D71">
        <w:rPr>
          <w:rFonts w:ascii="Verdana" w:hAnsi="Verdana"/>
          <w:i/>
          <w:iCs/>
        </w:rPr>
        <w:t xml:space="preserve">rkt. In </w:t>
      </w:r>
      <w:r w:rsidRPr="00F42F2F">
        <w:rPr>
          <w:rFonts w:ascii="Verdana" w:hAnsi="Verdana"/>
          <w:i/>
          <w:iCs/>
        </w:rPr>
        <w:t>eerste instantie situeren de fiscale gevolgen zich voornamelijk op het niveau van diverse federale belastingen zoals douane, vennootschapsbelasting en btw.</w:t>
      </w:r>
    </w:p>
    <w:p w14:paraId="73340C86" w14:textId="77777777" w:rsidR="00F42F2F" w:rsidRPr="00F42F2F" w:rsidRDefault="00F42F2F" w:rsidP="00F42F2F">
      <w:pPr>
        <w:ind w:left="425"/>
        <w:jc w:val="both"/>
        <w:rPr>
          <w:rFonts w:ascii="Verdana" w:hAnsi="Verdana"/>
          <w:iCs/>
        </w:rPr>
      </w:pPr>
      <w:r w:rsidRPr="00F42F2F">
        <w:rPr>
          <w:rFonts w:ascii="Verdana" w:hAnsi="Verdana"/>
          <w:i/>
          <w:iCs/>
        </w:rPr>
        <w:t xml:space="preserve">Voor het Vlaams Gewest situeert de belangrijkste impact zich op het niveau van de gunstmaatregelen voor belastingplichtigen in landen van de Europese Economische Ruimte (EER). Aangezien het VK door de brexit geen deel meer zal uitmaken van de EER, zullen de EER-gunstmaatregelen uit de Vlaamse Codex Fiscaliteit niet langer van toepassing zijn in relatie met natuurlijke personen en/ of rechtspersonen van het VK. Enkele voorbeelden hiervan zijn de vrijstelling inzake verkeersbelasting bij tijdelijke invoer en het verlaagd tarief voor schenkingen en legaten uit een staat uit de EER. Specifiek voor de erfbelasting heeft een overlijden van buiten de EER ook een verlenging van de aangiftetermijn tot gevolg en eveneens een borgstelling voor iedere persoon die buiten de EER woont en die erfgenaam, legataris of begiftigde is in de nalatenschap van roerende goederen van een rijksinwoner. De budgettaire gevolgen hiervan zijn beperkt.  </w:t>
      </w:r>
    </w:p>
    <w:p w14:paraId="2ED15576" w14:textId="77777777" w:rsidR="00F42F2F" w:rsidRPr="00F42F2F" w:rsidRDefault="00F42F2F" w:rsidP="00F42F2F">
      <w:pPr>
        <w:spacing w:after="120" w:line="240" w:lineRule="auto"/>
        <w:ind w:left="425"/>
        <w:jc w:val="both"/>
        <w:rPr>
          <w:rFonts w:ascii="Verdana" w:hAnsi="Verdana"/>
          <w:i/>
          <w:iCs/>
          <w:szCs w:val="24"/>
          <w:lang w:eastAsia="nl-NL"/>
        </w:rPr>
      </w:pPr>
      <w:r w:rsidRPr="00F42F2F">
        <w:rPr>
          <w:rFonts w:ascii="Verdana" w:hAnsi="Verdana"/>
          <w:i/>
          <w:iCs/>
          <w:szCs w:val="24"/>
          <w:lang w:eastAsia="nl-NL"/>
        </w:rPr>
        <w:t xml:space="preserve">Verder heeft de brexit ook een beperkte impact op de bilaterale administratieve samenwerking met het VK onder de vorm van gegevensuitwisseling en invorderingsbijstand tussen de belastingadministraties. Ingevolge de brexit zullen we niet langer een beroep kunnen doen op de Europese richtlijnen 2010/14/EU en 2011/16/EU om invorderingsbijstand, administratieve samenwerking of de uitwisseling van inlichtingen te vragen aan het VK. </w:t>
      </w:r>
      <w:r w:rsidRPr="00F42F2F">
        <w:rPr>
          <w:rFonts w:ascii="Verdana" w:hAnsi="Verdana"/>
          <w:i/>
          <w:iCs/>
          <w:szCs w:val="24"/>
          <w:lang w:val="en-US" w:eastAsia="nl-NL"/>
        </w:rPr>
        <w:t xml:space="preserve">Het belang hiervan is evenwel te relativeren aangezien het aantal verzoeken van de Vlaamse Belastingdienst om invorderingsbijstand aan het VK in de praktijk beperkt is: sinds 2013 waren er slechts 12 verzoeken voor een totaalbedrag van 133.659 euro. </w:t>
      </w:r>
      <w:r w:rsidRPr="00F42F2F">
        <w:rPr>
          <w:rFonts w:ascii="Verdana" w:hAnsi="Verdana"/>
          <w:i/>
          <w:iCs/>
          <w:szCs w:val="24"/>
          <w:lang w:eastAsia="nl-NL"/>
        </w:rPr>
        <w:t xml:space="preserve">Bovendien kunnen we ons ook na de brexit blijven beroepen op gelijkaardige bepalingen inzake invorderingsbijstand, administratieve samenwerking en de uitwisseling van inlichtingen die zijn voorzien in twee internationale verdragen, met name het multilateraal verdrag van de OESO en de Raad van Europa inzake wederzijdse administratieve bijstand in fiscale aangelegenheden van 1988 (en bijhorend wijzigend protocol van 1 juni 2010) en het bilateraal dubbelbelastingverdrag van 1 juni 1987 tussen het VK en België). </w:t>
      </w:r>
    </w:p>
    <w:p w14:paraId="2FC84F2F" w14:textId="14632D40" w:rsidR="00F42F2F" w:rsidRDefault="00F42F2F" w:rsidP="00F42F2F">
      <w:pPr>
        <w:spacing w:after="120" w:line="240" w:lineRule="auto"/>
        <w:ind w:left="425"/>
        <w:jc w:val="both"/>
        <w:rPr>
          <w:rFonts w:ascii="Verdana" w:hAnsi="Verdana"/>
          <w:sz w:val="24"/>
          <w:szCs w:val="24"/>
          <w:lang w:eastAsia="nl-NL"/>
        </w:rPr>
      </w:pPr>
    </w:p>
    <w:p w14:paraId="3BCB9CFC" w14:textId="178AF4E6" w:rsidR="002434DF" w:rsidRDefault="002434DF" w:rsidP="00F42F2F">
      <w:pPr>
        <w:spacing w:after="120" w:line="240" w:lineRule="auto"/>
        <w:ind w:left="425"/>
        <w:jc w:val="both"/>
        <w:rPr>
          <w:rFonts w:ascii="Verdana" w:hAnsi="Verdana"/>
          <w:sz w:val="24"/>
          <w:szCs w:val="24"/>
          <w:lang w:eastAsia="nl-NL"/>
        </w:rPr>
      </w:pPr>
    </w:p>
    <w:p w14:paraId="48E1D852" w14:textId="77777777" w:rsidR="002434DF" w:rsidRPr="00F42F2F" w:rsidRDefault="002434DF" w:rsidP="00F42F2F">
      <w:pPr>
        <w:spacing w:after="120" w:line="240" w:lineRule="auto"/>
        <w:ind w:left="425"/>
        <w:jc w:val="both"/>
        <w:rPr>
          <w:rFonts w:ascii="Verdana" w:hAnsi="Verdana"/>
          <w:sz w:val="24"/>
          <w:szCs w:val="24"/>
          <w:lang w:eastAsia="nl-NL"/>
        </w:rPr>
      </w:pPr>
    </w:p>
    <w:p w14:paraId="32928435" w14:textId="77777777" w:rsidR="00F42F2F" w:rsidRPr="00F42F2F" w:rsidRDefault="00F42F2F" w:rsidP="00531207">
      <w:pPr>
        <w:numPr>
          <w:ilvl w:val="0"/>
          <w:numId w:val="3"/>
        </w:numPr>
        <w:spacing w:after="120" w:line="240" w:lineRule="auto"/>
        <w:jc w:val="both"/>
        <w:rPr>
          <w:rFonts w:ascii="Verdana" w:hAnsi="Verdana"/>
          <w:sz w:val="24"/>
          <w:szCs w:val="24"/>
          <w:lang w:eastAsia="nl-NL"/>
        </w:rPr>
      </w:pPr>
      <w:r w:rsidRPr="00F42F2F">
        <w:rPr>
          <w:rFonts w:ascii="Verdana" w:eastAsia="Verdana" w:hAnsi="Verdana"/>
          <w:szCs w:val="24"/>
          <w:lang w:eastAsia="nl-NL"/>
        </w:rPr>
        <w:lastRenderedPageBreak/>
        <w:t>Hoe bereiden de diensten van de minister zich hierop voor?</w:t>
      </w:r>
    </w:p>
    <w:p w14:paraId="6454CC5B" w14:textId="77777777" w:rsidR="00F42F2F" w:rsidRPr="00F42F2F" w:rsidRDefault="00F42F2F" w:rsidP="00F42F2F">
      <w:pPr>
        <w:spacing w:after="120" w:line="240" w:lineRule="auto"/>
        <w:ind w:left="425"/>
        <w:jc w:val="both"/>
        <w:rPr>
          <w:rFonts w:ascii="Verdana" w:hAnsi="Verdana"/>
          <w:i/>
          <w:szCs w:val="24"/>
          <w:lang w:eastAsia="nl-NL"/>
        </w:rPr>
      </w:pPr>
      <w:r w:rsidRPr="00F42F2F">
        <w:rPr>
          <w:rFonts w:ascii="Verdana" w:hAnsi="Verdana"/>
          <w:i/>
          <w:szCs w:val="24"/>
          <w:lang w:eastAsia="nl-NL"/>
        </w:rPr>
        <w:t xml:space="preserve">Mijn diensten zijn op de hoogte van de brexit en de gevolgen ervan op ons beleidsdomein. Gelet op de beperkte impact, zoals die blijkt uit het antwoord op vraag 1, is binnen het beleidsdomein FB geen verdere voorbereiding vereist. De EER-gunstmaatregelen zullen eenvoudigweg niet langer toegekend worden en bij eventuele verzoeken om administratieve samenwerking met een belastingdienst uit het VK kan beroep gedaan worden op de internationale verdragsinstrumenten in plaats van op de Europese Richtlijnen. </w:t>
      </w:r>
    </w:p>
    <w:p w14:paraId="24309DD8" w14:textId="77777777" w:rsidR="00F42F2F" w:rsidRPr="00F42F2F" w:rsidRDefault="00F42F2F" w:rsidP="00F42F2F">
      <w:pPr>
        <w:spacing w:after="120" w:line="240" w:lineRule="auto"/>
        <w:ind w:left="425"/>
        <w:jc w:val="both"/>
        <w:rPr>
          <w:rFonts w:ascii="Verdana" w:hAnsi="Verdana"/>
          <w:sz w:val="24"/>
          <w:szCs w:val="24"/>
          <w:lang w:eastAsia="nl-NL"/>
        </w:rPr>
      </w:pPr>
    </w:p>
    <w:p w14:paraId="782438B0" w14:textId="77777777" w:rsidR="00F42F2F" w:rsidRPr="00F42F2F" w:rsidRDefault="00F42F2F" w:rsidP="00531207">
      <w:pPr>
        <w:numPr>
          <w:ilvl w:val="0"/>
          <w:numId w:val="3"/>
        </w:numPr>
        <w:spacing w:after="120" w:line="240" w:lineRule="auto"/>
        <w:jc w:val="both"/>
        <w:rPr>
          <w:rFonts w:ascii="Verdana" w:hAnsi="Verdana"/>
          <w:sz w:val="24"/>
          <w:szCs w:val="24"/>
          <w:lang w:eastAsia="nl-NL"/>
        </w:rPr>
      </w:pPr>
      <w:r w:rsidRPr="00F42F2F">
        <w:rPr>
          <w:rFonts w:ascii="Verdana" w:eastAsia="Verdana" w:hAnsi="Verdana"/>
          <w:szCs w:val="24"/>
          <w:lang w:eastAsia="nl-NL"/>
        </w:rPr>
        <w:t>Hoe wordt hiervoor samengewerkt met andere (Europese, federale, buitenlandse) instanties?</w:t>
      </w:r>
    </w:p>
    <w:p w14:paraId="29D2958D" w14:textId="77777777" w:rsidR="00F42F2F" w:rsidRPr="00F42F2F" w:rsidRDefault="00F42F2F" w:rsidP="00F42F2F">
      <w:pPr>
        <w:spacing w:after="120" w:line="240" w:lineRule="auto"/>
        <w:ind w:left="425"/>
        <w:jc w:val="both"/>
        <w:rPr>
          <w:rFonts w:ascii="Verdana" w:hAnsi="Verdana"/>
          <w:i/>
          <w:szCs w:val="24"/>
          <w:lang w:eastAsia="nl-NL"/>
        </w:rPr>
      </w:pPr>
      <w:r w:rsidRPr="00F42F2F">
        <w:rPr>
          <w:rFonts w:ascii="Verdana" w:hAnsi="Verdana"/>
          <w:i/>
          <w:szCs w:val="24"/>
          <w:lang w:eastAsia="nl-NL"/>
        </w:rPr>
        <w:t>Gelet op de beperkte impact, zoals die blijkt uit het antwoord op vraag 1, hoeft vanuit het beleidsdomein FB geen samenwerking met andere instanties geïnitieerd te worden.</w:t>
      </w:r>
    </w:p>
    <w:p w14:paraId="0EC012B3" w14:textId="77777777" w:rsidR="00F42F2F" w:rsidRPr="00F42F2F" w:rsidRDefault="00F42F2F" w:rsidP="00F42F2F">
      <w:pPr>
        <w:spacing w:after="120" w:line="240" w:lineRule="auto"/>
        <w:ind w:left="425"/>
        <w:jc w:val="both"/>
        <w:rPr>
          <w:rFonts w:ascii="Verdana" w:hAnsi="Verdana"/>
          <w:sz w:val="24"/>
          <w:szCs w:val="24"/>
          <w:lang w:eastAsia="nl-NL"/>
        </w:rPr>
      </w:pPr>
    </w:p>
    <w:p w14:paraId="799A13A6" w14:textId="77777777" w:rsidR="00F42F2F" w:rsidRPr="00F42F2F" w:rsidRDefault="00F42F2F" w:rsidP="00531207">
      <w:pPr>
        <w:numPr>
          <w:ilvl w:val="0"/>
          <w:numId w:val="3"/>
        </w:numPr>
        <w:spacing w:after="120" w:line="240" w:lineRule="auto"/>
        <w:jc w:val="both"/>
        <w:rPr>
          <w:rFonts w:ascii="Verdana" w:hAnsi="Verdana"/>
          <w:szCs w:val="24"/>
          <w:lang w:eastAsia="nl-NL"/>
        </w:rPr>
      </w:pPr>
      <w:r w:rsidRPr="00F42F2F">
        <w:rPr>
          <w:rFonts w:ascii="Verdana" w:eastAsia="Verdana" w:hAnsi="Verdana"/>
          <w:szCs w:val="24"/>
          <w:lang w:eastAsia="nl-NL"/>
        </w:rPr>
        <w:t>Hoe wordt de brexit voorbereid in overleg met de bestaande contacten en partners van de verschillende entiteiten in het Verenigd Koninkrijk?</w:t>
      </w:r>
    </w:p>
    <w:p w14:paraId="7AC71E90" w14:textId="77777777" w:rsidR="00F42F2F" w:rsidRPr="00F42F2F" w:rsidRDefault="00F42F2F" w:rsidP="00F42F2F">
      <w:pPr>
        <w:spacing w:after="120" w:line="240" w:lineRule="auto"/>
        <w:ind w:left="425"/>
        <w:jc w:val="both"/>
        <w:rPr>
          <w:rFonts w:ascii="Verdana" w:hAnsi="Verdana"/>
          <w:i/>
          <w:szCs w:val="24"/>
          <w:lang w:eastAsia="nl-NL"/>
        </w:rPr>
      </w:pPr>
      <w:r w:rsidRPr="00F42F2F">
        <w:rPr>
          <w:rFonts w:ascii="Verdana" w:hAnsi="Verdana"/>
          <w:i/>
          <w:szCs w:val="24"/>
          <w:lang w:eastAsia="nl-NL"/>
        </w:rPr>
        <w:t>Gelet op de beperkte impact, zoals die blijkt uit het antwoord op vraag 1, hoeft vanuit het beleidsdomein FB geen overleg met het Verenigd Koninkrijk geïnitieerd te worden.</w:t>
      </w:r>
    </w:p>
    <w:p w14:paraId="43EC7EA3" w14:textId="77777777" w:rsidR="00F42F2F" w:rsidRPr="00F42F2F" w:rsidRDefault="00F42F2F" w:rsidP="00F42F2F">
      <w:pPr>
        <w:spacing w:after="120" w:line="240" w:lineRule="auto"/>
        <w:ind w:left="850" w:hanging="425"/>
        <w:jc w:val="both"/>
        <w:rPr>
          <w:rFonts w:ascii="Verdana" w:hAnsi="Verdana"/>
          <w:szCs w:val="24"/>
          <w:lang w:eastAsia="nl-NL"/>
        </w:rPr>
      </w:pPr>
    </w:p>
    <w:p w14:paraId="62C304A9" w14:textId="77777777" w:rsidR="00F42F2F" w:rsidRPr="00F42F2F" w:rsidRDefault="00F42F2F" w:rsidP="00F42F2F">
      <w:pPr>
        <w:rPr>
          <w:rFonts w:ascii="Verdana" w:hAnsi="Verdana"/>
        </w:rPr>
      </w:pPr>
      <w:r w:rsidRPr="00F42F2F">
        <w:rPr>
          <w:rFonts w:ascii="Verdana" w:hAnsi="Verdana"/>
        </w:rPr>
        <w:br w:type="page"/>
      </w:r>
    </w:p>
    <w:p w14:paraId="71E9EACC" w14:textId="77777777" w:rsidR="00D762CF" w:rsidRPr="005F3393" w:rsidRDefault="00D762CF" w:rsidP="005054F6">
      <w:pPr>
        <w:pStyle w:val="Kop1"/>
        <w:numPr>
          <w:ilvl w:val="0"/>
          <w:numId w:val="2"/>
        </w:numPr>
        <w:pBdr>
          <w:top w:val="single" w:sz="18" w:space="1" w:color="auto"/>
          <w:left w:val="single" w:sz="18" w:space="4" w:color="auto"/>
          <w:bottom w:val="single" w:sz="18" w:space="1" w:color="auto"/>
          <w:right w:val="single" w:sz="18" w:space="4" w:color="auto"/>
        </w:pBdr>
        <w:ind w:left="426" w:hanging="426"/>
        <w:rPr>
          <w:rFonts w:ascii="Verdana" w:eastAsia="Verdana" w:hAnsi="Verdana"/>
          <w:b/>
          <w:color w:val="auto"/>
          <w:sz w:val="28"/>
        </w:rPr>
      </w:pPr>
      <w:bookmarkStart w:id="7" w:name="_Toc513652058"/>
      <w:r w:rsidRPr="005F3393">
        <w:rPr>
          <w:rFonts w:ascii="Verdana" w:eastAsia="Verdana" w:hAnsi="Verdana"/>
          <w:b/>
          <w:color w:val="auto"/>
          <w:sz w:val="28"/>
        </w:rPr>
        <w:lastRenderedPageBreak/>
        <w:t>Liesbeth Homans, Viceminister-president van de Vlaamse Regering,</w:t>
      </w:r>
      <w:r w:rsidRPr="005F3393">
        <w:rPr>
          <w:rFonts w:ascii="Verdana" w:eastAsia="Verdana" w:hAnsi="Verdana"/>
          <w:b/>
          <w:color w:val="auto"/>
          <w:sz w:val="28"/>
        </w:rPr>
        <w:br/>
        <w:t>Vlaams minister van Binnenlands Bestuur, Inburgering, Wonen, Gelijke Kansen en Armoedebestrijding</w:t>
      </w:r>
      <w:bookmarkEnd w:id="7"/>
    </w:p>
    <w:p w14:paraId="07726593" w14:textId="77777777" w:rsidR="000A358B" w:rsidRPr="000A358B" w:rsidRDefault="000A358B" w:rsidP="000A358B">
      <w:pPr>
        <w:rPr>
          <w:rFonts w:ascii="Verdana" w:eastAsia="Verdana" w:hAnsi="Verdana"/>
        </w:rPr>
      </w:pPr>
    </w:p>
    <w:p w14:paraId="4AAF6176" w14:textId="77777777" w:rsidR="000A358B" w:rsidRPr="000A358B" w:rsidRDefault="000A358B" w:rsidP="000A358B">
      <w:pPr>
        <w:pBdr>
          <w:top w:val="single" w:sz="2" w:space="1" w:color="auto"/>
          <w:left w:val="single" w:sz="2" w:space="1" w:color="auto"/>
          <w:bottom w:val="single" w:sz="2" w:space="1" w:color="auto"/>
          <w:right w:val="single" w:sz="2" w:space="1" w:color="auto"/>
        </w:pBdr>
        <w:rPr>
          <w:rFonts w:ascii="Verdana" w:hAnsi="Verdana"/>
          <w:sz w:val="24"/>
          <w:szCs w:val="26"/>
        </w:rPr>
      </w:pPr>
      <w:r w:rsidRPr="000A358B">
        <w:rPr>
          <w:rFonts w:ascii="Verdana" w:hAnsi="Verdana"/>
          <w:sz w:val="24"/>
          <w:szCs w:val="26"/>
          <w:u w:val="single"/>
        </w:rPr>
        <w:t>Bevoegdheid</w:t>
      </w:r>
      <w:r w:rsidRPr="000A358B">
        <w:rPr>
          <w:rFonts w:ascii="Verdana" w:hAnsi="Verdana"/>
          <w:sz w:val="24"/>
          <w:szCs w:val="26"/>
        </w:rPr>
        <w:t>: Bestuurszaken</w:t>
      </w:r>
    </w:p>
    <w:p w14:paraId="453ADA63" w14:textId="77777777" w:rsidR="000A358B" w:rsidRPr="000A358B" w:rsidRDefault="000A358B" w:rsidP="000A358B">
      <w:pPr>
        <w:pBdr>
          <w:top w:val="single" w:sz="2" w:space="1" w:color="auto"/>
          <w:left w:val="single" w:sz="2" w:space="1" w:color="auto"/>
          <w:bottom w:val="single" w:sz="2" w:space="1" w:color="auto"/>
          <w:right w:val="single" w:sz="2" w:space="1" w:color="auto"/>
        </w:pBdr>
        <w:rPr>
          <w:rFonts w:ascii="Verdana" w:hAnsi="Verdana"/>
          <w:sz w:val="24"/>
          <w:szCs w:val="26"/>
        </w:rPr>
      </w:pPr>
      <w:r w:rsidRPr="000A358B">
        <w:rPr>
          <w:rFonts w:ascii="Verdana" w:hAnsi="Verdana"/>
          <w:sz w:val="24"/>
          <w:szCs w:val="26"/>
          <w:u w:val="single"/>
        </w:rPr>
        <w:t>Beleidsdomein</w:t>
      </w:r>
      <w:r w:rsidRPr="000A358B">
        <w:rPr>
          <w:rFonts w:ascii="Verdana" w:hAnsi="Verdana"/>
          <w:sz w:val="24"/>
          <w:szCs w:val="26"/>
        </w:rPr>
        <w:t>: Kanselarij en Bestuur (KB)</w:t>
      </w:r>
    </w:p>
    <w:p w14:paraId="7DD8DEBA" w14:textId="77777777" w:rsidR="000A358B" w:rsidRPr="000A358B" w:rsidRDefault="000A358B" w:rsidP="000A358B">
      <w:pPr>
        <w:keepNext/>
        <w:keepLines/>
        <w:pBdr>
          <w:top w:val="single" w:sz="2" w:space="1" w:color="auto"/>
          <w:left w:val="single" w:sz="2" w:space="1" w:color="auto"/>
          <w:bottom w:val="single" w:sz="2" w:space="1" w:color="auto"/>
          <w:right w:val="single" w:sz="2" w:space="1" w:color="auto"/>
        </w:pBdr>
        <w:spacing w:before="40" w:after="0"/>
        <w:outlineLvl w:val="1"/>
        <w:rPr>
          <w:rFonts w:ascii="Verdana" w:eastAsiaTheme="majorEastAsia" w:hAnsi="Verdana" w:cstheme="majorBidi"/>
          <w:sz w:val="24"/>
          <w:szCs w:val="26"/>
        </w:rPr>
      </w:pPr>
      <w:bookmarkStart w:id="8" w:name="_Toc513652059"/>
      <w:r w:rsidRPr="000A358B">
        <w:rPr>
          <w:rFonts w:ascii="Verdana" w:eastAsiaTheme="majorEastAsia" w:hAnsi="Verdana" w:cstheme="majorBidi"/>
          <w:sz w:val="24"/>
          <w:szCs w:val="26"/>
          <w:u w:val="single"/>
        </w:rPr>
        <w:t>Departement/agentschap</w:t>
      </w:r>
      <w:r w:rsidRPr="000A358B">
        <w:rPr>
          <w:rFonts w:ascii="Verdana" w:eastAsiaTheme="majorEastAsia" w:hAnsi="Verdana" w:cstheme="majorBidi"/>
          <w:sz w:val="24"/>
          <w:szCs w:val="26"/>
        </w:rPr>
        <w:t>:</w:t>
      </w:r>
      <w:bookmarkEnd w:id="8"/>
      <w:r w:rsidRPr="000A358B">
        <w:rPr>
          <w:rFonts w:ascii="Verdana" w:eastAsiaTheme="majorEastAsia" w:hAnsi="Verdana" w:cstheme="majorBidi"/>
          <w:sz w:val="24"/>
          <w:szCs w:val="26"/>
        </w:rPr>
        <w:t xml:space="preserve"> Het Facilitair Bedrijf</w:t>
      </w:r>
    </w:p>
    <w:p w14:paraId="03E592D0" w14:textId="77777777" w:rsidR="000A358B" w:rsidRPr="000A358B" w:rsidRDefault="000A358B" w:rsidP="000A358B"/>
    <w:p w14:paraId="193DF82D" w14:textId="77777777" w:rsidR="000A358B" w:rsidRPr="000A358B" w:rsidRDefault="000A358B" w:rsidP="000A358B">
      <w:pPr>
        <w:pStyle w:val="Nummering"/>
        <w:numPr>
          <w:ilvl w:val="0"/>
          <w:numId w:val="31"/>
        </w:numPr>
      </w:pPr>
      <w:r w:rsidRPr="000A358B">
        <w:rPr>
          <w:rFonts w:eastAsia="Verdana"/>
        </w:rPr>
        <w:t>Op welke vlakken verwacht de minister een impact van de brexit op zijn/haar bevoegdheidsdomein?</w:t>
      </w:r>
    </w:p>
    <w:p w14:paraId="79669C2D" w14:textId="77777777" w:rsidR="000A358B" w:rsidRPr="000A358B" w:rsidRDefault="000A358B" w:rsidP="000A358B">
      <w:pPr>
        <w:spacing w:after="120" w:line="240" w:lineRule="auto"/>
        <w:ind w:left="425"/>
        <w:jc w:val="both"/>
        <w:rPr>
          <w:rFonts w:ascii="Verdana" w:hAnsi="Verdana"/>
          <w:i/>
          <w:lang w:eastAsia="nl-NL"/>
        </w:rPr>
      </w:pPr>
      <w:r w:rsidRPr="000A358B">
        <w:rPr>
          <w:rFonts w:ascii="Verdana" w:hAnsi="Verdana"/>
          <w:i/>
          <w:lang w:eastAsia="nl-NL"/>
        </w:rPr>
        <w:t>Ik verwacht een mogelijke impact van de brexit bij de gunning en uitvoering van overheidsopdrachten. De uittreding van het VK kan tot gevolg hebben dat bedrijven uit het VK niet meer kunnen deelnemen aan Europese overheidsopdrachten en omgekeerd dat het voor Europese ondernemingen moeilijker wordt om opdrachten in het VK toegewezen te krijgen. Bovendien kan ook de uitvoering van dergelijke opdrachten bemoeilijkt worden, door een verstoring van het vrij verkeer van goederen en personen (bv. wanneer een opdracht om herstellingen aan het Vlaams Huis in Londen uit te voeren aan</w:t>
      </w:r>
      <w:r w:rsidRPr="000A358B">
        <w:rPr>
          <w:rFonts w:ascii="Verdana" w:hAnsi="Verdana"/>
          <w:i/>
          <w:szCs w:val="24"/>
          <w:lang w:eastAsia="nl-NL"/>
        </w:rPr>
        <w:t xml:space="preserve"> </w:t>
      </w:r>
      <w:r w:rsidRPr="000A358B">
        <w:rPr>
          <w:rFonts w:ascii="Verdana" w:hAnsi="Verdana"/>
          <w:i/>
          <w:lang w:eastAsia="nl-NL"/>
        </w:rPr>
        <w:t xml:space="preserve">een Belgische aannemer wordt toegekend). </w:t>
      </w:r>
    </w:p>
    <w:p w14:paraId="708275A3" w14:textId="77777777" w:rsidR="000A358B" w:rsidRPr="000A358B" w:rsidRDefault="000A358B" w:rsidP="000A358B">
      <w:pPr>
        <w:ind w:left="425"/>
        <w:jc w:val="both"/>
        <w:rPr>
          <w:rFonts w:ascii="Verdana" w:eastAsiaTheme="minorEastAsia" w:hAnsi="Verdana"/>
          <w:i/>
          <w:lang w:eastAsia="nl-NL"/>
        </w:rPr>
      </w:pPr>
      <w:r w:rsidRPr="000A358B">
        <w:rPr>
          <w:rFonts w:ascii="Verdana" w:eastAsiaTheme="minorEastAsia" w:hAnsi="Verdana"/>
          <w:i/>
          <w:lang w:eastAsia="nl-NL"/>
        </w:rPr>
        <w:t xml:space="preserve">Ik verwacht mogelijks ook een impact op het vlak van de bescherming van persoonsgegevens (zie infra: “Agentschap Informatie Vlaanderen”), die verder zal worden opgevolgd, voor wat betreft de ICT-dienstverlening van het Facilitair Bedrijf.  </w:t>
      </w:r>
    </w:p>
    <w:p w14:paraId="57E7E1D4" w14:textId="77777777" w:rsidR="000A358B" w:rsidRPr="000A358B" w:rsidRDefault="000A358B" w:rsidP="000A358B">
      <w:bookmarkStart w:id="9" w:name="_Hlk528057555"/>
    </w:p>
    <w:p w14:paraId="75CF6657" w14:textId="77777777" w:rsidR="000A358B" w:rsidRPr="000A358B" w:rsidRDefault="000A358B" w:rsidP="000A358B">
      <w:pPr>
        <w:numPr>
          <w:ilvl w:val="0"/>
          <w:numId w:val="3"/>
        </w:numPr>
        <w:spacing w:after="120" w:line="240" w:lineRule="auto"/>
        <w:jc w:val="both"/>
        <w:rPr>
          <w:rFonts w:ascii="Verdana" w:hAnsi="Verdana"/>
          <w:lang w:eastAsia="nl-NL"/>
        </w:rPr>
      </w:pPr>
      <w:r w:rsidRPr="000A358B">
        <w:rPr>
          <w:rFonts w:ascii="Verdana" w:eastAsia="Verdana" w:hAnsi="Verdana"/>
          <w:lang w:eastAsia="nl-NL"/>
        </w:rPr>
        <w:t>Hoe bereiden de diensten van de minister zich hierop voor?</w:t>
      </w:r>
    </w:p>
    <w:p w14:paraId="2F94E0B4" w14:textId="4791E97F" w:rsidR="00570FFE" w:rsidRPr="000A358B" w:rsidRDefault="00570FFE" w:rsidP="00570FFE">
      <w:pPr>
        <w:ind w:firstLine="425"/>
        <w:rPr>
          <w:rFonts w:ascii="Verdana" w:hAnsi="Verdana"/>
          <w:highlight w:val="cyan"/>
        </w:rPr>
      </w:pPr>
      <w:bookmarkStart w:id="10" w:name="_Hlk526944911"/>
      <w:bookmarkStart w:id="11" w:name="_Hlk526944863"/>
      <w:r>
        <w:rPr>
          <w:rFonts w:ascii="Verdana" w:hAnsi="Verdana"/>
          <w:i/>
        </w:rPr>
        <w:t>Ik verwijs naar het antwoord van het departement BUZA op deze vraag.</w:t>
      </w:r>
    </w:p>
    <w:bookmarkEnd w:id="9"/>
    <w:bookmarkEnd w:id="10"/>
    <w:bookmarkEnd w:id="11"/>
    <w:p w14:paraId="0A5B43AB" w14:textId="77777777" w:rsidR="000A358B" w:rsidRPr="000A358B" w:rsidRDefault="000A358B" w:rsidP="000A358B">
      <w:pPr>
        <w:spacing w:after="120" w:line="240" w:lineRule="auto"/>
        <w:jc w:val="both"/>
        <w:rPr>
          <w:rFonts w:ascii="Verdana" w:hAnsi="Verdana"/>
          <w:szCs w:val="24"/>
          <w:lang w:eastAsia="nl-NL"/>
        </w:rPr>
      </w:pPr>
    </w:p>
    <w:p w14:paraId="6A3FBB01" w14:textId="77777777" w:rsidR="000A358B" w:rsidRPr="000A358B" w:rsidRDefault="000A358B" w:rsidP="000A358B">
      <w:pPr>
        <w:numPr>
          <w:ilvl w:val="0"/>
          <w:numId w:val="3"/>
        </w:numPr>
        <w:spacing w:after="120" w:line="240" w:lineRule="auto"/>
        <w:jc w:val="both"/>
        <w:rPr>
          <w:rFonts w:ascii="Verdana" w:hAnsi="Verdana"/>
          <w:lang w:eastAsia="nl-NL"/>
        </w:rPr>
      </w:pPr>
      <w:r w:rsidRPr="000A358B">
        <w:rPr>
          <w:rFonts w:ascii="Verdana" w:eastAsia="Verdana" w:hAnsi="Verdana"/>
          <w:lang w:eastAsia="nl-NL"/>
        </w:rPr>
        <w:t>Hoe wordt hiervoor samengewerkt met andere (Europese, federale, buitenlandse) instanties?</w:t>
      </w:r>
    </w:p>
    <w:p w14:paraId="38B18F61" w14:textId="77777777" w:rsidR="00570FFE" w:rsidRPr="000A358B" w:rsidRDefault="00570FFE" w:rsidP="00570FFE">
      <w:pPr>
        <w:ind w:firstLine="425"/>
        <w:rPr>
          <w:rFonts w:ascii="Verdana" w:hAnsi="Verdana"/>
          <w:highlight w:val="cyan"/>
        </w:rPr>
      </w:pPr>
      <w:r>
        <w:rPr>
          <w:rFonts w:ascii="Verdana" w:hAnsi="Verdana"/>
          <w:i/>
        </w:rPr>
        <w:t>Ik verwijs naar het antwoord van het departement BUZA op deze vraag.</w:t>
      </w:r>
    </w:p>
    <w:p w14:paraId="5E280A0E" w14:textId="77777777" w:rsidR="000A358B" w:rsidRPr="000A358B" w:rsidRDefault="000A358B" w:rsidP="000A358B">
      <w:pPr>
        <w:spacing w:after="120" w:line="240" w:lineRule="auto"/>
        <w:ind w:left="425" w:hanging="425"/>
        <w:jc w:val="both"/>
        <w:rPr>
          <w:rFonts w:ascii="Verdana" w:hAnsi="Verdana"/>
          <w:lang w:eastAsia="nl-NL"/>
        </w:rPr>
      </w:pPr>
    </w:p>
    <w:p w14:paraId="4116B4FF" w14:textId="77777777" w:rsidR="000A358B" w:rsidRPr="000A358B" w:rsidRDefault="000A358B" w:rsidP="000A358B">
      <w:pPr>
        <w:numPr>
          <w:ilvl w:val="0"/>
          <w:numId w:val="3"/>
        </w:numPr>
        <w:spacing w:after="120" w:line="240" w:lineRule="auto"/>
        <w:jc w:val="both"/>
        <w:rPr>
          <w:rFonts w:ascii="Verdana" w:hAnsi="Verdana"/>
          <w:lang w:eastAsia="nl-NL"/>
        </w:rPr>
      </w:pPr>
      <w:r w:rsidRPr="000A358B">
        <w:rPr>
          <w:rFonts w:ascii="Verdana" w:eastAsia="Verdana" w:hAnsi="Verdana"/>
          <w:lang w:eastAsia="nl-NL"/>
        </w:rPr>
        <w:t>Hoe wordt de brexit voorbereid in overleg met de bestaande contacten en partners van de verschillende entiteiten in het Verenigd Koninkrijk?</w:t>
      </w:r>
    </w:p>
    <w:p w14:paraId="1765D385" w14:textId="77777777" w:rsidR="00570FFE" w:rsidRPr="000A358B" w:rsidRDefault="00570FFE" w:rsidP="00570FFE">
      <w:pPr>
        <w:ind w:firstLine="425"/>
        <w:rPr>
          <w:rFonts w:ascii="Verdana" w:hAnsi="Verdana"/>
          <w:highlight w:val="cyan"/>
        </w:rPr>
      </w:pPr>
      <w:r>
        <w:rPr>
          <w:rFonts w:ascii="Verdana" w:hAnsi="Verdana"/>
          <w:i/>
        </w:rPr>
        <w:t>Ik verwijs naar het antwoord van het departement BUZA op deze vraag.</w:t>
      </w:r>
    </w:p>
    <w:p w14:paraId="380E7D29" w14:textId="7990611B" w:rsidR="000A358B" w:rsidRDefault="000A358B" w:rsidP="000A358B">
      <w:pPr>
        <w:spacing w:after="120" w:line="240" w:lineRule="auto"/>
        <w:ind w:left="425"/>
        <w:jc w:val="both"/>
        <w:rPr>
          <w:rFonts w:ascii="Verdana" w:hAnsi="Verdana"/>
          <w:i/>
          <w:lang w:eastAsia="nl-NL"/>
        </w:rPr>
      </w:pPr>
    </w:p>
    <w:p w14:paraId="32EA49D6" w14:textId="77777777" w:rsidR="00570FFE" w:rsidRDefault="00570FFE" w:rsidP="000A358B">
      <w:pPr>
        <w:spacing w:after="120" w:line="240" w:lineRule="auto"/>
        <w:ind w:left="425"/>
        <w:jc w:val="both"/>
        <w:rPr>
          <w:rFonts w:ascii="Verdana" w:hAnsi="Verdana"/>
          <w:i/>
          <w:lang w:eastAsia="nl-NL"/>
        </w:rPr>
      </w:pPr>
    </w:p>
    <w:p w14:paraId="38C606C3" w14:textId="181C1D60" w:rsidR="00570FFE" w:rsidRDefault="00570FFE" w:rsidP="000A358B">
      <w:pPr>
        <w:spacing w:after="120" w:line="240" w:lineRule="auto"/>
        <w:ind w:left="425"/>
        <w:jc w:val="both"/>
        <w:rPr>
          <w:rFonts w:ascii="Verdana" w:hAnsi="Verdana"/>
          <w:i/>
          <w:lang w:eastAsia="nl-NL"/>
        </w:rPr>
      </w:pPr>
    </w:p>
    <w:p w14:paraId="25AFBC60" w14:textId="77777777" w:rsidR="000A358B" w:rsidRPr="000A358B" w:rsidRDefault="000A358B" w:rsidP="000A358B">
      <w:pPr>
        <w:pBdr>
          <w:top w:val="single" w:sz="2" w:space="1" w:color="auto"/>
          <w:left w:val="single" w:sz="2" w:space="1" w:color="auto"/>
          <w:bottom w:val="single" w:sz="2" w:space="1" w:color="auto"/>
          <w:right w:val="single" w:sz="2" w:space="1" w:color="auto"/>
        </w:pBdr>
        <w:rPr>
          <w:rFonts w:ascii="Verdana" w:hAnsi="Verdana"/>
          <w:sz w:val="24"/>
          <w:szCs w:val="26"/>
        </w:rPr>
      </w:pPr>
      <w:r w:rsidRPr="000A358B">
        <w:rPr>
          <w:rFonts w:ascii="Verdana" w:hAnsi="Verdana"/>
          <w:sz w:val="24"/>
          <w:szCs w:val="26"/>
          <w:u w:val="single"/>
        </w:rPr>
        <w:lastRenderedPageBreak/>
        <w:t>Bevoegdheid</w:t>
      </w:r>
      <w:r w:rsidRPr="000A358B">
        <w:rPr>
          <w:rFonts w:ascii="Verdana" w:hAnsi="Verdana"/>
          <w:sz w:val="24"/>
          <w:szCs w:val="26"/>
        </w:rPr>
        <w:t>: Bestuurszaken</w:t>
      </w:r>
    </w:p>
    <w:p w14:paraId="61DA657F" w14:textId="77777777" w:rsidR="000A358B" w:rsidRPr="000A358B" w:rsidRDefault="000A358B" w:rsidP="000A358B">
      <w:pPr>
        <w:pBdr>
          <w:top w:val="single" w:sz="2" w:space="1" w:color="auto"/>
          <w:left w:val="single" w:sz="2" w:space="1" w:color="auto"/>
          <w:bottom w:val="single" w:sz="2" w:space="1" w:color="auto"/>
          <w:right w:val="single" w:sz="2" w:space="1" w:color="auto"/>
        </w:pBdr>
        <w:rPr>
          <w:rFonts w:ascii="Verdana" w:hAnsi="Verdana"/>
          <w:sz w:val="24"/>
          <w:szCs w:val="26"/>
        </w:rPr>
      </w:pPr>
      <w:r w:rsidRPr="000A358B">
        <w:rPr>
          <w:rFonts w:ascii="Verdana" w:hAnsi="Verdana"/>
          <w:sz w:val="24"/>
          <w:szCs w:val="26"/>
          <w:u w:val="single"/>
        </w:rPr>
        <w:t>Beleidsdomein</w:t>
      </w:r>
      <w:r w:rsidRPr="000A358B">
        <w:rPr>
          <w:rFonts w:ascii="Verdana" w:hAnsi="Verdana"/>
          <w:sz w:val="24"/>
          <w:szCs w:val="26"/>
        </w:rPr>
        <w:t>: Kanselarij en bestuur</w:t>
      </w:r>
    </w:p>
    <w:p w14:paraId="1274A2F0" w14:textId="77777777" w:rsidR="000A358B" w:rsidRPr="000A358B" w:rsidRDefault="000A358B" w:rsidP="000A358B">
      <w:pPr>
        <w:keepNext/>
        <w:keepLines/>
        <w:pBdr>
          <w:top w:val="single" w:sz="2" w:space="1" w:color="auto"/>
          <w:left w:val="single" w:sz="2" w:space="1" w:color="auto"/>
          <w:bottom w:val="single" w:sz="2" w:space="1" w:color="auto"/>
          <w:right w:val="single" w:sz="2" w:space="1" w:color="auto"/>
        </w:pBdr>
        <w:spacing w:before="40" w:after="0"/>
        <w:outlineLvl w:val="1"/>
        <w:rPr>
          <w:rFonts w:ascii="Verdana" w:eastAsiaTheme="majorEastAsia" w:hAnsi="Verdana" w:cstheme="majorBidi"/>
          <w:sz w:val="24"/>
          <w:szCs w:val="26"/>
        </w:rPr>
      </w:pPr>
      <w:r w:rsidRPr="000A358B">
        <w:rPr>
          <w:rFonts w:ascii="Verdana" w:eastAsiaTheme="majorEastAsia" w:hAnsi="Verdana" w:cstheme="majorBidi"/>
          <w:sz w:val="24"/>
          <w:szCs w:val="26"/>
          <w:u w:val="single"/>
        </w:rPr>
        <w:t>Departement/agentschap</w:t>
      </w:r>
      <w:r w:rsidRPr="000A358B">
        <w:rPr>
          <w:rFonts w:ascii="Verdana" w:eastAsiaTheme="majorEastAsia" w:hAnsi="Verdana" w:cstheme="majorBidi"/>
          <w:sz w:val="24"/>
          <w:szCs w:val="26"/>
        </w:rPr>
        <w:t>: Agentschap Informatie Vlaanderen</w:t>
      </w:r>
    </w:p>
    <w:p w14:paraId="1F9B96F3" w14:textId="77777777" w:rsidR="000A358B" w:rsidRPr="000A358B" w:rsidRDefault="000A358B" w:rsidP="000A358B"/>
    <w:p w14:paraId="2EFA9FE0" w14:textId="77777777" w:rsidR="000A358B" w:rsidRPr="000A358B" w:rsidRDefault="000A358B" w:rsidP="000A358B">
      <w:pPr>
        <w:pStyle w:val="Nummering"/>
        <w:numPr>
          <w:ilvl w:val="0"/>
          <w:numId w:val="32"/>
        </w:numPr>
        <w:rPr>
          <w:sz w:val="24"/>
        </w:rPr>
      </w:pPr>
      <w:r w:rsidRPr="000A358B">
        <w:rPr>
          <w:rFonts w:eastAsia="Verdana"/>
        </w:rPr>
        <w:t>Op welke vlakken verwacht de minister een impact van de brexit op zijn/haar bevoegdheidsdomein?</w:t>
      </w:r>
    </w:p>
    <w:p w14:paraId="5FD425AC" w14:textId="77777777" w:rsidR="000A358B" w:rsidRPr="000A358B" w:rsidRDefault="000A358B" w:rsidP="000A358B">
      <w:pPr>
        <w:spacing w:after="120" w:line="240" w:lineRule="auto"/>
        <w:ind w:left="425"/>
        <w:jc w:val="both"/>
        <w:rPr>
          <w:rFonts w:ascii="Verdana" w:hAnsi="Verdana"/>
          <w:i/>
          <w:lang w:eastAsia="nl-NL"/>
        </w:rPr>
      </w:pPr>
      <w:r w:rsidRPr="000A358B">
        <w:rPr>
          <w:rFonts w:ascii="Verdana" w:hAnsi="Verdana"/>
          <w:i/>
          <w:lang w:eastAsia="nl-NL"/>
        </w:rPr>
        <w:t>Impact valt te verwachten op het vlak van de verwerking van persoonsgegevens.</w:t>
      </w:r>
    </w:p>
    <w:p w14:paraId="68B61465" w14:textId="77777777" w:rsidR="000A358B" w:rsidRPr="000A358B" w:rsidRDefault="000A358B" w:rsidP="000A358B">
      <w:pPr>
        <w:spacing w:after="120" w:line="240" w:lineRule="auto"/>
        <w:ind w:left="425"/>
        <w:jc w:val="both"/>
        <w:rPr>
          <w:rFonts w:ascii="Verdana" w:hAnsi="Verdana"/>
          <w:i/>
          <w:lang w:eastAsia="nl-NL"/>
        </w:rPr>
      </w:pPr>
      <w:r w:rsidRPr="000A358B">
        <w:rPr>
          <w:rFonts w:ascii="Verdana" w:hAnsi="Verdana"/>
          <w:i/>
          <w:lang w:eastAsia="nl-NL"/>
        </w:rPr>
        <w:t xml:space="preserve">Eens het VK uit de EU is getreden, zal de Europese Commissie moeten oordelen of het VK in kwestie een passend beschermingsniveau (op het vlak van het verwerken van persoonsgegevens) waarborgt. </w:t>
      </w:r>
    </w:p>
    <w:p w14:paraId="2C394986" w14:textId="77777777" w:rsidR="000A358B" w:rsidRPr="000A358B" w:rsidRDefault="000A358B" w:rsidP="000A358B">
      <w:pPr>
        <w:spacing w:after="120" w:line="240" w:lineRule="auto"/>
        <w:ind w:left="425"/>
        <w:jc w:val="both"/>
        <w:rPr>
          <w:rFonts w:ascii="Verdana" w:hAnsi="Verdana"/>
          <w:i/>
          <w:lang w:eastAsia="nl-NL"/>
        </w:rPr>
      </w:pPr>
      <w:r w:rsidRPr="000A358B">
        <w:rPr>
          <w:rFonts w:ascii="Verdana" w:hAnsi="Verdana"/>
          <w:i/>
          <w:lang w:eastAsia="nl-NL"/>
        </w:rPr>
        <w:t>Wanneer de Europese Commissie zou beslissen, conform artikel 45 van de Algemene Verordening Gegevensbescherming (AVG of GDPR), dat het VK een passend beschermingsniveau waarborgt, kunnen gegevens aan het VK worden doorgegeven zonder voorafgaande toestemming van de toezichthoudende autoriteit.</w:t>
      </w:r>
    </w:p>
    <w:p w14:paraId="2CC6638F" w14:textId="77777777" w:rsidR="000A358B" w:rsidRPr="000A358B" w:rsidRDefault="000A358B" w:rsidP="000A358B">
      <w:pPr>
        <w:spacing w:after="120" w:line="240" w:lineRule="auto"/>
        <w:ind w:left="425"/>
        <w:jc w:val="both"/>
        <w:rPr>
          <w:rFonts w:ascii="Verdana" w:hAnsi="Verdana"/>
          <w:i/>
          <w:lang w:eastAsia="nl-NL"/>
        </w:rPr>
      </w:pPr>
      <w:r w:rsidRPr="000A358B">
        <w:rPr>
          <w:rFonts w:ascii="Verdana" w:hAnsi="Verdana"/>
          <w:i/>
          <w:lang w:eastAsia="nl-NL"/>
        </w:rPr>
        <w:t>Indien de Europese Commissie niet onmiddellijk na de uittreding zou beslissen dat het VK een passend adequaat beschermingsniveau waarborgt of in het geval de Europese Commissie zou beslissen dat het VK geen passend beschermingsniveau waarborgt, is doorgifte van persoonsgegevens, zowel vanuit de Vlaamse overheid als vanuit Vlaamse ondernemingen, aan het VK enkel mogelijk voorzover is voldaan aan de bepalingen van artikel 46 en 47 of artikel 49 van de AVG (dit zijn doorgiften op basis van andere passende waarborgen en garanties (en dit na goedkeuring door de Europese Commissie of door de toezichthoudende autoriteit).</w:t>
      </w:r>
    </w:p>
    <w:p w14:paraId="51E64289" w14:textId="77777777" w:rsidR="000A358B" w:rsidRPr="000A358B" w:rsidRDefault="000A358B" w:rsidP="000A358B">
      <w:pPr>
        <w:spacing w:after="120" w:line="240" w:lineRule="auto"/>
        <w:ind w:left="425"/>
        <w:jc w:val="both"/>
        <w:rPr>
          <w:rFonts w:ascii="Verdana" w:hAnsi="Verdana"/>
          <w:lang w:eastAsia="nl-NL"/>
        </w:rPr>
      </w:pPr>
    </w:p>
    <w:p w14:paraId="09935698" w14:textId="77777777" w:rsidR="000A358B" w:rsidRPr="000A358B" w:rsidRDefault="000A358B" w:rsidP="000A358B">
      <w:pPr>
        <w:numPr>
          <w:ilvl w:val="0"/>
          <w:numId w:val="3"/>
        </w:numPr>
        <w:spacing w:after="120" w:line="240" w:lineRule="auto"/>
        <w:jc w:val="both"/>
        <w:rPr>
          <w:rFonts w:ascii="Verdana" w:hAnsi="Verdana"/>
          <w:sz w:val="24"/>
          <w:szCs w:val="24"/>
          <w:lang w:eastAsia="nl-NL"/>
        </w:rPr>
      </w:pPr>
      <w:r w:rsidRPr="000A358B">
        <w:rPr>
          <w:rFonts w:ascii="Verdana" w:eastAsia="Verdana" w:hAnsi="Verdana"/>
          <w:szCs w:val="24"/>
          <w:lang w:eastAsia="nl-NL"/>
        </w:rPr>
        <w:t>Hoe bereiden de diensten van de minister zich hierop voor?</w:t>
      </w:r>
    </w:p>
    <w:p w14:paraId="746DAA01" w14:textId="73C0120F" w:rsidR="000A358B" w:rsidRDefault="000A358B" w:rsidP="000A358B">
      <w:pPr>
        <w:spacing w:after="120" w:line="240" w:lineRule="auto"/>
        <w:ind w:left="425"/>
        <w:jc w:val="both"/>
        <w:rPr>
          <w:rFonts w:ascii="Verdana" w:hAnsi="Verdana"/>
          <w:i/>
          <w:lang w:eastAsia="nl-NL"/>
        </w:rPr>
      </w:pPr>
      <w:r w:rsidRPr="000A358B">
        <w:rPr>
          <w:rFonts w:ascii="Verdana" w:hAnsi="Verdana"/>
          <w:i/>
          <w:lang w:eastAsia="nl-NL"/>
        </w:rPr>
        <w:t>De juridische cel van het agentschap Informatie Vlaanderen volgt de ontwikkelingen op het vlak van de bescherming van persoonsgegevens in het VK van nabij op en houdt zich op de hoogte van het standpunt van de Europese Commissie terzake.</w:t>
      </w:r>
    </w:p>
    <w:p w14:paraId="6A80DA8F" w14:textId="52F47483" w:rsidR="00384444" w:rsidRPr="000A358B" w:rsidRDefault="00384444" w:rsidP="000A358B">
      <w:pPr>
        <w:spacing w:after="120" w:line="240" w:lineRule="auto"/>
        <w:ind w:left="425"/>
        <w:jc w:val="both"/>
        <w:rPr>
          <w:rFonts w:ascii="Verdana" w:hAnsi="Verdana"/>
          <w:i/>
          <w:lang w:eastAsia="nl-NL"/>
        </w:rPr>
      </w:pPr>
      <w:r>
        <w:rPr>
          <w:rFonts w:ascii="Verdana" w:hAnsi="Verdana"/>
          <w:i/>
          <w:lang w:eastAsia="nl-NL"/>
        </w:rPr>
        <w:t>Ik verwijs verder ook naar het antwoord van het Departement BUZA op deze vraag.</w:t>
      </w:r>
    </w:p>
    <w:p w14:paraId="2E1FEFAF" w14:textId="77777777" w:rsidR="000A358B" w:rsidRPr="000A358B" w:rsidRDefault="000A358B" w:rsidP="000A358B">
      <w:pPr>
        <w:spacing w:after="120" w:line="240" w:lineRule="auto"/>
        <w:ind w:left="425"/>
        <w:jc w:val="both"/>
        <w:rPr>
          <w:rFonts w:ascii="Verdana" w:hAnsi="Verdana"/>
          <w:lang w:eastAsia="nl-NL"/>
        </w:rPr>
      </w:pPr>
    </w:p>
    <w:p w14:paraId="1A3AE837" w14:textId="77777777" w:rsidR="000A358B" w:rsidRPr="000A358B" w:rsidRDefault="000A358B" w:rsidP="000A358B">
      <w:pPr>
        <w:numPr>
          <w:ilvl w:val="0"/>
          <w:numId w:val="3"/>
        </w:numPr>
        <w:spacing w:after="120" w:line="240" w:lineRule="auto"/>
        <w:jc w:val="both"/>
        <w:rPr>
          <w:rFonts w:ascii="Verdana" w:hAnsi="Verdana"/>
          <w:sz w:val="24"/>
          <w:szCs w:val="24"/>
          <w:lang w:eastAsia="nl-NL"/>
        </w:rPr>
      </w:pPr>
      <w:r w:rsidRPr="000A358B">
        <w:rPr>
          <w:rFonts w:ascii="Verdana" w:eastAsia="Verdana" w:hAnsi="Verdana"/>
          <w:szCs w:val="24"/>
          <w:lang w:eastAsia="nl-NL"/>
        </w:rPr>
        <w:t>Hoe wordt hiervoor samengewerkt met andere (Europese, federale, buitenlandse) instanties?</w:t>
      </w:r>
    </w:p>
    <w:p w14:paraId="60EB3F13" w14:textId="37297EA9" w:rsidR="000A358B" w:rsidRDefault="000A358B" w:rsidP="000A358B">
      <w:pPr>
        <w:spacing w:after="120" w:line="240" w:lineRule="auto"/>
        <w:ind w:left="425"/>
        <w:jc w:val="both"/>
        <w:rPr>
          <w:rFonts w:ascii="Verdana" w:hAnsi="Verdana"/>
          <w:i/>
          <w:lang w:eastAsia="nl-NL"/>
        </w:rPr>
      </w:pPr>
      <w:r w:rsidRPr="000A358B">
        <w:rPr>
          <w:rFonts w:ascii="Verdana" w:hAnsi="Verdana"/>
          <w:i/>
          <w:lang w:eastAsia="nl-NL"/>
        </w:rPr>
        <w:t xml:space="preserve">De juridische cel van het agentschap Informatie Vlaanderen volgt de persmededelingen van de Europese Commissie m.b.t. het verloop van de </w:t>
      </w:r>
      <w:r w:rsidR="00A70257">
        <w:rPr>
          <w:rFonts w:ascii="Verdana" w:hAnsi="Verdana"/>
          <w:i/>
          <w:lang w:eastAsia="nl-NL"/>
        </w:rPr>
        <w:t>b</w:t>
      </w:r>
      <w:r w:rsidRPr="000A358B">
        <w:rPr>
          <w:rFonts w:ascii="Verdana" w:hAnsi="Verdana"/>
          <w:i/>
          <w:lang w:eastAsia="nl-NL"/>
        </w:rPr>
        <w:t>rexit, met bijzondere aandacht voor de problematiek van de verwerking van persoonsgegevens.</w:t>
      </w:r>
    </w:p>
    <w:p w14:paraId="4DECDA5B" w14:textId="0D574FDC" w:rsidR="007E0506" w:rsidRPr="000A358B" w:rsidRDefault="007E0506" w:rsidP="000A358B">
      <w:pPr>
        <w:spacing w:after="120" w:line="240" w:lineRule="auto"/>
        <w:ind w:left="425"/>
        <w:jc w:val="both"/>
        <w:rPr>
          <w:rFonts w:ascii="Verdana" w:hAnsi="Verdana"/>
          <w:i/>
          <w:lang w:eastAsia="nl-NL"/>
        </w:rPr>
      </w:pPr>
      <w:r>
        <w:rPr>
          <w:rFonts w:ascii="Verdana" w:hAnsi="Verdana"/>
          <w:i/>
          <w:lang w:eastAsia="nl-NL"/>
        </w:rPr>
        <w:t>Ik verwijs verder ook naar het antwoord van het departement BUZA op deze vraag.</w:t>
      </w:r>
    </w:p>
    <w:p w14:paraId="3BDFA57A" w14:textId="77777777" w:rsidR="000A358B" w:rsidRPr="000A358B" w:rsidRDefault="000A358B" w:rsidP="000A358B">
      <w:pPr>
        <w:spacing w:after="120" w:line="240" w:lineRule="auto"/>
        <w:ind w:left="425"/>
        <w:jc w:val="both"/>
        <w:rPr>
          <w:rFonts w:ascii="Verdana" w:hAnsi="Verdana"/>
          <w:lang w:eastAsia="nl-NL"/>
        </w:rPr>
      </w:pPr>
    </w:p>
    <w:p w14:paraId="0DDC108A" w14:textId="77777777" w:rsidR="000A358B" w:rsidRPr="000A358B" w:rsidRDefault="000A358B" w:rsidP="000A358B">
      <w:pPr>
        <w:numPr>
          <w:ilvl w:val="0"/>
          <w:numId w:val="3"/>
        </w:numPr>
        <w:spacing w:after="120" w:line="240" w:lineRule="auto"/>
        <w:jc w:val="both"/>
        <w:rPr>
          <w:rFonts w:ascii="Verdana" w:hAnsi="Verdana"/>
          <w:szCs w:val="24"/>
          <w:lang w:eastAsia="nl-NL"/>
        </w:rPr>
      </w:pPr>
      <w:r w:rsidRPr="000A358B">
        <w:rPr>
          <w:rFonts w:ascii="Verdana" w:eastAsia="Verdana" w:hAnsi="Verdana"/>
          <w:szCs w:val="24"/>
          <w:lang w:eastAsia="nl-NL"/>
        </w:rPr>
        <w:lastRenderedPageBreak/>
        <w:t>Hoe wordt de brexit voorbereid in overleg met de bestaande contacten en partners van de verschillende entiteiten in het Verenigd Koninkrijk?</w:t>
      </w:r>
    </w:p>
    <w:p w14:paraId="4E734218" w14:textId="39518CA2" w:rsidR="000A358B" w:rsidRDefault="000A358B" w:rsidP="000A358B">
      <w:pPr>
        <w:spacing w:after="120" w:line="240" w:lineRule="auto"/>
        <w:ind w:left="425"/>
        <w:jc w:val="both"/>
        <w:rPr>
          <w:rFonts w:ascii="Verdana" w:hAnsi="Verdana"/>
          <w:i/>
          <w:lang w:eastAsia="nl-NL"/>
        </w:rPr>
      </w:pPr>
      <w:r w:rsidRPr="000A358B">
        <w:rPr>
          <w:rFonts w:ascii="Verdana" w:hAnsi="Verdana"/>
          <w:i/>
          <w:lang w:eastAsia="nl-NL"/>
        </w:rPr>
        <w:t>Het agentschap Informatie Vlaanderen heeft geen rechtstreekse contacten of partners in het VK.</w:t>
      </w:r>
    </w:p>
    <w:p w14:paraId="088CE3D1" w14:textId="5D246C6F" w:rsidR="007E0506" w:rsidRDefault="007E0506" w:rsidP="000A358B">
      <w:pPr>
        <w:spacing w:after="120" w:line="240" w:lineRule="auto"/>
        <w:ind w:left="425"/>
        <w:jc w:val="both"/>
        <w:rPr>
          <w:rFonts w:ascii="Verdana" w:hAnsi="Verdana"/>
          <w:i/>
          <w:lang w:eastAsia="nl-NL"/>
        </w:rPr>
      </w:pPr>
      <w:r>
        <w:rPr>
          <w:rFonts w:ascii="Verdana" w:hAnsi="Verdana"/>
          <w:i/>
          <w:lang w:eastAsia="nl-NL"/>
        </w:rPr>
        <w:t>Ik verwijs verder ook naar het antwoord van het departement BUZA op deze vraag.</w:t>
      </w:r>
    </w:p>
    <w:p w14:paraId="5960C653" w14:textId="776B6B8E" w:rsidR="007E0506" w:rsidRDefault="007E0506" w:rsidP="000A358B">
      <w:pPr>
        <w:spacing w:after="120" w:line="240" w:lineRule="auto"/>
        <w:ind w:left="425"/>
        <w:jc w:val="both"/>
        <w:rPr>
          <w:rFonts w:ascii="Verdana" w:hAnsi="Verdana"/>
          <w:i/>
          <w:lang w:eastAsia="nl-NL"/>
        </w:rPr>
      </w:pPr>
    </w:p>
    <w:p w14:paraId="6F0A2BCE" w14:textId="22C01570" w:rsidR="007E0506" w:rsidRDefault="007E0506" w:rsidP="000A358B">
      <w:pPr>
        <w:spacing w:after="120" w:line="240" w:lineRule="auto"/>
        <w:ind w:left="425"/>
        <w:jc w:val="both"/>
        <w:rPr>
          <w:rFonts w:ascii="Verdana" w:hAnsi="Verdana"/>
          <w:i/>
          <w:lang w:eastAsia="nl-NL"/>
        </w:rPr>
      </w:pPr>
    </w:p>
    <w:p w14:paraId="3E033BA9" w14:textId="51F030FF" w:rsidR="007E0506" w:rsidRDefault="007E0506" w:rsidP="000A358B">
      <w:pPr>
        <w:spacing w:after="120" w:line="240" w:lineRule="auto"/>
        <w:ind w:left="425"/>
        <w:jc w:val="both"/>
        <w:rPr>
          <w:rFonts w:ascii="Verdana" w:hAnsi="Verdana"/>
          <w:i/>
          <w:lang w:eastAsia="nl-NL"/>
        </w:rPr>
      </w:pPr>
    </w:p>
    <w:p w14:paraId="069480DB" w14:textId="5CC8E638" w:rsidR="007E0506" w:rsidRDefault="007E0506" w:rsidP="000A358B">
      <w:pPr>
        <w:spacing w:after="120" w:line="240" w:lineRule="auto"/>
        <w:ind w:left="425"/>
        <w:jc w:val="both"/>
        <w:rPr>
          <w:rFonts w:ascii="Verdana" w:hAnsi="Verdana"/>
          <w:i/>
          <w:lang w:eastAsia="nl-NL"/>
        </w:rPr>
      </w:pPr>
    </w:p>
    <w:p w14:paraId="2234DC25" w14:textId="02EC0B35" w:rsidR="007E0506" w:rsidRDefault="007E0506" w:rsidP="000A358B">
      <w:pPr>
        <w:spacing w:after="120" w:line="240" w:lineRule="auto"/>
        <w:ind w:left="425"/>
        <w:jc w:val="both"/>
        <w:rPr>
          <w:rFonts w:ascii="Verdana" w:hAnsi="Verdana"/>
          <w:i/>
          <w:lang w:eastAsia="nl-NL"/>
        </w:rPr>
      </w:pPr>
    </w:p>
    <w:p w14:paraId="347693EC" w14:textId="062BF8E3" w:rsidR="007E0506" w:rsidRDefault="007E0506" w:rsidP="000A358B">
      <w:pPr>
        <w:spacing w:after="120" w:line="240" w:lineRule="auto"/>
        <w:ind w:left="425"/>
        <w:jc w:val="both"/>
        <w:rPr>
          <w:rFonts w:ascii="Verdana" w:hAnsi="Verdana"/>
          <w:i/>
          <w:lang w:eastAsia="nl-NL"/>
        </w:rPr>
      </w:pPr>
    </w:p>
    <w:p w14:paraId="5FF7CEAA" w14:textId="19C2ECAC" w:rsidR="007E0506" w:rsidRDefault="007E0506" w:rsidP="000A358B">
      <w:pPr>
        <w:spacing w:after="120" w:line="240" w:lineRule="auto"/>
        <w:ind w:left="425"/>
        <w:jc w:val="both"/>
        <w:rPr>
          <w:rFonts w:ascii="Verdana" w:hAnsi="Verdana"/>
          <w:i/>
          <w:lang w:eastAsia="nl-NL"/>
        </w:rPr>
      </w:pPr>
    </w:p>
    <w:p w14:paraId="65FE417F" w14:textId="68C0FABA" w:rsidR="007E0506" w:rsidRDefault="007E0506" w:rsidP="000A358B">
      <w:pPr>
        <w:spacing w:after="120" w:line="240" w:lineRule="auto"/>
        <w:ind w:left="425"/>
        <w:jc w:val="both"/>
        <w:rPr>
          <w:rFonts w:ascii="Verdana" w:hAnsi="Verdana"/>
          <w:i/>
          <w:lang w:eastAsia="nl-NL"/>
        </w:rPr>
      </w:pPr>
    </w:p>
    <w:p w14:paraId="4E5FA87B" w14:textId="63D7D806" w:rsidR="007E0506" w:rsidRDefault="007E0506" w:rsidP="000A358B">
      <w:pPr>
        <w:spacing w:after="120" w:line="240" w:lineRule="auto"/>
        <w:ind w:left="425"/>
        <w:jc w:val="both"/>
        <w:rPr>
          <w:rFonts w:ascii="Verdana" w:hAnsi="Verdana"/>
          <w:i/>
          <w:lang w:eastAsia="nl-NL"/>
        </w:rPr>
      </w:pPr>
    </w:p>
    <w:p w14:paraId="6A8752C4" w14:textId="0F49A3DE" w:rsidR="007E0506" w:rsidRDefault="007E0506" w:rsidP="000A358B">
      <w:pPr>
        <w:spacing w:after="120" w:line="240" w:lineRule="auto"/>
        <w:ind w:left="425"/>
        <w:jc w:val="both"/>
        <w:rPr>
          <w:rFonts w:ascii="Verdana" w:hAnsi="Verdana"/>
          <w:i/>
          <w:lang w:eastAsia="nl-NL"/>
        </w:rPr>
      </w:pPr>
    </w:p>
    <w:p w14:paraId="1720368B" w14:textId="66A8870B" w:rsidR="007E0506" w:rsidRDefault="007E0506" w:rsidP="000A358B">
      <w:pPr>
        <w:spacing w:after="120" w:line="240" w:lineRule="auto"/>
        <w:ind w:left="425"/>
        <w:jc w:val="both"/>
        <w:rPr>
          <w:rFonts w:ascii="Verdana" w:hAnsi="Verdana"/>
          <w:i/>
          <w:lang w:eastAsia="nl-NL"/>
        </w:rPr>
      </w:pPr>
    </w:p>
    <w:p w14:paraId="6A51AFEC" w14:textId="66B586BB" w:rsidR="007E0506" w:rsidRDefault="007E0506" w:rsidP="000A358B">
      <w:pPr>
        <w:spacing w:after="120" w:line="240" w:lineRule="auto"/>
        <w:ind w:left="425"/>
        <w:jc w:val="both"/>
        <w:rPr>
          <w:rFonts w:ascii="Verdana" w:hAnsi="Verdana"/>
          <w:i/>
          <w:lang w:eastAsia="nl-NL"/>
        </w:rPr>
      </w:pPr>
    </w:p>
    <w:p w14:paraId="5CFEB230" w14:textId="678413AD" w:rsidR="007E0506" w:rsidRDefault="007E0506" w:rsidP="000A358B">
      <w:pPr>
        <w:spacing w:after="120" w:line="240" w:lineRule="auto"/>
        <w:ind w:left="425"/>
        <w:jc w:val="both"/>
        <w:rPr>
          <w:rFonts w:ascii="Verdana" w:hAnsi="Verdana"/>
          <w:i/>
          <w:lang w:eastAsia="nl-NL"/>
        </w:rPr>
      </w:pPr>
    </w:p>
    <w:p w14:paraId="50F3C07E" w14:textId="761D9D50" w:rsidR="007E0506" w:rsidRDefault="007E0506" w:rsidP="000A358B">
      <w:pPr>
        <w:spacing w:after="120" w:line="240" w:lineRule="auto"/>
        <w:ind w:left="425"/>
        <w:jc w:val="both"/>
        <w:rPr>
          <w:rFonts w:ascii="Verdana" w:hAnsi="Verdana"/>
          <w:i/>
          <w:lang w:eastAsia="nl-NL"/>
        </w:rPr>
      </w:pPr>
    </w:p>
    <w:p w14:paraId="6928FB6E" w14:textId="6735D8BB" w:rsidR="007E0506" w:rsidRDefault="007E0506" w:rsidP="000A358B">
      <w:pPr>
        <w:spacing w:after="120" w:line="240" w:lineRule="auto"/>
        <w:ind w:left="425"/>
        <w:jc w:val="both"/>
        <w:rPr>
          <w:rFonts w:ascii="Verdana" w:hAnsi="Verdana"/>
          <w:i/>
          <w:lang w:eastAsia="nl-NL"/>
        </w:rPr>
      </w:pPr>
    </w:p>
    <w:p w14:paraId="17C872C0" w14:textId="69D07186" w:rsidR="007E0506" w:rsidRDefault="007E0506" w:rsidP="000A358B">
      <w:pPr>
        <w:spacing w:after="120" w:line="240" w:lineRule="auto"/>
        <w:ind w:left="425"/>
        <w:jc w:val="both"/>
        <w:rPr>
          <w:rFonts w:ascii="Verdana" w:hAnsi="Verdana"/>
          <w:i/>
          <w:lang w:eastAsia="nl-NL"/>
        </w:rPr>
      </w:pPr>
    </w:p>
    <w:p w14:paraId="7CA01F1C" w14:textId="61E311B3" w:rsidR="007E0506" w:rsidRDefault="007E0506" w:rsidP="000A358B">
      <w:pPr>
        <w:spacing w:after="120" w:line="240" w:lineRule="auto"/>
        <w:ind w:left="425"/>
        <w:jc w:val="both"/>
        <w:rPr>
          <w:rFonts w:ascii="Verdana" w:hAnsi="Verdana"/>
          <w:i/>
          <w:lang w:eastAsia="nl-NL"/>
        </w:rPr>
      </w:pPr>
    </w:p>
    <w:p w14:paraId="5F2AF2BE" w14:textId="0EC0A17B" w:rsidR="007E0506" w:rsidRDefault="007E0506" w:rsidP="000A358B">
      <w:pPr>
        <w:spacing w:after="120" w:line="240" w:lineRule="auto"/>
        <w:ind w:left="425"/>
        <w:jc w:val="both"/>
        <w:rPr>
          <w:rFonts w:ascii="Verdana" w:hAnsi="Verdana"/>
          <w:i/>
          <w:lang w:eastAsia="nl-NL"/>
        </w:rPr>
      </w:pPr>
    </w:p>
    <w:p w14:paraId="0EFF9246" w14:textId="3886BBA4" w:rsidR="007E0506" w:rsidRDefault="007E0506" w:rsidP="000A358B">
      <w:pPr>
        <w:spacing w:after="120" w:line="240" w:lineRule="auto"/>
        <w:ind w:left="425"/>
        <w:jc w:val="both"/>
        <w:rPr>
          <w:rFonts w:ascii="Verdana" w:hAnsi="Verdana"/>
          <w:i/>
          <w:lang w:eastAsia="nl-NL"/>
        </w:rPr>
      </w:pPr>
    </w:p>
    <w:p w14:paraId="23D95992" w14:textId="7524278E" w:rsidR="007E0506" w:rsidRDefault="007E0506" w:rsidP="000A358B">
      <w:pPr>
        <w:spacing w:after="120" w:line="240" w:lineRule="auto"/>
        <w:ind w:left="425"/>
        <w:jc w:val="both"/>
        <w:rPr>
          <w:rFonts w:ascii="Verdana" w:hAnsi="Verdana"/>
          <w:i/>
          <w:lang w:eastAsia="nl-NL"/>
        </w:rPr>
      </w:pPr>
    </w:p>
    <w:p w14:paraId="070E76C3" w14:textId="3636EE52" w:rsidR="007E0506" w:rsidRDefault="007E0506" w:rsidP="000A358B">
      <w:pPr>
        <w:spacing w:after="120" w:line="240" w:lineRule="auto"/>
        <w:ind w:left="425"/>
        <w:jc w:val="both"/>
        <w:rPr>
          <w:rFonts w:ascii="Verdana" w:hAnsi="Verdana"/>
          <w:i/>
          <w:lang w:eastAsia="nl-NL"/>
        </w:rPr>
      </w:pPr>
    </w:p>
    <w:p w14:paraId="74619DAC" w14:textId="3BF72E44" w:rsidR="007E0506" w:rsidRDefault="007E0506" w:rsidP="000A358B">
      <w:pPr>
        <w:spacing w:after="120" w:line="240" w:lineRule="auto"/>
        <w:ind w:left="425"/>
        <w:jc w:val="both"/>
        <w:rPr>
          <w:rFonts w:ascii="Verdana" w:hAnsi="Verdana"/>
          <w:i/>
          <w:lang w:eastAsia="nl-NL"/>
        </w:rPr>
      </w:pPr>
    </w:p>
    <w:p w14:paraId="14B6B4EE" w14:textId="487C5934" w:rsidR="007E0506" w:rsidRDefault="007E0506" w:rsidP="000A358B">
      <w:pPr>
        <w:spacing w:after="120" w:line="240" w:lineRule="auto"/>
        <w:ind w:left="425"/>
        <w:jc w:val="both"/>
        <w:rPr>
          <w:rFonts w:ascii="Verdana" w:hAnsi="Verdana"/>
          <w:i/>
          <w:lang w:eastAsia="nl-NL"/>
        </w:rPr>
      </w:pPr>
    </w:p>
    <w:p w14:paraId="6576F5E8" w14:textId="693CAF4E" w:rsidR="007E0506" w:rsidRDefault="007E0506" w:rsidP="000A358B">
      <w:pPr>
        <w:spacing w:after="120" w:line="240" w:lineRule="auto"/>
        <w:ind w:left="425"/>
        <w:jc w:val="both"/>
        <w:rPr>
          <w:rFonts w:ascii="Verdana" w:hAnsi="Verdana"/>
          <w:i/>
          <w:lang w:eastAsia="nl-NL"/>
        </w:rPr>
      </w:pPr>
    </w:p>
    <w:p w14:paraId="581E214B" w14:textId="558F9137" w:rsidR="007E0506" w:rsidRDefault="007E0506" w:rsidP="000A358B">
      <w:pPr>
        <w:spacing w:after="120" w:line="240" w:lineRule="auto"/>
        <w:ind w:left="425"/>
        <w:jc w:val="both"/>
        <w:rPr>
          <w:rFonts w:ascii="Verdana" w:hAnsi="Verdana"/>
          <w:i/>
          <w:lang w:eastAsia="nl-NL"/>
        </w:rPr>
      </w:pPr>
    </w:p>
    <w:p w14:paraId="7FC2D17B" w14:textId="48B978FD" w:rsidR="007E0506" w:rsidRDefault="007E0506" w:rsidP="000A358B">
      <w:pPr>
        <w:spacing w:after="120" w:line="240" w:lineRule="auto"/>
        <w:ind w:left="425"/>
        <w:jc w:val="both"/>
        <w:rPr>
          <w:rFonts w:ascii="Verdana" w:hAnsi="Verdana"/>
          <w:i/>
          <w:lang w:eastAsia="nl-NL"/>
        </w:rPr>
      </w:pPr>
    </w:p>
    <w:p w14:paraId="0E63693D" w14:textId="39C92D0D" w:rsidR="007E0506" w:rsidRDefault="007E0506" w:rsidP="000A358B">
      <w:pPr>
        <w:spacing w:after="120" w:line="240" w:lineRule="auto"/>
        <w:ind w:left="425"/>
        <w:jc w:val="both"/>
        <w:rPr>
          <w:rFonts w:ascii="Verdana" w:hAnsi="Verdana"/>
          <w:i/>
          <w:lang w:eastAsia="nl-NL"/>
        </w:rPr>
      </w:pPr>
    </w:p>
    <w:p w14:paraId="75D22B54" w14:textId="44BA249B" w:rsidR="007E0506" w:rsidRDefault="007E0506" w:rsidP="000A358B">
      <w:pPr>
        <w:spacing w:after="120" w:line="240" w:lineRule="auto"/>
        <w:ind w:left="425"/>
        <w:jc w:val="both"/>
        <w:rPr>
          <w:rFonts w:ascii="Verdana" w:hAnsi="Verdana"/>
          <w:i/>
          <w:lang w:eastAsia="nl-NL"/>
        </w:rPr>
      </w:pPr>
    </w:p>
    <w:p w14:paraId="341B1DBC" w14:textId="33F88399" w:rsidR="007E0506" w:rsidRDefault="007E0506" w:rsidP="000A358B">
      <w:pPr>
        <w:spacing w:after="120" w:line="240" w:lineRule="auto"/>
        <w:ind w:left="425"/>
        <w:jc w:val="both"/>
        <w:rPr>
          <w:rFonts w:ascii="Verdana" w:hAnsi="Verdana"/>
          <w:i/>
          <w:lang w:eastAsia="nl-NL"/>
        </w:rPr>
      </w:pPr>
    </w:p>
    <w:p w14:paraId="5FDD4252" w14:textId="296B5DFE" w:rsidR="007E0506" w:rsidRDefault="007E0506" w:rsidP="000A358B">
      <w:pPr>
        <w:spacing w:after="120" w:line="240" w:lineRule="auto"/>
        <w:ind w:left="425"/>
        <w:jc w:val="both"/>
        <w:rPr>
          <w:rFonts w:ascii="Verdana" w:hAnsi="Verdana"/>
          <w:i/>
          <w:lang w:eastAsia="nl-NL"/>
        </w:rPr>
      </w:pPr>
    </w:p>
    <w:p w14:paraId="17019E0F" w14:textId="77777777" w:rsidR="007E0506" w:rsidRPr="000A358B" w:rsidRDefault="007E0506" w:rsidP="000A358B">
      <w:pPr>
        <w:spacing w:after="120" w:line="240" w:lineRule="auto"/>
        <w:ind w:left="425"/>
        <w:jc w:val="both"/>
        <w:rPr>
          <w:rFonts w:ascii="Verdana" w:hAnsi="Verdana"/>
          <w:i/>
          <w:lang w:eastAsia="nl-NL"/>
        </w:rPr>
      </w:pPr>
    </w:p>
    <w:p w14:paraId="66580041" w14:textId="77777777" w:rsidR="000A358B" w:rsidRPr="000A358B" w:rsidRDefault="000A358B" w:rsidP="000A358B">
      <w:pPr>
        <w:pBdr>
          <w:top w:val="single" w:sz="2" w:space="1" w:color="auto"/>
          <w:left w:val="single" w:sz="2" w:space="1" w:color="auto"/>
          <w:bottom w:val="single" w:sz="2" w:space="1" w:color="auto"/>
          <w:right w:val="single" w:sz="2" w:space="1" w:color="auto"/>
        </w:pBdr>
        <w:rPr>
          <w:rFonts w:ascii="Verdana" w:hAnsi="Verdana"/>
          <w:sz w:val="24"/>
          <w:szCs w:val="26"/>
        </w:rPr>
      </w:pPr>
      <w:r w:rsidRPr="000A358B">
        <w:rPr>
          <w:rFonts w:ascii="Verdana" w:hAnsi="Verdana"/>
          <w:sz w:val="24"/>
          <w:szCs w:val="26"/>
          <w:u w:val="single"/>
        </w:rPr>
        <w:lastRenderedPageBreak/>
        <w:t>Bevoegdheid</w:t>
      </w:r>
      <w:r w:rsidRPr="000A358B">
        <w:rPr>
          <w:rFonts w:ascii="Verdana" w:hAnsi="Verdana"/>
          <w:sz w:val="24"/>
          <w:szCs w:val="26"/>
        </w:rPr>
        <w:t>: Bestuurszaken</w:t>
      </w:r>
      <w:r w:rsidRPr="000A358B">
        <w:rPr>
          <w:rFonts w:ascii="Verdana" w:hAnsi="Verdana"/>
          <w:sz w:val="24"/>
          <w:szCs w:val="26"/>
        </w:rPr>
        <w:tab/>
      </w:r>
    </w:p>
    <w:p w14:paraId="590EA83C" w14:textId="77777777" w:rsidR="000A358B" w:rsidRPr="000A358B" w:rsidRDefault="000A358B" w:rsidP="000A358B">
      <w:pPr>
        <w:pBdr>
          <w:top w:val="single" w:sz="2" w:space="1" w:color="auto"/>
          <w:left w:val="single" w:sz="2" w:space="1" w:color="auto"/>
          <w:bottom w:val="single" w:sz="2" w:space="1" w:color="auto"/>
          <w:right w:val="single" w:sz="2" w:space="1" w:color="auto"/>
        </w:pBdr>
        <w:rPr>
          <w:rFonts w:ascii="Verdana" w:hAnsi="Verdana"/>
          <w:sz w:val="24"/>
          <w:szCs w:val="26"/>
        </w:rPr>
      </w:pPr>
      <w:r w:rsidRPr="000A358B">
        <w:rPr>
          <w:rFonts w:ascii="Verdana" w:hAnsi="Verdana"/>
          <w:sz w:val="24"/>
          <w:szCs w:val="26"/>
          <w:u w:val="single"/>
        </w:rPr>
        <w:t>Beleidsdomein</w:t>
      </w:r>
      <w:r w:rsidRPr="000A358B">
        <w:rPr>
          <w:rFonts w:ascii="Verdana" w:hAnsi="Verdana"/>
          <w:sz w:val="24"/>
          <w:szCs w:val="26"/>
        </w:rPr>
        <w:t>: Kanselarij en Bestuur</w:t>
      </w:r>
    </w:p>
    <w:p w14:paraId="2258F1D8" w14:textId="77777777" w:rsidR="000A358B" w:rsidRPr="000A358B" w:rsidRDefault="000A358B" w:rsidP="000A358B">
      <w:pPr>
        <w:keepNext/>
        <w:keepLines/>
        <w:pBdr>
          <w:top w:val="single" w:sz="2" w:space="1" w:color="auto"/>
          <w:left w:val="single" w:sz="2" w:space="1" w:color="auto"/>
          <w:bottom w:val="single" w:sz="2" w:space="1" w:color="auto"/>
          <w:right w:val="single" w:sz="2" w:space="1" w:color="auto"/>
        </w:pBdr>
        <w:spacing w:before="40" w:after="0"/>
        <w:outlineLvl w:val="1"/>
        <w:rPr>
          <w:rFonts w:ascii="Verdana" w:eastAsiaTheme="majorEastAsia" w:hAnsi="Verdana" w:cstheme="majorBidi"/>
          <w:sz w:val="24"/>
          <w:szCs w:val="26"/>
        </w:rPr>
      </w:pPr>
      <w:r w:rsidRPr="000A358B">
        <w:rPr>
          <w:rFonts w:ascii="Verdana" w:eastAsiaTheme="majorEastAsia" w:hAnsi="Verdana" w:cstheme="majorBidi"/>
          <w:sz w:val="24"/>
          <w:szCs w:val="26"/>
          <w:u w:val="single"/>
        </w:rPr>
        <w:t>Departement/agentschap</w:t>
      </w:r>
      <w:r w:rsidRPr="000A358B">
        <w:rPr>
          <w:rFonts w:ascii="Verdana" w:eastAsiaTheme="majorEastAsia" w:hAnsi="Verdana" w:cstheme="majorBidi"/>
          <w:sz w:val="24"/>
          <w:szCs w:val="26"/>
        </w:rPr>
        <w:t>: Agentschap Overheidspersoneel</w:t>
      </w:r>
    </w:p>
    <w:p w14:paraId="4942C276" w14:textId="77777777" w:rsidR="000A358B" w:rsidRPr="000A358B" w:rsidRDefault="000A358B" w:rsidP="000A358B"/>
    <w:p w14:paraId="212AFE4A" w14:textId="77777777" w:rsidR="000A358B" w:rsidRPr="000A358B" w:rsidRDefault="000A358B" w:rsidP="000A358B">
      <w:pPr>
        <w:pStyle w:val="Nummering"/>
        <w:numPr>
          <w:ilvl w:val="0"/>
          <w:numId w:val="33"/>
        </w:numPr>
        <w:rPr>
          <w:sz w:val="24"/>
        </w:rPr>
      </w:pPr>
      <w:r w:rsidRPr="000A358B">
        <w:rPr>
          <w:rFonts w:eastAsia="Verdana"/>
        </w:rPr>
        <w:t>Op welke vlakken verwacht de minister een impact van de brexit op zijn/haar bevoegdheidsdomein?</w:t>
      </w:r>
    </w:p>
    <w:p w14:paraId="096A130F" w14:textId="77777777" w:rsidR="000A358B" w:rsidRPr="000A358B" w:rsidRDefault="000A358B" w:rsidP="000A358B">
      <w:pPr>
        <w:spacing w:after="120" w:line="240" w:lineRule="auto"/>
        <w:ind w:left="425"/>
        <w:jc w:val="both"/>
        <w:rPr>
          <w:rFonts w:ascii="Verdana" w:hAnsi="Verdana"/>
          <w:i/>
          <w:szCs w:val="24"/>
          <w:lang w:eastAsia="nl-NL"/>
        </w:rPr>
      </w:pPr>
      <w:r w:rsidRPr="000A358B">
        <w:rPr>
          <w:rFonts w:ascii="Verdana" w:hAnsi="Verdana"/>
          <w:i/>
          <w:szCs w:val="24"/>
          <w:lang w:eastAsia="nl-NL"/>
        </w:rPr>
        <w:t>Ik verwacht een impact van de brexit op nagenoeg alle beleidsdomeinen van de Vlaamse overheid, zowel bij een onderhandelde brexit als bij een no-deal-scenario. Omwille hiervan is het dus zeer belangrijk voor de Vlaamse Regering om onze diensten en belanghebbenden hier zo goed mogelijk op voor te bereiden.</w:t>
      </w:r>
    </w:p>
    <w:p w14:paraId="4569E670" w14:textId="77777777" w:rsidR="000A358B" w:rsidRPr="000A358B" w:rsidRDefault="000A358B" w:rsidP="000A358B">
      <w:pPr>
        <w:spacing w:after="120" w:line="240" w:lineRule="auto"/>
        <w:ind w:left="425"/>
        <w:jc w:val="both"/>
        <w:rPr>
          <w:rFonts w:ascii="Verdana" w:hAnsi="Verdana"/>
          <w:i/>
          <w:szCs w:val="24"/>
          <w:lang w:eastAsia="nl-NL"/>
        </w:rPr>
      </w:pPr>
      <w:r w:rsidRPr="000A358B">
        <w:rPr>
          <w:rFonts w:ascii="Verdana" w:hAnsi="Verdana"/>
          <w:i/>
          <w:szCs w:val="24"/>
          <w:lang w:eastAsia="nl-NL"/>
        </w:rPr>
        <w:t>Er zijn een paar aandachtspunten in personeelsaangelegenheden (aanwerving, personeelsbeheer, …):</w:t>
      </w:r>
    </w:p>
    <w:p w14:paraId="0ABA352D" w14:textId="77777777" w:rsidR="000A358B" w:rsidRPr="000A358B" w:rsidRDefault="000A358B" w:rsidP="000A358B">
      <w:pPr>
        <w:numPr>
          <w:ilvl w:val="1"/>
          <w:numId w:val="29"/>
        </w:numPr>
        <w:tabs>
          <w:tab w:val="left" w:pos="851"/>
        </w:tabs>
        <w:spacing w:after="120" w:line="240" w:lineRule="auto"/>
        <w:ind w:left="851" w:hanging="284"/>
        <w:rPr>
          <w:rFonts w:ascii="Verdana" w:hAnsi="Verdana"/>
          <w:i/>
        </w:rPr>
      </w:pPr>
      <w:bookmarkStart w:id="12" w:name="_Hlk527729621"/>
      <w:r w:rsidRPr="000A358B">
        <w:rPr>
          <w:rFonts w:ascii="Verdana" w:hAnsi="Verdana"/>
          <w:b/>
          <w:i/>
        </w:rPr>
        <w:t>de nationaliteitsvoorwaarde</w:t>
      </w:r>
      <w:r w:rsidRPr="000A358B">
        <w:rPr>
          <w:rFonts w:ascii="Verdana" w:hAnsi="Verdana"/>
          <w:i/>
        </w:rPr>
        <w:t xml:space="preserve">: </w:t>
      </w:r>
    </w:p>
    <w:p w14:paraId="2496B4B3" w14:textId="77777777" w:rsidR="000A358B" w:rsidRPr="000A358B" w:rsidRDefault="000A358B" w:rsidP="000A358B">
      <w:pPr>
        <w:spacing w:after="120" w:line="240" w:lineRule="auto"/>
        <w:ind w:left="851"/>
        <w:jc w:val="both"/>
        <w:rPr>
          <w:rFonts w:ascii="Verdana" w:hAnsi="Verdana"/>
          <w:i/>
        </w:rPr>
      </w:pPr>
      <w:r w:rsidRPr="000A358B">
        <w:rPr>
          <w:rFonts w:ascii="Verdana" w:hAnsi="Verdana"/>
          <w:i/>
        </w:rPr>
        <w:t>Door de samenlezing van artikel 10 van de Grondwet (alleen de Belgen zijn benoembaar tot ambtenaar) en het vrij verkeer van werknemers binnen de Europese Economische Ruimte (= de EU-lidstaten + Noorwegen, IJsland en Liechtenstein) kunnen enkel personen met de nationaliteit van één van de lidstaten van de Europese Economische Ruimte benoemd worden als ambtenaar bij de diensten van de Vlaamse overheid. Voor een contractuele aanstelling geldt deze nationaliteitsvoorwaarde niet.</w:t>
      </w:r>
    </w:p>
    <w:p w14:paraId="449EF717" w14:textId="3B0B4EB2" w:rsidR="000A358B" w:rsidRPr="000A358B" w:rsidRDefault="00B63D31" w:rsidP="000A358B">
      <w:pPr>
        <w:spacing w:after="240" w:line="240" w:lineRule="auto"/>
        <w:ind w:left="851"/>
        <w:jc w:val="both"/>
        <w:rPr>
          <w:rFonts w:ascii="Verdana" w:hAnsi="Verdana"/>
          <w:i/>
        </w:rPr>
      </w:pPr>
      <w:r>
        <w:rPr>
          <w:rFonts w:ascii="Verdana" w:hAnsi="Verdana"/>
          <w:i/>
        </w:rPr>
        <w:t>Of na de b</w:t>
      </w:r>
      <w:r w:rsidR="000A358B" w:rsidRPr="000A358B">
        <w:rPr>
          <w:rFonts w:ascii="Verdana" w:hAnsi="Verdana"/>
          <w:i/>
        </w:rPr>
        <w:t>rexit nog iemand met de Britse nationaliteit zal kunnen worden aangeworven als ambte</w:t>
      </w:r>
      <w:r>
        <w:rPr>
          <w:rFonts w:ascii="Verdana" w:hAnsi="Verdana"/>
          <w:i/>
        </w:rPr>
        <w:t>naar is afhankelijk van hoe de b</w:t>
      </w:r>
      <w:r w:rsidR="000A358B" w:rsidRPr="000A358B">
        <w:rPr>
          <w:rFonts w:ascii="Verdana" w:hAnsi="Verdana"/>
          <w:i/>
        </w:rPr>
        <w:t>rexit concreet zal worden ingevuld</w:t>
      </w:r>
      <w:r w:rsidR="00EC3BBA">
        <w:rPr>
          <w:rFonts w:ascii="Verdana" w:hAnsi="Verdana"/>
          <w:i/>
        </w:rPr>
        <w:t xml:space="preserve"> en of het VK</w:t>
      </w:r>
      <w:r w:rsidR="000A358B" w:rsidRPr="000A358B">
        <w:rPr>
          <w:rFonts w:ascii="Verdana" w:hAnsi="Verdana"/>
          <w:i/>
        </w:rPr>
        <w:t xml:space="preserve"> net als Noorwegen, IJsland en Liechtenstein nog wenst deel uit te maken van de Europese Economische Ruimte (dit laatste impliceert dat er vrij verkeer van personen, goederen, diensten en kapitaal tussen de deelnemende</w:t>
      </w:r>
      <w:r>
        <w:rPr>
          <w:rFonts w:ascii="Verdana" w:hAnsi="Verdana"/>
          <w:i/>
        </w:rPr>
        <w:t xml:space="preserve"> landen van de EER). Indien de b</w:t>
      </w:r>
      <w:r w:rsidR="000A358B" w:rsidRPr="000A358B">
        <w:rPr>
          <w:rFonts w:ascii="Verdana" w:hAnsi="Verdana"/>
          <w:i/>
        </w:rPr>
        <w:t>rexit zover wordt doorgedreven dat het Verenigd Koninkrijk ook geen deel zal uitmaken van de Europese Economische Ruimte, heeft dit tot gevolg dat iemand met de Britse nationaliteit niet meer statutair kan worden aangeworven bij de DVO (en ook niet bij enige andere overheid in ons land) en dat bestaande personeelsleden met enkel de Britse nationaliteit hun hoedanigheid als statutair ambtenaar zullen verliezen.</w:t>
      </w:r>
    </w:p>
    <w:bookmarkEnd w:id="12"/>
    <w:p w14:paraId="217A12D0" w14:textId="77777777" w:rsidR="000A358B" w:rsidRPr="000A358B" w:rsidRDefault="000A358B" w:rsidP="000A358B">
      <w:pPr>
        <w:numPr>
          <w:ilvl w:val="1"/>
          <w:numId w:val="29"/>
        </w:numPr>
        <w:tabs>
          <w:tab w:val="left" w:pos="851"/>
        </w:tabs>
        <w:spacing w:after="120" w:line="240" w:lineRule="auto"/>
        <w:ind w:left="851" w:hanging="284"/>
        <w:rPr>
          <w:rFonts w:ascii="Verdana" w:hAnsi="Verdana"/>
          <w:i/>
        </w:rPr>
      </w:pPr>
      <w:r w:rsidRPr="000A358B">
        <w:rPr>
          <w:rFonts w:ascii="Verdana" w:hAnsi="Verdana"/>
          <w:b/>
          <w:i/>
        </w:rPr>
        <w:t>diversiteitsbeleid</w:t>
      </w:r>
      <w:r w:rsidRPr="000A358B">
        <w:rPr>
          <w:rFonts w:ascii="Verdana" w:hAnsi="Verdana"/>
          <w:i/>
        </w:rPr>
        <w:t xml:space="preserve">: </w:t>
      </w:r>
    </w:p>
    <w:p w14:paraId="633066CA" w14:textId="6EAD3F7E" w:rsidR="000A358B" w:rsidRDefault="000A358B" w:rsidP="000A358B">
      <w:pPr>
        <w:spacing w:after="240" w:line="240" w:lineRule="auto"/>
        <w:ind w:left="851"/>
        <w:jc w:val="both"/>
        <w:rPr>
          <w:rFonts w:ascii="Verdana" w:hAnsi="Verdana"/>
          <w:i/>
        </w:rPr>
      </w:pPr>
      <w:r w:rsidRPr="000A358B">
        <w:rPr>
          <w:rFonts w:ascii="Verdana" w:hAnsi="Verdana"/>
          <w:i/>
        </w:rPr>
        <w:t xml:space="preserve">Er is op vlak van </w:t>
      </w:r>
      <w:r w:rsidR="00F15DD9">
        <w:rPr>
          <w:rFonts w:ascii="Verdana" w:hAnsi="Verdana"/>
          <w:i/>
        </w:rPr>
        <w:t>diversiteitsbeleid geen gevolg.</w:t>
      </w:r>
      <w:r w:rsidRPr="000A358B">
        <w:rPr>
          <w:rFonts w:ascii="Verdana" w:hAnsi="Verdana"/>
          <w:i/>
        </w:rPr>
        <w:t xml:space="preserve"> De definitie van personeelslid van buitenlandse afkomst is ondertussen gekoppeld aan de Belgische nationaliteit i.p.v. de EU-15 zoals vroeger. Deze wijziging kwam er door de goedkeuring in 2016 door de Vlaamse Regering van het strategisch meerjarenplan 2016-2020. Bij de streefcijfers en telling van personeel met een buitenlandse herkomst, wordt dus  geen onderscheid gemaakt tussen EU-herkomst en niet-EU-herkomst. Ook indien de Britten massaal de Belgische nationaliteit zouden aannemen, vormt dit voor deze telling geen probleem aangezien de definitie teruggaat op geboortenationaliteit / geboortenationaliteit van de ouders.</w:t>
      </w:r>
    </w:p>
    <w:p w14:paraId="5654B223" w14:textId="77777777" w:rsidR="00B63D31" w:rsidRPr="000A358B" w:rsidRDefault="00B63D31" w:rsidP="000A358B">
      <w:pPr>
        <w:spacing w:after="240" w:line="240" w:lineRule="auto"/>
        <w:ind w:left="851"/>
        <w:jc w:val="both"/>
        <w:rPr>
          <w:rFonts w:ascii="Verdana" w:hAnsi="Verdana"/>
          <w:i/>
        </w:rPr>
      </w:pPr>
    </w:p>
    <w:p w14:paraId="52E43A2F" w14:textId="77777777" w:rsidR="000A358B" w:rsidRPr="000A358B" w:rsidRDefault="000A358B" w:rsidP="000A358B">
      <w:pPr>
        <w:numPr>
          <w:ilvl w:val="1"/>
          <w:numId w:val="29"/>
        </w:numPr>
        <w:tabs>
          <w:tab w:val="left" w:pos="851"/>
        </w:tabs>
        <w:spacing w:after="120" w:line="240" w:lineRule="auto"/>
        <w:ind w:left="851" w:hanging="284"/>
        <w:rPr>
          <w:rFonts w:ascii="Verdana" w:hAnsi="Verdana"/>
          <w:i/>
        </w:rPr>
      </w:pPr>
      <w:r w:rsidRPr="000A358B">
        <w:rPr>
          <w:rFonts w:ascii="Verdana" w:hAnsi="Verdana"/>
          <w:b/>
          <w:i/>
        </w:rPr>
        <w:lastRenderedPageBreak/>
        <w:t>valorisatie voorgaande diensten:</w:t>
      </w:r>
    </w:p>
    <w:p w14:paraId="1898FF02" w14:textId="77777777" w:rsidR="000A358B" w:rsidRPr="000A358B" w:rsidRDefault="000A358B" w:rsidP="000A358B">
      <w:pPr>
        <w:tabs>
          <w:tab w:val="left" w:pos="1134"/>
        </w:tabs>
        <w:spacing w:after="120" w:line="240" w:lineRule="auto"/>
        <w:ind w:left="851"/>
        <w:jc w:val="both"/>
        <w:rPr>
          <w:rFonts w:ascii="Verdana" w:hAnsi="Verdana"/>
          <w:i/>
        </w:rPr>
      </w:pPr>
      <w:r w:rsidRPr="000A358B">
        <w:rPr>
          <w:rFonts w:ascii="Verdana" w:hAnsi="Verdana"/>
          <w:i/>
        </w:rPr>
        <w:t>Op grond van de omzendbrief van 23 december 2010 (punt II.1.2.1.1) worden als “publieke” ervaring gevaloriseerd:</w:t>
      </w:r>
    </w:p>
    <w:p w14:paraId="407BB2B6" w14:textId="77777777" w:rsidR="000A358B" w:rsidRPr="000A358B" w:rsidRDefault="000A358B" w:rsidP="000A358B">
      <w:pPr>
        <w:tabs>
          <w:tab w:val="left" w:pos="1134"/>
        </w:tabs>
        <w:spacing w:after="120" w:line="240" w:lineRule="auto"/>
        <w:ind w:left="851"/>
        <w:jc w:val="both"/>
        <w:rPr>
          <w:rFonts w:ascii="Verdana" w:hAnsi="Verdana"/>
          <w:i/>
        </w:rPr>
      </w:pPr>
      <w:r w:rsidRPr="000A358B">
        <w:rPr>
          <w:rFonts w:ascii="Verdana" w:hAnsi="Verdana"/>
          <w:i/>
        </w:rPr>
        <w:t>De prestaties terwijl het personeelslid behoorde tot onder meer een lidstaat van de Europese Economische Ruimte.</w:t>
      </w:r>
    </w:p>
    <w:p w14:paraId="6483D8CA" w14:textId="77777777" w:rsidR="000A358B" w:rsidRPr="000A358B" w:rsidRDefault="000A358B" w:rsidP="000A358B">
      <w:pPr>
        <w:spacing w:after="120" w:line="240" w:lineRule="auto"/>
        <w:ind w:left="851"/>
        <w:jc w:val="both"/>
        <w:rPr>
          <w:rFonts w:ascii="Verdana" w:hAnsi="Verdana"/>
          <w:i/>
        </w:rPr>
      </w:pPr>
      <w:r w:rsidRPr="000A358B">
        <w:rPr>
          <w:rFonts w:ascii="Verdana" w:hAnsi="Verdana"/>
          <w:i/>
        </w:rPr>
        <w:t>De “Europese Economische Ruimte (EER)” is ruimer dan de Europese Unie, en bestaat uit 31 lidstaten:</w:t>
      </w:r>
    </w:p>
    <w:p w14:paraId="3120B412" w14:textId="77777777" w:rsidR="000A358B" w:rsidRPr="000A358B" w:rsidRDefault="000A358B" w:rsidP="000A358B">
      <w:pPr>
        <w:numPr>
          <w:ilvl w:val="2"/>
          <w:numId w:val="29"/>
        </w:numPr>
        <w:tabs>
          <w:tab w:val="left" w:pos="1418"/>
        </w:tabs>
        <w:spacing w:after="120" w:line="240" w:lineRule="auto"/>
        <w:ind w:left="1418" w:hanging="283"/>
        <w:jc w:val="both"/>
        <w:rPr>
          <w:rFonts w:ascii="Verdana" w:hAnsi="Verdana"/>
          <w:i/>
        </w:rPr>
      </w:pPr>
      <w:r w:rsidRPr="000A358B">
        <w:rPr>
          <w:rFonts w:ascii="Verdana" w:hAnsi="Verdana"/>
          <w:i/>
        </w:rPr>
        <w:t>alle 28 lidstaten van de Europese Unie</w:t>
      </w:r>
    </w:p>
    <w:p w14:paraId="4EA8E596" w14:textId="77777777" w:rsidR="000A358B" w:rsidRPr="000A358B" w:rsidRDefault="000A358B" w:rsidP="000A358B">
      <w:pPr>
        <w:numPr>
          <w:ilvl w:val="2"/>
          <w:numId w:val="29"/>
        </w:numPr>
        <w:tabs>
          <w:tab w:val="left" w:pos="1418"/>
        </w:tabs>
        <w:spacing w:after="120" w:line="240" w:lineRule="auto"/>
        <w:ind w:left="1418" w:hanging="283"/>
        <w:jc w:val="both"/>
        <w:rPr>
          <w:rFonts w:ascii="Verdana" w:hAnsi="Verdana"/>
          <w:i/>
        </w:rPr>
      </w:pPr>
      <w:r w:rsidRPr="000A358B">
        <w:rPr>
          <w:rFonts w:ascii="Verdana" w:hAnsi="Verdana"/>
          <w:i/>
        </w:rPr>
        <w:t xml:space="preserve">de lidstaten van de Europese Vrijhandelsassociatie (EFTA), behalve Zwitserland: </w:t>
      </w:r>
    </w:p>
    <w:p w14:paraId="407C9D89" w14:textId="77777777" w:rsidR="000A358B" w:rsidRPr="000A358B" w:rsidRDefault="000A358B" w:rsidP="000A358B">
      <w:pPr>
        <w:numPr>
          <w:ilvl w:val="1"/>
          <w:numId w:val="30"/>
        </w:numPr>
        <w:tabs>
          <w:tab w:val="left" w:pos="2268"/>
        </w:tabs>
        <w:spacing w:after="120" w:line="240" w:lineRule="auto"/>
        <w:ind w:left="2268" w:hanging="283"/>
        <w:contextualSpacing/>
        <w:jc w:val="both"/>
        <w:rPr>
          <w:rFonts w:ascii="Verdana" w:hAnsi="Verdana"/>
          <w:i/>
        </w:rPr>
      </w:pPr>
      <w:r w:rsidRPr="000A358B">
        <w:rPr>
          <w:rFonts w:ascii="Verdana" w:hAnsi="Verdana"/>
          <w:i/>
        </w:rPr>
        <w:t>IJsland</w:t>
      </w:r>
    </w:p>
    <w:p w14:paraId="07B455C8" w14:textId="77777777" w:rsidR="000A358B" w:rsidRPr="000A358B" w:rsidRDefault="000A358B" w:rsidP="000A358B">
      <w:pPr>
        <w:numPr>
          <w:ilvl w:val="1"/>
          <w:numId w:val="30"/>
        </w:numPr>
        <w:tabs>
          <w:tab w:val="left" w:pos="2268"/>
        </w:tabs>
        <w:spacing w:after="120" w:line="240" w:lineRule="auto"/>
        <w:ind w:left="2268" w:hanging="283"/>
        <w:contextualSpacing/>
        <w:jc w:val="both"/>
        <w:rPr>
          <w:rFonts w:ascii="Verdana" w:hAnsi="Verdana"/>
          <w:i/>
        </w:rPr>
      </w:pPr>
      <w:r w:rsidRPr="000A358B">
        <w:rPr>
          <w:rFonts w:ascii="Verdana" w:hAnsi="Verdana"/>
          <w:i/>
        </w:rPr>
        <w:t>Liechtenstein</w:t>
      </w:r>
    </w:p>
    <w:p w14:paraId="2C4B984C" w14:textId="77777777" w:rsidR="000A358B" w:rsidRPr="000A358B" w:rsidRDefault="000A358B" w:rsidP="000A358B">
      <w:pPr>
        <w:numPr>
          <w:ilvl w:val="1"/>
          <w:numId w:val="30"/>
        </w:numPr>
        <w:tabs>
          <w:tab w:val="left" w:pos="2268"/>
        </w:tabs>
        <w:spacing w:after="120" w:line="240" w:lineRule="auto"/>
        <w:ind w:left="2268" w:hanging="283"/>
        <w:contextualSpacing/>
        <w:jc w:val="both"/>
        <w:rPr>
          <w:rFonts w:ascii="Verdana" w:hAnsi="Verdana"/>
          <w:i/>
        </w:rPr>
      </w:pPr>
      <w:r w:rsidRPr="000A358B">
        <w:rPr>
          <w:rFonts w:ascii="Verdana" w:hAnsi="Verdana"/>
          <w:i/>
        </w:rPr>
        <w:t>Noorwegen.</w:t>
      </w:r>
    </w:p>
    <w:p w14:paraId="6B1E6FC0" w14:textId="094CD36E" w:rsidR="000A358B" w:rsidRPr="000A358B" w:rsidRDefault="000A358B" w:rsidP="000A358B">
      <w:pPr>
        <w:spacing w:after="240" w:line="240" w:lineRule="auto"/>
        <w:ind w:left="851"/>
        <w:jc w:val="both"/>
        <w:rPr>
          <w:rFonts w:ascii="Verdana" w:hAnsi="Verdana"/>
          <w:i/>
        </w:rPr>
      </w:pPr>
      <w:r w:rsidRPr="000A358B">
        <w:rPr>
          <w:rFonts w:ascii="Verdana" w:hAnsi="Verdana"/>
          <w:i/>
        </w:rPr>
        <w:t>Vraag is dus ook hier wat er naar aanleiding v</w:t>
      </w:r>
      <w:r w:rsidR="00F15DD9">
        <w:rPr>
          <w:rFonts w:ascii="Verdana" w:hAnsi="Verdana"/>
          <w:i/>
        </w:rPr>
        <w:t>an de onderhandelingen over de b</w:t>
      </w:r>
      <w:r w:rsidRPr="000A358B">
        <w:rPr>
          <w:rFonts w:ascii="Verdana" w:hAnsi="Verdana"/>
          <w:i/>
        </w:rPr>
        <w:t>rexit met het Verenigd Koninkrijk gaat gebeuren. Gaat zij tot de landen van de EFTA blijft het Verenigd Koninkrijk behoren of niet, m.a.w. blijven zij lid van de “EER” ook al is het geen lid meer van de EU.</w:t>
      </w:r>
    </w:p>
    <w:p w14:paraId="09B21848" w14:textId="77777777" w:rsidR="000A358B" w:rsidRPr="000A358B" w:rsidRDefault="000A358B" w:rsidP="000A358B">
      <w:pPr>
        <w:numPr>
          <w:ilvl w:val="1"/>
          <w:numId w:val="29"/>
        </w:numPr>
        <w:tabs>
          <w:tab w:val="left" w:pos="851"/>
        </w:tabs>
        <w:spacing w:after="120" w:line="240" w:lineRule="auto"/>
        <w:ind w:left="851" w:hanging="284"/>
        <w:rPr>
          <w:rFonts w:ascii="Verdana" w:hAnsi="Verdana"/>
          <w:i/>
        </w:rPr>
      </w:pPr>
      <w:r w:rsidRPr="000A358B">
        <w:rPr>
          <w:rFonts w:ascii="Verdana" w:hAnsi="Verdana"/>
          <w:b/>
          <w:i/>
        </w:rPr>
        <w:t>overgangsmaatregelen:</w:t>
      </w:r>
      <w:r w:rsidRPr="000A358B">
        <w:rPr>
          <w:rFonts w:ascii="Verdana" w:hAnsi="Verdana"/>
          <w:i/>
        </w:rPr>
        <w:t xml:space="preserve"> </w:t>
      </w:r>
    </w:p>
    <w:p w14:paraId="105A3BA1" w14:textId="77777777" w:rsidR="000A358B" w:rsidRPr="000A358B" w:rsidRDefault="000A358B" w:rsidP="000A358B">
      <w:pPr>
        <w:tabs>
          <w:tab w:val="left" w:pos="1134"/>
        </w:tabs>
        <w:spacing w:after="120" w:line="240" w:lineRule="auto"/>
        <w:ind w:left="851"/>
        <w:jc w:val="both"/>
        <w:rPr>
          <w:rFonts w:ascii="Verdana" w:hAnsi="Verdana"/>
          <w:i/>
          <w:color w:val="1F497D"/>
        </w:rPr>
      </w:pPr>
      <w:r w:rsidRPr="000A358B">
        <w:rPr>
          <w:rFonts w:ascii="Verdana" w:hAnsi="Verdana"/>
          <w:i/>
        </w:rPr>
        <w:t>In het algemeen moet ook gekeken worden naar de toepasselijkheid van Europese Richtlijnen inzake personeelsaangelegenheden en de toepasselijkheid van de voorgaande vaststellingen op Britten die reeds in dienst zijn van de DVO.</w:t>
      </w:r>
      <w:r w:rsidRPr="000A358B">
        <w:rPr>
          <w:rFonts w:ascii="Verdana" w:hAnsi="Verdana"/>
          <w:i/>
          <w:color w:val="1F497D"/>
        </w:rPr>
        <w:t xml:space="preserve"> </w:t>
      </w:r>
    </w:p>
    <w:p w14:paraId="70AE4F2D" w14:textId="77777777" w:rsidR="000A358B" w:rsidRPr="000A358B" w:rsidRDefault="000A358B" w:rsidP="000A358B">
      <w:pPr>
        <w:spacing w:after="120" w:line="240" w:lineRule="auto"/>
        <w:jc w:val="both"/>
        <w:rPr>
          <w:rFonts w:ascii="Verdana" w:hAnsi="Verdana"/>
          <w:szCs w:val="24"/>
          <w:lang w:eastAsia="nl-NL"/>
        </w:rPr>
      </w:pPr>
    </w:p>
    <w:p w14:paraId="6A205A52" w14:textId="77777777" w:rsidR="000A358B" w:rsidRPr="000A358B" w:rsidRDefault="000A358B" w:rsidP="000A358B">
      <w:pPr>
        <w:numPr>
          <w:ilvl w:val="0"/>
          <w:numId w:val="3"/>
        </w:numPr>
        <w:spacing w:after="120" w:line="240" w:lineRule="auto"/>
        <w:jc w:val="both"/>
        <w:rPr>
          <w:rFonts w:ascii="Verdana" w:hAnsi="Verdana"/>
          <w:sz w:val="24"/>
          <w:szCs w:val="24"/>
          <w:lang w:eastAsia="nl-NL"/>
        </w:rPr>
      </w:pPr>
      <w:r w:rsidRPr="000A358B">
        <w:rPr>
          <w:rFonts w:ascii="Verdana" w:eastAsia="Verdana" w:hAnsi="Verdana"/>
          <w:szCs w:val="24"/>
          <w:lang w:eastAsia="nl-NL"/>
        </w:rPr>
        <w:t>Hoe bereiden de diensten van de minister zich hierop voor?</w:t>
      </w:r>
    </w:p>
    <w:p w14:paraId="1CFE4E71" w14:textId="77777777" w:rsidR="00570FFE" w:rsidRPr="000A358B" w:rsidRDefault="00570FFE" w:rsidP="00570FFE">
      <w:pPr>
        <w:ind w:firstLine="425"/>
        <w:rPr>
          <w:rFonts w:ascii="Verdana" w:hAnsi="Verdana"/>
          <w:highlight w:val="cyan"/>
        </w:rPr>
      </w:pPr>
      <w:r>
        <w:rPr>
          <w:rFonts w:ascii="Verdana" w:hAnsi="Verdana"/>
          <w:i/>
        </w:rPr>
        <w:t>Ik verwijs naar het antwoord van het departement BUZA op deze vraag.</w:t>
      </w:r>
    </w:p>
    <w:p w14:paraId="0D147359" w14:textId="77777777" w:rsidR="000A358B" w:rsidRPr="000A358B" w:rsidRDefault="000A358B" w:rsidP="000A358B">
      <w:pPr>
        <w:spacing w:after="120" w:line="240" w:lineRule="auto"/>
        <w:jc w:val="both"/>
        <w:rPr>
          <w:rFonts w:ascii="Verdana" w:hAnsi="Verdana"/>
          <w:sz w:val="24"/>
          <w:szCs w:val="24"/>
          <w:lang w:eastAsia="nl-NL"/>
        </w:rPr>
      </w:pPr>
    </w:p>
    <w:p w14:paraId="6499E663" w14:textId="77777777" w:rsidR="000A358B" w:rsidRPr="000A358B" w:rsidRDefault="000A358B" w:rsidP="000A358B">
      <w:pPr>
        <w:numPr>
          <w:ilvl w:val="0"/>
          <w:numId w:val="3"/>
        </w:numPr>
        <w:spacing w:after="120" w:line="240" w:lineRule="auto"/>
        <w:jc w:val="both"/>
        <w:rPr>
          <w:rFonts w:ascii="Verdana" w:hAnsi="Verdana"/>
          <w:sz w:val="24"/>
          <w:szCs w:val="24"/>
          <w:lang w:eastAsia="nl-NL"/>
        </w:rPr>
      </w:pPr>
      <w:r w:rsidRPr="000A358B">
        <w:rPr>
          <w:rFonts w:ascii="Verdana" w:eastAsia="Verdana" w:hAnsi="Verdana"/>
          <w:szCs w:val="24"/>
          <w:lang w:eastAsia="nl-NL"/>
        </w:rPr>
        <w:t>Hoe wordt hiervoor samengewerkt met andere (Europese, federale, buitenlandse) instanties?</w:t>
      </w:r>
    </w:p>
    <w:p w14:paraId="416B6A3E" w14:textId="77777777" w:rsidR="00570FFE" w:rsidRPr="000A358B" w:rsidRDefault="00570FFE" w:rsidP="00570FFE">
      <w:pPr>
        <w:ind w:firstLine="425"/>
        <w:rPr>
          <w:rFonts w:ascii="Verdana" w:hAnsi="Verdana"/>
          <w:highlight w:val="cyan"/>
        </w:rPr>
      </w:pPr>
      <w:r>
        <w:rPr>
          <w:rFonts w:ascii="Verdana" w:hAnsi="Verdana"/>
          <w:i/>
        </w:rPr>
        <w:t>Ik verwijs naar het antwoord van het departement BUZA op deze vraag.</w:t>
      </w:r>
    </w:p>
    <w:p w14:paraId="6FA18EB1" w14:textId="77777777" w:rsidR="00430006" w:rsidRPr="00430006" w:rsidRDefault="00430006" w:rsidP="00430006">
      <w:pPr>
        <w:spacing w:after="120" w:line="240" w:lineRule="auto"/>
        <w:ind w:left="425"/>
        <w:jc w:val="both"/>
        <w:rPr>
          <w:rFonts w:ascii="Verdana" w:hAnsi="Verdana"/>
          <w:i/>
          <w:sz w:val="24"/>
          <w:szCs w:val="24"/>
          <w:lang w:eastAsia="nl-NL"/>
        </w:rPr>
      </w:pPr>
    </w:p>
    <w:p w14:paraId="03403AD7" w14:textId="77777777" w:rsidR="000A358B" w:rsidRPr="000A358B" w:rsidRDefault="000A358B" w:rsidP="000A358B">
      <w:pPr>
        <w:numPr>
          <w:ilvl w:val="0"/>
          <w:numId w:val="3"/>
        </w:numPr>
        <w:spacing w:after="120" w:line="240" w:lineRule="auto"/>
        <w:jc w:val="both"/>
        <w:rPr>
          <w:rFonts w:ascii="Verdana" w:hAnsi="Verdana"/>
          <w:szCs w:val="24"/>
          <w:lang w:eastAsia="nl-NL"/>
        </w:rPr>
      </w:pPr>
      <w:r w:rsidRPr="000A358B">
        <w:rPr>
          <w:rFonts w:ascii="Verdana" w:eastAsia="Verdana" w:hAnsi="Verdana"/>
          <w:szCs w:val="24"/>
          <w:lang w:eastAsia="nl-NL"/>
        </w:rPr>
        <w:t>Hoe wordt de brexit voorbereid in overleg met de bestaande contacten en partners van de verschillende entiteiten in het Verenigd Koninkrijk?</w:t>
      </w:r>
    </w:p>
    <w:p w14:paraId="18C1A79D" w14:textId="5F3DA2C6" w:rsidR="000A358B" w:rsidRPr="000A358B" w:rsidRDefault="00570FFE" w:rsidP="00430006">
      <w:pPr>
        <w:ind w:firstLine="425"/>
        <w:rPr>
          <w:rFonts w:ascii="Verdana" w:hAnsi="Verdana"/>
          <w:highlight w:val="cyan"/>
        </w:rPr>
      </w:pPr>
      <w:bookmarkStart w:id="13" w:name="_Hlk528341177"/>
      <w:r>
        <w:rPr>
          <w:rFonts w:ascii="Verdana" w:hAnsi="Verdana"/>
          <w:i/>
        </w:rPr>
        <w:t>Ik verwijs naar het antwoord van het</w:t>
      </w:r>
      <w:r w:rsidR="00430006">
        <w:rPr>
          <w:rFonts w:ascii="Verdana" w:hAnsi="Verdana"/>
          <w:i/>
        </w:rPr>
        <w:t xml:space="preserve"> departement BUZA</w:t>
      </w:r>
      <w:r>
        <w:rPr>
          <w:rFonts w:ascii="Verdana" w:hAnsi="Verdana"/>
          <w:i/>
        </w:rPr>
        <w:t xml:space="preserve"> op deze vraag</w:t>
      </w:r>
      <w:r w:rsidR="00430006">
        <w:rPr>
          <w:rFonts w:ascii="Verdana" w:hAnsi="Verdana"/>
          <w:i/>
        </w:rPr>
        <w:t>.</w:t>
      </w:r>
    </w:p>
    <w:bookmarkEnd w:id="13"/>
    <w:p w14:paraId="5847FF96" w14:textId="17C700B2" w:rsidR="000A358B" w:rsidRDefault="000A358B" w:rsidP="000A358B">
      <w:pPr>
        <w:rPr>
          <w:rFonts w:ascii="Verdana" w:hAnsi="Verdana"/>
          <w:highlight w:val="cyan"/>
        </w:rPr>
      </w:pPr>
    </w:p>
    <w:p w14:paraId="487267EF" w14:textId="75545EAC" w:rsidR="000A358B" w:rsidRDefault="000A358B" w:rsidP="000A358B">
      <w:pPr>
        <w:rPr>
          <w:rFonts w:ascii="Verdana" w:hAnsi="Verdana"/>
          <w:highlight w:val="cyan"/>
        </w:rPr>
      </w:pPr>
    </w:p>
    <w:p w14:paraId="40C0ED23" w14:textId="27EE176A" w:rsidR="000A358B" w:rsidRDefault="000A358B" w:rsidP="000A358B">
      <w:pPr>
        <w:rPr>
          <w:rFonts w:ascii="Verdana" w:hAnsi="Verdana"/>
          <w:highlight w:val="cyan"/>
        </w:rPr>
      </w:pPr>
    </w:p>
    <w:p w14:paraId="74051146" w14:textId="35B3A482" w:rsidR="000A358B" w:rsidRDefault="000A358B" w:rsidP="000A358B">
      <w:pPr>
        <w:rPr>
          <w:rFonts w:ascii="Verdana" w:hAnsi="Verdana"/>
          <w:highlight w:val="cyan"/>
        </w:rPr>
      </w:pPr>
    </w:p>
    <w:p w14:paraId="47BAF055" w14:textId="4E981FB3" w:rsidR="000A358B" w:rsidRDefault="000A358B" w:rsidP="000A358B">
      <w:pPr>
        <w:rPr>
          <w:rFonts w:ascii="Verdana" w:hAnsi="Verdana"/>
          <w:highlight w:val="cyan"/>
        </w:rPr>
      </w:pPr>
    </w:p>
    <w:p w14:paraId="3D04FB55" w14:textId="078CE88D" w:rsidR="000A358B" w:rsidRDefault="000A358B" w:rsidP="000A358B">
      <w:pPr>
        <w:rPr>
          <w:rFonts w:ascii="Verdana" w:hAnsi="Verdana"/>
          <w:highlight w:val="cyan"/>
        </w:rPr>
      </w:pPr>
    </w:p>
    <w:p w14:paraId="5D24F741" w14:textId="77777777" w:rsidR="000A358B" w:rsidRPr="000A358B" w:rsidRDefault="000A358B" w:rsidP="000A358B">
      <w:pPr>
        <w:pBdr>
          <w:top w:val="single" w:sz="2" w:space="1" w:color="auto"/>
          <w:left w:val="single" w:sz="2" w:space="1" w:color="auto"/>
          <w:bottom w:val="single" w:sz="2" w:space="1" w:color="auto"/>
          <w:right w:val="single" w:sz="2" w:space="1" w:color="auto"/>
        </w:pBdr>
        <w:rPr>
          <w:rFonts w:ascii="Verdana" w:hAnsi="Verdana"/>
          <w:sz w:val="24"/>
          <w:szCs w:val="26"/>
        </w:rPr>
      </w:pPr>
      <w:r w:rsidRPr="000A358B">
        <w:rPr>
          <w:rFonts w:ascii="Verdana" w:hAnsi="Verdana"/>
          <w:sz w:val="24"/>
          <w:szCs w:val="26"/>
          <w:u w:val="single"/>
        </w:rPr>
        <w:lastRenderedPageBreak/>
        <w:t>Bevoegdheid</w:t>
      </w:r>
      <w:r w:rsidRPr="000A358B">
        <w:rPr>
          <w:rFonts w:ascii="Verdana" w:hAnsi="Verdana"/>
          <w:sz w:val="24"/>
          <w:szCs w:val="26"/>
        </w:rPr>
        <w:t>: Binnenlands bestuur</w:t>
      </w:r>
    </w:p>
    <w:p w14:paraId="6E2E69AD" w14:textId="77777777" w:rsidR="000A358B" w:rsidRPr="000A358B" w:rsidRDefault="000A358B" w:rsidP="000A358B">
      <w:pPr>
        <w:pBdr>
          <w:top w:val="single" w:sz="2" w:space="1" w:color="auto"/>
          <w:left w:val="single" w:sz="2" w:space="1" w:color="auto"/>
          <w:bottom w:val="single" w:sz="2" w:space="1" w:color="auto"/>
          <w:right w:val="single" w:sz="2" w:space="1" w:color="auto"/>
        </w:pBdr>
        <w:rPr>
          <w:rFonts w:ascii="Verdana" w:hAnsi="Verdana"/>
          <w:sz w:val="24"/>
          <w:szCs w:val="26"/>
        </w:rPr>
      </w:pPr>
      <w:r w:rsidRPr="000A358B">
        <w:rPr>
          <w:rFonts w:ascii="Verdana" w:hAnsi="Verdana"/>
          <w:sz w:val="24"/>
          <w:szCs w:val="26"/>
          <w:u w:val="single"/>
        </w:rPr>
        <w:t>Beleidsdomein</w:t>
      </w:r>
      <w:r w:rsidRPr="000A358B">
        <w:rPr>
          <w:rFonts w:ascii="Verdana" w:hAnsi="Verdana"/>
          <w:sz w:val="24"/>
          <w:szCs w:val="26"/>
        </w:rPr>
        <w:t>: Kanselarij en Bestuur</w:t>
      </w:r>
    </w:p>
    <w:p w14:paraId="059915BA" w14:textId="77777777" w:rsidR="000A358B" w:rsidRPr="000A358B" w:rsidRDefault="000A358B" w:rsidP="000A358B">
      <w:pPr>
        <w:keepNext/>
        <w:keepLines/>
        <w:pBdr>
          <w:top w:val="single" w:sz="2" w:space="1" w:color="auto"/>
          <w:left w:val="single" w:sz="2" w:space="1" w:color="auto"/>
          <w:bottom w:val="single" w:sz="2" w:space="1" w:color="auto"/>
          <w:right w:val="single" w:sz="2" w:space="1" w:color="auto"/>
        </w:pBdr>
        <w:spacing w:before="40" w:after="0"/>
        <w:outlineLvl w:val="1"/>
        <w:rPr>
          <w:rFonts w:ascii="Verdana" w:eastAsiaTheme="majorEastAsia" w:hAnsi="Verdana" w:cstheme="majorBidi"/>
          <w:sz w:val="24"/>
          <w:szCs w:val="26"/>
        </w:rPr>
      </w:pPr>
      <w:r w:rsidRPr="000A358B">
        <w:rPr>
          <w:rFonts w:ascii="Verdana" w:eastAsiaTheme="majorEastAsia" w:hAnsi="Verdana" w:cstheme="majorBidi"/>
          <w:sz w:val="24"/>
          <w:szCs w:val="26"/>
          <w:u w:val="single"/>
        </w:rPr>
        <w:t>Departement/agentschap</w:t>
      </w:r>
      <w:r w:rsidRPr="000A358B">
        <w:rPr>
          <w:rFonts w:ascii="Verdana" w:eastAsiaTheme="majorEastAsia" w:hAnsi="Verdana" w:cstheme="majorBidi"/>
          <w:sz w:val="24"/>
          <w:szCs w:val="26"/>
        </w:rPr>
        <w:t xml:space="preserve">: Agentschap Binnenlands Bestuur </w:t>
      </w:r>
    </w:p>
    <w:p w14:paraId="5CE3280E" w14:textId="77777777" w:rsidR="000A358B" w:rsidRPr="000A358B" w:rsidRDefault="000A358B" w:rsidP="000A358B"/>
    <w:p w14:paraId="118496BA" w14:textId="77777777" w:rsidR="000A358B" w:rsidRPr="000A358B" w:rsidRDefault="000A358B" w:rsidP="000A358B">
      <w:pPr>
        <w:pStyle w:val="Nummering"/>
        <w:numPr>
          <w:ilvl w:val="0"/>
          <w:numId w:val="34"/>
        </w:numPr>
      </w:pPr>
      <w:r w:rsidRPr="000A358B">
        <w:rPr>
          <w:rFonts w:eastAsia="Verdana"/>
        </w:rPr>
        <w:t>Op welke vlakken verwacht de minister een impact van de brexit op zijn/haar bevoegdheidsdomein?</w:t>
      </w:r>
    </w:p>
    <w:p w14:paraId="0D787F65" w14:textId="77777777" w:rsidR="000A358B" w:rsidRPr="000A358B" w:rsidRDefault="000A358B" w:rsidP="000A358B">
      <w:pPr>
        <w:spacing w:after="120" w:line="240" w:lineRule="auto"/>
        <w:ind w:left="425"/>
        <w:contextualSpacing/>
        <w:jc w:val="both"/>
        <w:rPr>
          <w:rFonts w:ascii="Verdana" w:hAnsi="Verdana"/>
          <w:i/>
        </w:rPr>
      </w:pPr>
      <w:r w:rsidRPr="000A358B">
        <w:rPr>
          <w:rFonts w:ascii="Verdana" w:hAnsi="Verdana"/>
          <w:i/>
        </w:rPr>
        <w:t>Britse onderdanen kunnen zich kandidaat stellen bij  gemeenteraadsverkiezingen en zij kunnen zetelen in de gemeenteraad van een</w:t>
      </w:r>
    </w:p>
    <w:p w14:paraId="62BC0574" w14:textId="77777777" w:rsidR="000A358B" w:rsidRPr="000A358B" w:rsidRDefault="000A358B" w:rsidP="000A358B">
      <w:pPr>
        <w:spacing w:after="120" w:line="240" w:lineRule="auto"/>
        <w:ind w:left="425"/>
        <w:contextualSpacing/>
        <w:jc w:val="both"/>
        <w:rPr>
          <w:rFonts w:ascii="Verdana" w:hAnsi="Verdana"/>
          <w:i/>
        </w:rPr>
      </w:pPr>
      <w:r w:rsidRPr="000A358B">
        <w:rPr>
          <w:rFonts w:ascii="Verdana" w:hAnsi="Verdana"/>
          <w:i/>
        </w:rPr>
        <w:t>gemeente in het Vlaamse Gewest zolang het Verenigd Koninkrijk lid is van de EU. Wanneer er echter een einde komt aan dit lidmaatschap, voldoet een Britse onderdaan vanaf dat moment niet meer aan de verkiesbaarheidsvoorwaarden. Hij kan dan niet langer zetelen en zal ofwel zelf ontslag moeten nemen uit de gemeenteraad, ofwel van zijn mandaat vervallen verklaard worden.</w:t>
      </w:r>
    </w:p>
    <w:p w14:paraId="622A2315" w14:textId="77777777" w:rsidR="000A358B" w:rsidRPr="000A358B" w:rsidRDefault="000A358B" w:rsidP="000A358B">
      <w:pPr>
        <w:spacing w:after="120" w:line="240" w:lineRule="auto"/>
        <w:ind w:left="425"/>
        <w:contextualSpacing/>
        <w:jc w:val="both"/>
        <w:rPr>
          <w:rFonts w:ascii="Verdana" w:hAnsi="Verdana"/>
          <w:i/>
          <w:u w:val="single"/>
        </w:rPr>
      </w:pPr>
    </w:p>
    <w:p w14:paraId="0590C4B5" w14:textId="77777777" w:rsidR="000A358B" w:rsidRPr="000A358B" w:rsidRDefault="000A358B" w:rsidP="000A358B">
      <w:pPr>
        <w:spacing w:after="120" w:line="240" w:lineRule="auto"/>
        <w:ind w:left="425"/>
        <w:contextualSpacing/>
        <w:jc w:val="both"/>
        <w:rPr>
          <w:rFonts w:ascii="Verdana" w:hAnsi="Verdana"/>
          <w:i/>
        </w:rPr>
      </w:pPr>
      <w:r w:rsidRPr="000A358B">
        <w:rPr>
          <w:rFonts w:ascii="Verdana" w:hAnsi="Verdana"/>
          <w:i/>
        </w:rPr>
        <w:t>De insteek van AgO m.b.t. het personeelsbeheer geldt ook voor lokale besturen.</w:t>
      </w:r>
    </w:p>
    <w:p w14:paraId="1DD712B2" w14:textId="77777777" w:rsidR="000A358B" w:rsidRPr="000A358B" w:rsidRDefault="000A358B" w:rsidP="000A358B">
      <w:pPr>
        <w:spacing w:after="120" w:line="240" w:lineRule="auto"/>
        <w:ind w:left="720"/>
        <w:contextualSpacing/>
        <w:jc w:val="both"/>
        <w:rPr>
          <w:rFonts w:ascii="Verdana" w:hAnsi="Verdana"/>
        </w:rPr>
      </w:pPr>
    </w:p>
    <w:p w14:paraId="5EF50051" w14:textId="77777777" w:rsidR="000A358B" w:rsidRPr="000A358B" w:rsidRDefault="000A358B" w:rsidP="000A358B">
      <w:pPr>
        <w:numPr>
          <w:ilvl w:val="0"/>
          <w:numId w:val="1"/>
        </w:numPr>
        <w:spacing w:after="120" w:line="240" w:lineRule="auto"/>
        <w:jc w:val="both"/>
        <w:rPr>
          <w:rFonts w:ascii="Verdana" w:hAnsi="Verdana"/>
          <w:lang w:eastAsia="nl-NL"/>
        </w:rPr>
      </w:pPr>
      <w:r w:rsidRPr="000A358B">
        <w:rPr>
          <w:rFonts w:ascii="Verdana" w:eastAsia="Verdana" w:hAnsi="Verdana"/>
          <w:lang w:eastAsia="nl-NL"/>
        </w:rPr>
        <w:t>Hoe bereiden de diensten van de minister zich hierop voor?</w:t>
      </w:r>
    </w:p>
    <w:p w14:paraId="781A1277" w14:textId="77777777" w:rsidR="000A358B" w:rsidRPr="000A358B" w:rsidRDefault="000A358B" w:rsidP="000A358B">
      <w:pPr>
        <w:spacing w:after="120" w:line="240" w:lineRule="auto"/>
        <w:ind w:left="425"/>
        <w:jc w:val="both"/>
        <w:rPr>
          <w:rFonts w:ascii="Verdana" w:hAnsi="Verdana"/>
          <w:i/>
          <w:szCs w:val="24"/>
          <w:lang w:eastAsia="nl-NL"/>
        </w:rPr>
      </w:pPr>
      <w:r w:rsidRPr="000A358B">
        <w:rPr>
          <w:rFonts w:ascii="Verdana" w:hAnsi="Verdana"/>
          <w:i/>
          <w:szCs w:val="24"/>
          <w:lang w:eastAsia="nl-NL"/>
        </w:rPr>
        <w:t xml:space="preserve">De impact van de gevolgen omschreven in onderdeel 1 op het Agentschap is eerder gering en eist niet zoveel voorbereiding en uitvoering. </w:t>
      </w:r>
    </w:p>
    <w:p w14:paraId="1B4366C7" w14:textId="24C32C01" w:rsidR="000A358B" w:rsidRPr="000A358B" w:rsidRDefault="000A358B" w:rsidP="000A358B">
      <w:pPr>
        <w:spacing w:after="120" w:line="240" w:lineRule="auto"/>
        <w:ind w:left="425"/>
        <w:jc w:val="both"/>
        <w:rPr>
          <w:rFonts w:ascii="Verdana" w:eastAsia="Verdana" w:hAnsi="Verdana"/>
          <w:i/>
          <w:lang w:eastAsia="nl-NL"/>
        </w:rPr>
      </w:pPr>
      <w:r w:rsidRPr="000A358B">
        <w:rPr>
          <w:rFonts w:ascii="Verdana" w:eastAsia="Verdana" w:hAnsi="Verdana"/>
          <w:i/>
          <w:lang w:eastAsia="nl-NL"/>
        </w:rPr>
        <w:t>Het A</w:t>
      </w:r>
      <w:r w:rsidR="00A70257">
        <w:rPr>
          <w:rFonts w:ascii="Verdana" w:eastAsia="Verdana" w:hAnsi="Verdana"/>
          <w:i/>
          <w:lang w:eastAsia="nl-NL"/>
        </w:rPr>
        <w:t>gentschap is in contact met de b</w:t>
      </w:r>
      <w:r w:rsidRPr="000A358B">
        <w:rPr>
          <w:rFonts w:ascii="Verdana" w:eastAsia="Verdana" w:hAnsi="Verdana"/>
          <w:i/>
          <w:lang w:eastAsia="nl-NL"/>
        </w:rPr>
        <w:t>rexit Taskforce van de Vlaamse Overheid, voorgezeten door het departement Buitenlandse Zaken. Via deze Taskforce zullen de nodige aangewezen contacten worden gelegd met andere instanties, hetzij Europese, hetzij buitenlandse, hetzij Federale, hetzij met andere Gewesten.</w:t>
      </w:r>
    </w:p>
    <w:p w14:paraId="03CAAA67" w14:textId="77777777" w:rsidR="000A358B" w:rsidRPr="000A358B" w:rsidRDefault="000A358B" w:rsidP="000A358B">
      <w:pPr>
        <w:spacing w:after="120" w:line="240" w:lineRule="auto"/>
        <w:jc w:val="both"/>
        <w:rPr>
          <w:rFonts w:ascii="Verdana" w:hAnsi="Verdana"/>
          <w:sz w:val="24"/>
          <w:szCs w:val="24"/>
          <w:lang w:eastAsia="nl-NL"/>
        </w:rPr>
      </w:pPr>
    </w:p>
    <w:p w14:paraId="10F7D72F" w14:textId="77777777" w:rsidR="000A358B" w:rsidRPr="000A358B" w:rsidRDefault="000A358B" w:rsidP="000A358B">
      <w:pPr>
        <w:numPr>
          <w:ilvl w:val="0"/>
          <w:numId w:val="1"/>
        </w:numPr>
        <w:spacing w:after="120" w:line="240" w:lineRule="auto"/>
        <w:jc w:val="both"/>
        <w:rPr>
          <w:rFonts w:ascii="Verdana" w:hAnsi="Verdana"/>
          <w:sz w:val="24"/>
          <w:szCs w:val="24"/>
          <w:lang w:eastAsia="nl-NL"/>
        </w:rPr>
      </w:pPr>
      <w:r w:rsidRPr="000A358B">
        <w:rPr>
          <w:rFonts w:ascii="Verdana" w:eastAsia="Verdana" w:hAnsi="Verdana"/>
          <w:szCs w:val="24"/>
          <w:lang w:eastAsia="nl-NL"/>
        </w:rPr>
        <w:t xml:space="preserve">Hoe wordt hiervoor samengewerkt met andere (Europese, federale, buitenlandse) instanties? </w:t>
      </w:r>
    </w:p>
    <w:p w14:paraId="0F06EE88" w14:textId="77777777" w:rsidR="000A358B" w:rsidRPr="000A358B" w:rsidRDefault="000A358B" w:rsidP="000A358B">
      <w:pPr>
        <w:spacing w:after="120" w:line="240" w:lineRule="auto"/>
        <w:ind w:left="425"/>
        <w:jc w:val="both"/>
        <w:rPr>
          <w:rFonts w:ascii="Verdana" w:hAnsi="Verdana"/>
          <w:i/>
          <w:szCs w:val="24"/>
          <w:lang w:eastAsia="nl-NL"/>
        </w:rPr>
      </w:pPr>
      <w:r w:rsidRPr="000A358B">
        <w:rPr>
          <w:rFonts w:ascii="Verdana" w:eastAsia="Verdana" w:hAnsi="Verdana"/>
          <w:i/>
          <w:szCs w:val="24"/>
          <w:lang w:eastAsia="nl-NL"/>
        </w:rPr>
        <w:t xml:space="preserve">Zoals hiervoor is vermeld, is </w:t>
      </w:r>
      <w:r w:rsidRPr="000A358B">
        <w:rPr>
          <w:rFonts w:ascii="Verdana" w:hAnsi="Verdana"/>
          <w:i/>
          <w:szCs w:val="24"/>
          <w:lang w:eastAsia="nl-NL"/>
        </w:rPr>
        <w:t xml:space="preserve">de impact van de gevolgen omschreven in onderdeel 1 op het Agentschap eerder gering en eist niet zoveel voorbereiding en uitvoering met andere instanties. </w:t>
      </w:r>
    </w:p>
    <w:p w14:paraId="17F9A3B0" w14:textId="77777777" w:rsidR="000A358B" w:rsidRPr="000A358B" w:rsidRDefault="000A358B" w:rsidP="000A358B">
      <w:pPr>
        <w:spacing w:after="120" w:line="240" w:lineRule="auto"/>
        <w:ind w:left="425"/>
        <w:jc w:val="both"/>
        <w:rPr>
          <w:rFonts w:ascii="Verdana" w:hAnsi="Verdana"/>
          <w:i/>
          <w:szCs w:val="24"/>
          <w:lang w:eastAsia="nl-NL"/>
        </w:rPr>
      </w:pPr>
      <w:r w:rsidRPr="000A358B">
        <w:rPr>
          <w:rFonts w:ascii="Verdana" w:hAnsi="Verdana"/>
          <w:i/>
          <w:szCs w:val="24"/>
          <w:lang w:eastAsia="nl-NL"/>
        </w:rPr>
        <w:t xml:space="preserve">Waar nodig, zal de samenwerking met deze instanties gebeuren. </w:t>
      </w:r>
    </w:p>
    <w:p w14:paraId="5F0946F7" w14:textId="77777777" w:rsidR="000A358B" w:rsidRPr="000A358B" w:rsidRDefault="000A358B" w:rsidP="000A358B">
      <w:pPr>
        <w:spacing w:after="120" w:line="240" w:lineRule="auto"/>
        <w:ind w:left="425"/>
        <w:jc w:val="both"/>
        <w:rPr>
          <w:rFonts w:ascii="Verdana" w:hAnsi="Verdana"/>
          <w:szCs w:val="24"/>
          <w:lang w:eastAsia="nl-NL"/>
        </w:rPr>
      </w:pPr>
    </w:p>
    <w:p w14:paraId="01F45C22" w14:textId="77777777" w:rsidR="000A358B" w:rsidRPr="000A358B" w:rsidRDefault="000A358B" w:rsidP="000A358B">
      <w:pPr>
        <w:numPr>
          <w:ilvl w:val="0"/>
          <w:numId w:val="1"/>
        </w:numPr>
        <w:spacing w:after="120" w:line="240" w:lineRule="auto"/>
        <w:jc w:val="both"/>
        <w:rPr>
          <w:rFonts w:ascii="Verdana" w:hAnsi="Verdana"/>
          <w:szCs w:val="24"/>
          <w:lang w:eastAsia="nl-NL"/>
        </w:rPr>
      </w:pPr>
      <w:r w:rsidRPr="000A358B">
        <w:rPr>
          <w:rFonts w:ascii="Verdana" w:eastAsia="Verdana" w:hAnsi="Verdana"/>
          <w:szCs w:val="24"/>
          <w:lang w:eastAsia="nl-NL"/>
        </w:rPr>
        <w:t>Hoe wordt de brexit voorbereid in overleg met de bestaande contacten en partners van de verschillende entiteiten in het Verenigd Koninkrijk?</w:t>
      </w:r>
    </w:p>
    <w:p w14:paraId="167F3522" w14:textId="77777777" w:rsidR="000A358B" w:rsidRPr="000A358B" w:rsidRDefault="000A358B" w:rsidP="000A358B">
      <w:pPr>
        <w:spacing w:after="120" w:line="240" w:lineRule="auto"/>
        <w:ind w:left="425"/>
        <w:jc w:val="both"/>
        <w:rPr>
          <w:rFonts w:ascii="Verdana" w:hAnsi="Verdana"/>
          <w:i/>
          <w:szCs w:val="24"/>
          <w:lang w:eastAsia="nl-NL"/>
        </w:rPr>
      </w:pPr>
      <w:r w:rsidRPr="000A358B">
        <w:rPr>
          <w:rFonts w:ascii="Verdana" w:hAnsi="Verdana"/>
          <w:i/>
          <w:szCs w:val="24"/>
          <w:lang w:eastAsia="nl-NL"/>
        </w:rPr>
        <w:t xml:space="preserve">Gezien de aard van de gevolgen omschreven in onderdeel 1 van deze schriftelijke vraag, lijkt overleg – althans in het huidige stadium - met entiteiten in het Verenigd Koninkrijk niet vereist. Als dit in de toekomst zou veranderen, zal contact met de bevoegde entiteiten in het Verenigd Koninkrijk worden opgenomen. </w:t>
      </w:r>
    </w:p>
    <w:p w14:paraId="29261659" w14:textId="69D3520F" w:rsidR="000A358B" w:rsidRDefault="000A358B" w:rsidP="000A358B"/>
    <w:p w14:paraId="6AFFF56B" w14:textId="77777777" w:rsidR="000A358B" w:rsidRPr="000A358B" w:rsidRDefault="000A358B" w:rsidP="000A358B"/>
    <w:p w14:paraId="35341944" w14:textId="77777777" w:rsidR="000A358B" w:rsidRPr="000A358B" w:rsidRDefault="000A358B" w:rsidP="000A358B"/>
    <w:p w14:paraId="2ABA23BD" w14:textId="77777777" w:rsidR="000A358B" w:rsidRPr="000A358B" w:rsidRDefault="000A358B" w:rsidP="000A358B">
      <w:pPr>
        <w:pBdr>
          <w:top w:val="single" w:sz="2" w:space="1" w:color="auto"/>
          <w:left w:val="single" w:sz="2" w:space="1" w:color="auto"/>
          <w:bottom w:val="single" w:sz="2" w:space="1" w:color="auto"/>
          <w:right w:val="single" w:sz="2" w:space="1" w:color="auto"/>
        </w:pBdr>
        <w:rPr>
          <w:rFonts w:ascii="Verdana" w:hAnsi="Verdana"/>
          <w:sz w:val="24"/>
          <w:szCs w:val="26"/>
        </w:rPr>
      </w:pPr>
      <w:r w:rsidRPr="000A358B">
        <w:rPr>
          <w:rFonts w:ascii="Verdana" w:hAnsi="Verdana"/>
          <w:sz w:val="24"/>
          <w:szCs w:val="26"/>
          <w:u w:val="single"/>
        </w:rPr>
        <w:lastRenderedPageBreak/>
        <w:t>Bevoegdheid</w:t>
      </w:r>
      <w:r w:rsidRPr="000A358B">
        <w:rPr>
          <w:rFonts w:ascii="Verdana" w:hAnsi="Verdana"/>
          <w:sz w:val="24"/>
          <w:szCs w:val="26"/>
        </w:rPr>
        <w:t>: Inburgering en Integratie</w:t>
      </w:r>
    </w:p>
    <w:p w14:paraId="41F9E1ED" w14:textId="77777777" w:rsidR="000A358B" w:rsidRPr="000A358B" w:rsidRDefault="000A358B" w:rsidP="000A358B">
      <w:pPr>
        <w:pBdr>
          <w:top w:val="single" w:sz="2" w:space="1" w:color="auto"/>
          <w:left w:val="single" w:sz="2" w:space="1" w:color="auto"/>
          <w:bottom w:val="single" w:sz="2" w:space="1" w:color="auto"/>
          <w:right w:val="single" w:sz="2" w:space="1" w:color="auto"/>
        </w:pBdr>
        <w:rPr>
          <w:rFonts w:ascii="Verdana" w:hAnsi="Verdana"/>
          <w:sz w:val="24"/>
          <w:szCs w:val="26"/>
        </w:rPr>
      </w:pPr>
      <w:r w:rsidRPr="000A358B">
        <w:rPr>
          <w:rFonts w:ascii="Verdana" w:hAnsi="Verdana"/>
          <w:sz w:val="24"/>
          <w:szCs w:val="26"/>
          <w:u w:val="single"/>
        </w:rPr>
        <w:t>Beleidsdomein</w:t>
      </w:r>
      <w:r w:rsidRPr="000A358B">
        <w:rPr>
          <w:rFonts w:ascii="Verdana" w:hAnsi="Verdana"/>
          <w:sz w:val="24"/>
          <w:szCs w:val="26"/>
        </w:rPr>
        <w:t>: Kanselarij en Bestuur</w:t>
      </w:r>
    </w:p>
    <w:p w14:paraId="2A5D19E4" w14:textId="77777777" w:rsidR="000A358B" w:rsidRPr="000A358B" w:rsidRDefault="000A358B" w:rsidP="000A358B">
      <w:pPr>
        <w:keepNext/>
        <w:keepLines/>
        <w:pBdr>
          <w:top w:val="single" w:sz="2" w:space="1" w:color="auto"/>
          <w:left w:val="single" w:sz="2" w:space="1" w:color="auto"/>
          <w:bottom w:val="single" w:sz="2" w:space="1" w:color="auto"/>
          <w:right w:val="single" w:sz="2" w:space="1" w:color="auto"/>
        </w:pBdr>
        <w:spacing w:before="40" w:after="0"/>
        <w:outlineLvl w:val="1"/>
        <w:rPr>
          <w:rFonts w:ascii="Verdana" w:eastAsiaTheme="majorEastAsia" w:hAnsi="Verdana" w:cstheme="majorBidi"/>
          <w:sz w:val="24"/>
          <w:szCs w:val="26"/>
        </w:rPr>
      </w:pPr>
      <w:r w:rsidRPr="000A358B">
        <w:rPr>
          <w:rFonts w:ascii="Verdana" w:eastAsiaTheme="majorEastAsia" w:hAnsi="Verdana" w:cstheme="majorBidi"/>
          <w:sz w:val="24"/>
          <w:szCs w:val="26"/>
          <w:u w:val="single"/>
        </w:rPr>
        <w:t>Departement/agentschap</w:t>
      </w:r>
      <w:r w:rsidRPr="000A358B">
        <w:rPr>
          <w:rFonts w:ascii="Verdana" w:eastAsiaTheme="majorEastAsia" w:hAnsi="Verdana" w:cstheme="majorBidi"/>
          <w:sz w:val="24"/>
          <w:szCs w:val="26"/>
        </w:rPr>
        <w:t>: Agentschap Binnenlands Bestuur</w:t>
      </w:r>
    </w:p>
    <w:p w14:paraId="50B6FCAB" w14:textId="77777777" w:rsidR="000A358B" w:rsidRPr="000A358B" w:rsidRDefault="000A358B" w:rsidP="000A358B">
      <w:pPr>
        <w:spacing w:after="120" w:line="240" w:lineRule="auto"/>
        <w:ind w:left="425"/>
        <w:jc w:val="both"/>
        <w:rPr>
          <w:rFonts w:ascii="Verdana" w:hAnsi="Verdana"/>
          <w:szCs w:val="24"/>
          <w:lang w:eastAsia="nl-NL"/>
        </w:rPr>
      </w:pPr>
    </w:p>
    <w:p w14:paraId="170818D8" w14:textId="77777777" w:rsidR="000A358B" w:rsidRPr="000A358B" w:rsidRDefault="000A358B" w:rsidP="000A358B">
      <w:pPr>
        <w:pStyle w:val="Nummering"/>
        <w:numPr>
          <w:ilvl w:val="0"/>
          <w:numId w:val="35"/>
        </w:numPr>
        <w:rPr>
          <w:sz w:val="24"/>
        </w:rPr>
      </w:pPr>
      <w:r w:rsidRPr="000A358B">
        <w:rPr>
          <w:rFonts w:eastAsia="Verdana"/>
        </w:rPr>
        <w:t>Op welke vlakken verwacht de minister een impact van de brexit op zijn/haar bevoegdheidsdomein?</w:t>
      </w:r>
    </w:p>
    <w:p w14:paraId="2CADDF73" w14:textId="77777777" w:rsidR="000A358B" w:rsidRPr="000A358B" w:rsidRDefault="000A358B" w:rsidP="000A358B">
      <w:pPr>
        <w:spacing w:after="240" w:line="240" w:lineRule="auto"/>
        <w:ind w:left="426"/>
        <w:jc w:val="both"/>
        <w:rPr>
          <w:rFonts w:ascii="Verdana" w:hAnsi="Verdana"/>
          <w:i/>
        </w:rPr>
      </w:pPr>
      <w:r w:rsidRPr="000A358B">
        <w:rPr>
          <w:rFonts w:ascii="Verdana" w:hAnsi="Verdana"/>
          <w:i/>
        </w:rPr>
        <w:t>Personen die de nationaliteit hebben van een van de Lidstaten van de EU+ zijn vrijgesteld van de inburgeringsplicht. De vrijstelling geldt ook voor hun familieleden.</w:t>
      </w:r>
    </w:p>
    <w:p w14:paraId="25621579" w14:textId="77777777" w:rsidR="000A358B" w:rsidRPr="000A358B" w:rsidRDefault="000A358B" w:rsidP="000A358B">
      <w:pPr>
        <w:spacing w:after="240" w:line="240" w:lineRule="auto"/>
        <w:ind w:left="426"/>
        <w:jc w:val="both"/>
        <w:rPr>
          <w:rFonts w:ascii="Verdana" w:hAnsi="Verdana"/>
          <w:i/>
        </w:rPr>
      </w:pPr>
      <w:r w:rsidRPr="000A358B">
        <w:rPr>
          <w:rFonts w:ascii="Verdana" w:hAnsi="Verdana"/>
          <w:i/>
        </w:rPr>
        <w:t>Zij hebben wel het recht om een inburgeringstraject te volgen.</w:t>
      </w:r>
    </w:p>
    <w:p w14:paraId="3EDE7C81" w14:textId="77777777" w:rsidR="000A358B" w:rsidRPr="000A358B" w:rsidRDefault="000A358B" w:rsidP="000A358B">
      <w:pPr>
        <w:spacing w:after="240" w:line="240" w:lineRule="auto"/>
        <w:ind w:left="426"/>
        <w:jc w:val="both"/>
        <w:rPr>
          <w:rFonts w:ascii="Verdana" w:hAnsi="Verdana"/>
          <w:i/>
        </w:rPr>
      </w:pPr>
      <w:r w:rsidRPr="000A358B">
        <w:rPr>
          <w:rFonts w:ascii="Verdana" w:hAnsi="Verdana"/>
          <w:i/>
        </w:rPr>
        <w:t>Onder EU+ wordt verstaan: de Lidstaten van de EU, aangevuld met de landen van de EER en Zwitserland (artikel 27, §7 van het decreet van 7 juni 2013 betreffende het Vlaamse integratie- en inburgeringsbeleid).</w:t>
      </w:r>
    </w:p>
    <w:p w14:paraId="5C07FE2B" w14:textId="0B748550" w:rsidR="000A358B" w:rsidRDefault="007E0506" w:rsidP="000A358B">
      <w:pPr>
        <w:spacing w:after="120" w:line="240" w:lineRule="auto"/>
        <w:ind w:left="426"/>
        <w:jc w:val="both"/>
        <w:rPr>
          <w:rFonts w:ascii="Verdana" w:eastAsia="Times New Roman" w:hAnsi="Verdana"/>
          <w:i/>
        </w:rPr>
      </w:pPr>
      <w:r w:rsidRPr="007E0506">
        <w:rPr>
          <w:rFonts w:ascii="Verdana" w:eastAsia="Times New Roman" w:hAnsi="Verdana"/>
          <w:i/>
        </w:rPr>
        <w:t>De brexit kan tot gevolg hebben dat personen met de Britse nationaliteit en hun familieleden niet meer vrijgesteld zijn van de inburgeringsplicht.</w:t>
      </w:r>
    </w:p>
    <w:p w14:paraId="102B00F1" w14:textId="7973E4CF" w:rsidR="00E10C66" w:rsidRDefault="00E10C66" w:rsidP="000A358B">
      <w:pPr>
        <w:spacing w:after="120" w:line="240" w:lineRule="auto"/>
        <w:ind w:left="426"/>
        <w:jc w:val="both"/>
        <w:rPr>
          <w:rFonts w:ascii="Verdana" w:eastAsia="Times New Roman" w:hAnsi="Verdana"/>
          <w:i/>
        </w:rPr>
      </w:pPr>
      <w:r w:rsidRPr="00E10C66">
        <w:rPr>
          <w:rFonts w:ascii="Verdana" w:eastAsia="Times New Roman" w:hAnsi="Verdana"/>
          <w:i/>
        </w:rPr>
        <w:t>Afhankelijk van de uitkomst van de gesprekken zal bekeken worden of en in welke mate de inburgeringsregelgeving dient aangepast te worden.</w:t>
      </w:r>
    </w:p>
    <w:p w14:paraId="540C0F24" w14:textId="77777777" w:rsidR="007E0506" w:rsidRPr="007E0506" w:rsidRDefault="007E0506" w:rsidP="000A358B">
      <w:pPr>
        <w:spacing w:after="120" w:line="240" w:lineRule="auto"/>
        <w:ind w:left="426"/>
        <w:jc w:val="both"/>
        <w:rPr>
          <w:rFonts w:ascii="Verdana" w:eastAsia="Times New Roman" w:hAnsi="Verdana"/>
          <w:i/>
        </w:rPr>
      </w:pPr>
    </w:p>
    <w:p w14:paraId="39AEA458" w14:textId="77777777" w:rsidR="000A358B" w:rsidRPr="000A358B" w:rsidRDefault="000A358B" w:rsidP="000A358B">
      <w:pPr>
        <w:numPr>
          <w:ilvl w:val="0"/>
          <w:numId w:val="1"/>
        </w:numPr>
        <w:spacing w:after="120" w:line="240" w:lineRule="auto"/>
        <w:jc w:val="both"/>
        <w:rPr>
          <w:rFonts w:ascii="Verdana" w:hAnsi="Verdana"/>
          <w:sz w:val="24"/>
          <w:szCs w:val="24"/>
          <w:lang w:eastAsia="nl-NL"/>
        </w:rPr>
      </w:pPr>
      <w:r w:rsidRPr="000A358B">
        <w:rPr>
          <w:rFonts w:ascii="Verdana" w:eastAsia="Verdana" w:hAnsi="Verdana"/>
          <w:szCs w:val="24"/>
          <w:lang w:eastAsia="nl-NL"/>
        </w:rPr>
        <w:t>Hoe bereiden de diensten van de minister zich hierop voor?</w:t>
      </w:r>
    </w:p>
    <w:p w14:paraId="7BE38CF2" w14:textId="102E47E7" w:rsidR="000A358B" w:rsidRPr="000A358B" w:rsidRDefault="000A358B" w:rsidP="000A358B">
      <w:pPr>
        <w:spacing w:after="120" w:line="240" w:lineRule="auto"/>
        <w:ind w:left="425"/>
        <w:jc w:val="both"/>
        <w:rPr>
          <w:rFonts w:ascii="Verdana" w:eastAsia="Verdana" w:hAnsi="Verdana"/>
          <w:i/>
          <w:lang w:eastAsia="nl-NL"/>
        </w:rPr>
      </w:pPr>
      <w:r w:rsidRPr="000A358B">
        <w:rPr>
          <w:rFonts w:ascii="Verdana" w:eastAsia="Verdana" w:hAnsi="Verdana"/>
          <w:i/>
          <w:lang w:eastAsia="nl-NL"/>
        </w:rPr>
        <w:t>Het A</w:t>
      </w:r>
      <w:r w:rsidR="006E5D14">
        <w:rPr>
          <w:rFonts w:ascii="Verdana" w:eastAsia="Verdana" w:hAnsi="Verdana"/>
          <w:i/>
          <w:lang w:eastAsia="nl-NL"/>
        </w:rPr>
        <w:t>gentschap is in contact met de b</w:t>
      </w:r>
      <w:r w:rsidRPr="000A358B">
        <w:rPr>
          <w:rFonts w:ascii="Verdana" w:eastAsia="Verdana" w:hAnsi="Verdana"/>
          <w:i/>
          <w:lang w:eastAsia="nl-NL"/>
        </w:rPr>
        <w:t>rexit Taskforce van de Vlaamse Overheid, voorgezeten door het departement Buitenlandse Zaken. Via deze Taskforce zullen de nodige aangewezen contacten worden gelegd met andere instanties, hetzij Europese, hetzij buitenlandse, hetzij Federale, hetzij met andere Gewesten.</w:t>
      </w:r>
    </w:p>
    <w:p w14:paraId="63A31CF8" w14:textId="77777777" w:rsidR="000A358B" w:rsidRPr="000A358B" w:rsidRDefault="000A358B" w:rsidP="000A358B">
      <w:pPr>
        <w:spacing w:after="120" w:line="240" w:lineRule="auto"/>
        <w:ind w:left="425"/>
        <w:jc w:val="both"/>
        <w:rPr>
          <w:rFonts w:ascii="Verdana" w:hAnsi="Verdana"/>
          <w:sz w:val="24"/>
          <w:szCs w:val="24"/>
          <w:lang w:eastAsia="nl-NL"/>
        </w:rPr>
      </w:pPr>
    </w:p>
    <w:p w14:paraId="039B3615" w14:textId="77777777" w:rsidR="000A358B" w:rsidRPr="000A358B" w:rsidRDefault="000A358B" w:rsidP="000A358B">
      <w:pPr>
        <w:numPr>
          <w:ilvl w:val="0"/>
          <w:numId w:val="1"/>
        </w:numPr>
        <w:spacing w:after="120" w:line="240" w:lineRule="auto"/>
        <w:jc w:val="both"/>
        <w:rPr>
          <w:rFonts w:ascii="Verdana" w:hAnsi="Verdana"/>
          <w:sz w:val="24"/>
          <w:szCs w:val="24"/>
          <w:lang w:eastAsia="nl-NL"/>
        </w:rPr>
      </w:pPr>
      <w:r w:rsidRPr="000A358B">
        <w:rPr>
          <w:rFonts w:ascii="Verdana" w:eastAsia="Verdana" w:hAnsi="Verdana"/>
          <w:szCs w:val="24"/>
          <w:lang w:eastAsia="nl-NL"/>
        </w:rPr>
        <w:t>Hoe wordt hiervoor samengewerkt met andere (Europese, federale, buitenlandse) instanties?</w:t>
      </w:r>
    </w:p>
    <w:p w14:paraId="74766AE3" w14:textId="77777777" w:rsidR="000A358B" w:rsidRPr="000A358B" w:rsidRDefault="000A358B" w:rsidP="000A358B">
      <w:pPr>
        <w:spacing w:after="120" w:line="240" w:lineRule="auto"/>
        <w:ind w:left="425"/>
        <w:jc w:val="both"/>
        <w:rPr>
          <w:rFonts w:ascii="Verdana" w:eastAsia="Verdana" w:hAnsi="Verdana"/>
          <w:i/>
          <w:szCs w:val="24"/>
          <w:lang w:eastAsia="nl-NL"/>
        </w:rPr>
      </w:pPr>
      <w:r w:rsidRPr="000A358B">
        <w:rPr>
          <w:rFonts w:ascii="Verdana" w:eastAsia="Verdana" w:hAnsi="Verdana"/>
          <w:i/>
          <w:szCs w:val="24"/>
          <w:lang w:eastAsia="nl-NL"/>
        </w:rPr>
        <w:t>Zie antwoord op punt 2.</w:t>
      </w:r>
    </w:p>
    <w:p w14:paraId="7DEF8D8F" w14:textId="77777777" w:rsidR="000A358B" w:rsidRPr="000A358B" w:rsidRDefault="000A358B" w:rsidP="000A358B">
      <w:pPr>
        <w:spacing w:after="120" w:line="240" w:lineRule="auto"/>
        <w:ind w:left="425"/>
        <w:jc w:val="both"/>
        <w:rPr>
          <w:rFonts w:ascii="Verdana" w:hAnsi="Verdana"/>
          <w:i/>
          <w:szCs w:val="24"/>
          <w:lang w:eastAsia="nl-NL"/>
        </w:rPr>
      </w:pPr>
    </w:p>
    <w:p w14:paraId="7F377605" w14:textId="77777777" w:rsidR="000A358B" w:rsidRPr="000A358B" w:rsidRDefault="000A358B" w:rsidP="000A358B">
      <w:pPr>
        <w:numPr>
          <w:ilvl w:val="0"/>
          <w:numId w:val="1"/>
        </w:numPr>
        <w:spacing w:after="120" w:line="240" w:lineRule="auto"/>
        <w:jc w:val="both"/>
        <w:rPr>
          <w:rFonts w:ascii="Verdana" w:hAnsi="Verdana"/>
          <w:szCs w:val="24"/>
          <w:lang w:eastAsia="nl-NL"/>
        </w:rPr>
      </w:pPr>
      <w:r w:rsidRPr="000A358B">
        <w:rPr>
          <w:rFonts w:ascii="Verdana" w:hAnsi="Verdana"/>
          <w:szCs w:val="24"/>
          <w:lang w:eastAsia="nl-NL"/>
        </w:rPr>
        <w:t xml:space="preserve">Hoe </w:t>
      </w:r>
      <w:r w:rsidRPr="000A358B">
        <w:rPr>
          <w:rFonts w:ascii="Verdana" w:eastAsia="Verdana" w:hAnsi="Verdana"/>
          <w:szCs w:val="24"/>
          <w:lang w:eastAsia="nl-NL"/>
        </w:rPr>
        <w:t>wordt</w:t>
      </w:r>
      <w:r w:rsidRPr="000A358B">
        <w:rPr>
          <w:rFonts w:ascii="Verdana" w:hAnsi="Verdana"/>
          <w:szCs w:val="24"/>
          <w:lang w:eastAsia="nl-NL"/>
        </w:rPr>
        <w:t xml:space="preserve"> de brexit voorbereid in overleg met de bestaande contacten en partners van de verschillende entiteiten in het Verenigd Koninkrijk?</w:t>
      </w:r>
    </w:p>
    <w:p w14:paraId="0DB7915C" w14:textId="77777777" w:rsidR="000A358B" w:rsidRPr="000A358B" w:rsidRDefault="000A358B" w:rsidP="000A358B">
      <w:pPr>
        <w:spacing w:after="120" w:line="240" w:lineRule="auto"/>
        <w:ind w:left="425"/>
        <w:jc w:val="both"/>
        <w:rPr>
          <w:rFonts w:ascii="Verdana" w:hAnsi="Verdana"/>
          <w:i/>
          <w:szCs w:val="24"/>
          <w:lang w:eastAsia="nl-NL"/>
        </w:rPr>
      </w:pPr>
      <w:r w:rsidRPr="000A358B">
        <w:rPr>
          <w:rFonts w:ascii="Verdana" w:hAnsi="Verdana"/>
          <w:i/>
          <w:szCs w:val="24"/>
          <w:lang w:eastAsia="nl-NL"/>
        </w:rPr>
        <w:t xml:space="preserve">Overleg lijkt – althans in het huidige stadium - met entiteiten in het Verenigd Koninkrijk niet vereist. Als dit in de toekomst zou veranderen, zal contact met de bevoegde entiteiten in het Verenigd Koninkrijk worden opgenomen. </w:t>
      </w:r>
    </w:p>
    <w:p w14:paraId="22362D32" w14:textId="77777777" w:rsidR="000A358B" w:rsidRDefault="000A358B" w:rsidP="008549AA"/>
    <w:p w14:paraId="471E8A90" w14:textId="79B68236" w:rsidR="00B15A7B" w:rsidRDefault="00B15A7B" w:rsidP="008549AA"/>
    <w:p w14:paraId="69AE51E4" w14:textId="5F8896D4" w:rsidR="00B15A7B" w:rsidRDefault="00B15A7B" w:rsidP="008549AA"/>
    <w:p w14:paraId="160F3EA6" w14:textId="61E334E7" w:rsidR="00B15A7B" w:rsidRDefault="00B15A7B" w:rsidP="008549AA"/>
    <w:p w14:paraId="64717083" w14:textId="6EF62F53" w:rsidR="00B15A7B" w:rsidRDefault="00B15A7B" w:rsidP="008549AA"/>
    <w:p w14:paraId="7B56ACF9" w14:textId="77777777" w:rsidR="00D762CF" w:rsidRPr="005F3393" w:rsidRDefault="00D762CF" w:rsidP="005054F6">
      <w:pPr>
        <w:pStyle w:val="Kop1"/>
        <w:numPr>
          <w:ilvl w:val="0"/>
          <w:numId w:val="2"/>
        </w:numPr>
        <w:pBdr>
          <w:top w:val="single" w:sz="18" w:space="1" w:color="auto"/>
          <w:left w:val="single" w:sz="18" w:space="4" w:color="auto"/>
          <w:bottom w:val="single" w:sz="18" w:space="1" w:color="auto"/>
          <w:right w:val="single" w:sz="18" w:space="4" w:color="auto"/>
        </w:pBdr>
        <w:ind w:left="426" w:hanging="426"/>
        <w:rPr>
          <w:rFonts w:ascii="Verdana" w:eastAsia="Verdana" w:hAnsi="Verdana"/>
          <w:b/>
          <w:color w:val="auto"/>
          <w:sz w:val="28"/>
        </w:rPr>
      </w:pPr>
      <w:bookmarkStart w:id="14" w:name="_Toc513652062"/>
      <w:r w:rsidRPr="005F3393">
        <w:rPr>
          <w:rFonts w:ascii="Verdana" w:eastAsia="Verdana" w:hAnsi="Verdana"/>
          <w:b/>
          <w:color w:val="auto"/>
          <w:sz w:val="28"/>
        </w:rPr>
        <w:lastRenderedPageBreak/>
        <w:t>Ben Weyts</w:t>
      </w:r>
      <w:r w:rsidRPr="005F3393">
        <w:rPr>
          <w:rFonts w:ascii="Verdana" w:eastAsia="Verdana" w:hAnsi="Verdana"/>
          <w:b/>
          <w:color w:val="auto"/>
          <w:sz w:val="28"/>
        </w:rPr>
        <w:br/>
        <w:t>Vlaams minister van Mobiliteit, Openbare Werken, Vlaamse Rand, Toerisme en Dierenwelzijn</w:t>
      </w:r>
      <w:bookmarkEnd w:id="14"/>
    </w:p>
    <w:p w14:paraId="66837C71" w14:textId="362A2925" w:rsidR="003F3EC1" w:rsidRPr="003F3EC1" w:rsidRDefault="003F3EC1" w:rsidP="003F3EC1">
      <w:pPr>
        <w:rPr>
          <w:rFonts w:ascii="Verdana" w:eastAsia="Verdana" w:hAnsi="Verdana"/>
        </w:rPr>
      </w:pPr>
    </w:p>
    <w:p w14:paraId="5D49EE5D" w14:textId="77777777" w:rsidR="003F3EC1" w:rsidRPr="003F3EC1" w:rsidRDefault="003F3EC1" w:rsidP="003F3EC1">
      <w:pPr>
        <w:pBdr>
          <w:top w:val="single" w:sz="2" w:space="1" w:color="auto"/>
          <w:left w:val="single" w:sz="2" w:space="1" w:color="auto"/>
          <w:bottom w:val="single" w:sz="2" w:space="1" w:color="auto"/>
          <w:right w:val="single" w:sz="2" w:space="1" w:color="auto"/>
        </w:pBdr>
        <w:rPr>
          <w:rFonts w:ascii="Verdana" w:hAnsi="Verdana"/>
          <w:sz w:val="24"/>
          <w:szCs w:val="26"/>
        </w:rPr>
      </w:pPr>
      <w:r w:rsidRPr="003F3EC1">
        <w:rPr>
          <w:rFonts w:ascii="Verdana" w:hAnsi="Verdana"/>
          <w:sz w:val="24"/>
          <w:szCs w:val="26"/>
          <w:u w:val="single"/>
        </w:rPr>
        <w:t>Bevoegdheid</w:t>
      </w:r>
      <w:r w:rsidRPr="003F3EC1">
        <w:rPr>
          <w:rFonts w:ascii="Verdana" w:hAnsi="Verdana"/>
          <w:sz w:val="24"/>
          <w:szCs w:val="26"/>
        </w:rPr>
        <w:t xml:space="preserve">: Toerisme </w:t>
      </w:r>
    </w:p>
    <w:p w14:paraId="784A5487" w14:textId="77777777" w:rsidR="003F3EC1" w:rsidRPr="003F3EC1" w:rsidRDefault="003F3EC1" w:rsidP="003F3EC1">
      <w:pPr>
        <w:pBdr>
          <w:top w:val="single" w:sz="2" w:space="1" w:color="auto"/>
          <w:left w:val="single" w:sz="2" w:space="1" w:color="auto"/>
          <w:bottom w:val="single" w:sz="2" w:space="1" w:color="auto"/>
          <w:right w:val="single" w:sz="2" w:space="1" w:color="auto"/>
        </w:pBdr>
        <w:rPr>
          <w:rFonts w:ascii="Verdana" w:hAnsi="Verdana"/>
          <w:sz w:val="24"/>
          <w:szCs w:val="26"/>
        </w:rPr>
      </w:pPr>
      <w:r w:rsidRPr="003F3EC1">
        <w:rPr>
          <w:rFonts w:ascii="Verdana" w:hAnsi="Verdana"/>
          <w:sz w:val="24"/>
          <w:szCs w:val="26"/>
          <w:u w:val="single"/>
        </w:rPr>
        <w:t>Beleidsdomein</w:t>
      </w:r>
      <w:r w:rsidRPr="003F3EC1">
        <w:rPr>
          <w:rFonts w:ascii="Verdana" w:hAnsi="Verdana"/>
          <w:sz w:val="24"/>
          <w:szCs w:val="26"/>
        </w:rPr>
        <w:t>: Internationaal Vlaanderen</w:t>
      </w:r>
    </w:p>
    <w:p w14:paraId="5699AAB7" w14:textId="77777777" w:rsidR="003F3EC1" w:rsidRPr="003F3EC1" w:rsidRDefault="003F3EC1" w:rsidP="003F3EC1">
      <w:pPr>
        <w:keepNext/>
        <w:keepLines/>
        <w:pBdr>
          <w:top w:val="single" w:sz="2" w:space="1" w:color="auto"/>
          <w:left w:val="single" w:sz="2" w:space="1" w:color="auto"/>
          <w:bottom w:val="single" w:sz="2" w:space="1" w:color="auto"/>
          <w:right w:val="single" w:sz="2" w:space="1" w:color="auto"/>
        </w:pBdr>
        <w:spacing w:before="40" w:after="0"/>
        <w:outlineLvl w:val="1"/>
        <w:rPr>
          <w:rFonts w:ascii="Verdana" w:eastAsiaTheme="majorEastAsia" w:hAnsi="Verdana" w:cstheme="majorBidi"/>
          <w:sz w:val="24"/>
          <w:szCs w:val="26"/>
        </w:rPr>
      </w:pPr>
      <w:bookmarkStart w:id="15" w:name="_Toc513652063"/>
      <w:r w:rsidRPr="003F3EC1">
        <w:rPr>
          <w:rFonts w:ascii="Verdana" w:eastAsiaTheme="majorEastAsia" w:hAnsi="Verdana" w:cstheme="majorBidi"/>
          <w:sz w:val="24"/>
          <w:szCs w:val="26"/>
          <w:u w:val="single"/>
        </w:rPr>
        <w:t>Departement/agentschap</w:t>
      </w:r>
      <w:r w:rsidRPr="003F3EC1">
        <w:rPr>
          <w:rFonts w:ascii="Verdana" w:eastAsiaTheme="majorEastAsia" w:hAnsi="Verdana" w:cstheme="majorBidi"/>
          <w:sz w:val="24"/>
          <w:szCs w:val="26"/>
        </w:rPr>
        <w:t>:</w:t>
      </w:r>
      <w:bookmarkEnd w:id="15"/>
      <w:r w:rsidRPr="003F3EC1">
        <w:rPr>
          <w:rFonts w:ascii="Verdana" w:eastAsiaTheme="majorEastAsia" w:hAnsi="Verdana" w:cstheme="majorBidi"/>
          <w:sz w:val="24"/>
          <w:szCs w:val="26"/>
        </w:rPr>
        <w:t xml:space="preserve"> Toerisme Vlaanderen</w:t>
      </w:r>
    </w:p>
    <w:p w14:paraId="60370911" w14:textId="77777777" w:rsidR="003F3EC1" w:rsidRPr="003F3EC1" w:rsidRDefault="003F3EC1" w:rsidP="003F3EC1">
      <w:pPr>
        <w:spacing w:before="240"/>
        <w:ind w:left="425"/>
        <w:rPr>
          <w:rFonts w:ascii="Verdana" w:hAnsi="Verdana"/>
        </w:rPr>
      </w:pPr>
    </w:p>
    <w:p w14:paraId="3A63C22B" w14:textId="77777777" w:rsidR="003F3EC1" w:rsidRPr="003F3EC1" w:rsidRDefault="003F3EC1" w:rsidP="00531207">
      <w:pPr>
        <w:pStyle w:val="Nummering"/>
        <w:numPr>
          <w:ilvl w:val="0"/>
          <w:numId w:val="16"/>
        </w:numPr>
        <w:rPr>
          <w:sz w:val="24"/>
        </w:rPr>
      </w:pPr>
      <w:r w:rsidRPr="003F3EC1">
        <w:rPr>
          <w:rFonts w:eastAsia="Verdana"/>
        </w:rPr>
        <w:t>Op welke vlakken verwacht de minister een impact van de brexit op zijn/haar bevoegdheidsdomein?</w:t>
      </w:r>
    </w:p>
    <w:p w14:paraId="201CC22A" w14:textId="3F6FAB44" w:rsidR="003F3EC1" w:rsidRPr="003F3EC1" w:rsidRDefault="003F3EC1" w:rsidP="003F3EC1">
      <w:pPr>
        <w:spacing w:after="120" w:line="240" w:lineRule="auto"/>
        <w:ind w:left="425"/>
        <w:jc w:val="both"/>
        <w:rPr>
          <w:rFonts w:ascii="Verdana" w:hAnsi="Verdana"/>
          <w:i/>
          <w:lang w:eastAsia="nl-NL"/>
        </w:rPr>
      </w:pPr>
      <w:r w:rsidRPr="003F3EC1">
        <w:rPr>
          <w:rFonts w:ascii="Verdana" w:hAnsi="Verdana"/>
          <w:i/>
          <w:lang w:eastAsia="nl-NL"/>
        </w:rPr>
        <w:t xml:space="preserve">Op korte termijn verwacht ik slechts een minimale impact op </w:t>
      </w:r>
      <w:r w:rsidR="00493F2B">
        <w:rPr>
          <w:rFonts w:ascii="Verdana" w:hAnsi="Verdana"/>
          <w:i/>
          <w:lang w:eastAsia="nl-NL"/>
        </w:rPr>
        <w:t>het aantal bezoekers vanuit het V</w:t>
      </w:r>
      <w:r w:rsidRPr="003F3EC1">
        <w:rPr>
          <w:rFonts w:ascii="Verdana" w:hAnsi="Verdana"/>
          <w:i/>
          <w:lang w:eastAsia="nl-NL"/>
        </w:rPr>
        <w:t>K of op hun bestedingen. Bezoekers vanuit het Verenigd Koninkrijk reizen om verschillende redenen naar Vlaanderen, maar deze zijn meestal gekoppeld aan wat we als bestemming te bieden hebben (ons culturele erfgoed, de slagvelden van de Eerste Wereldoorlog, onze bier- en fietscultuur, …). Gezien deze motivatoren vanuit het DNA van onze bestemming niet aangetast worden door een brexit, verwacht ik op korte termijn weinig impact.</w:t>
      </w:r>
    </w:p>
    <w:p w14:paraId="0A51973C" w14:textId="5EAAF019" w:rsidR="003F3EC1" w:rsidRPr="003F3EC1" w:rsidRDefault="003F3EC1" w:rsidP="00493F2B">
      <w:pPr>
        <w:spacing w:after="120" w:line="240" w:lineRule="auto"/>
        <w:ind w:left="425"/>
        <w:jc w:val="both"/>
        <w:rPr>
          <w:rFonts w:ascii="Verdana" w:hAnsi="Verdana"/>
          <w:i/>
          <w:lang w:eastAsia="nl-NL"/>
        </w:rPr>
      </w:pPr>
      <w:r w:rsidRPr="003F3EC1">
        <w:rPr>
          <w:rFonts w:ascii="Verdana" w:hAnsi="Verdana"/>
          <w:i/>
          <w:lang w:eastAsia="nl-NL"/>
        </w:rPr>
        <w:t>Op middellange of lange termijn zouden de gevolgen kunnen toenemen indien de effecten van de brexit een impact zouden hebben op de Britse economie met bijvoorbeeld een daling van het gemiddeld besteedbaar gezinsinkomen tot gevolg, een lagere quotering van het pond of een vermind</w:t>
      </w:r>
      <w:r w:rsidR="00493F2B">
        <w:rPr>
          <w:rFonts w:ascii="Verdana" w:hAnsi="Verdana"/>
          <w:i/>
          <w:lang w:eastAsia="nl-NL"/>
        </w:rPr>
        <w:t>erde connectiviteit tussen het VK</w:t>
      </w:r>
      <w:r w:rsidRPr="003F3EC1">
        <w:rPr>
          <w:rFonts w:ascii="Verdana" w:hAnsi="Verdana"/>
          <w:i/>
          <w:lang w:eastAsia="nl-NL"/>
        </w:rPr>
        <w:t xml:space="preserve"> en Vlaanderen.</w:t>
      </w:r>
    </w:p>
    <w:p w14:paraId="77238154" w14:textId="355AE944" w:rsidR="003F3EC1" w:rsidRPr="003F3EC1" w:rsidRDefault="00493F2B" w:rsidP="003F3EC1">
      <w:pPr>
        <w:spacing w:after="120" w:line="240" w:lineRule="auto"/>
        <w:ind w:left="425"/>
        <w:jc w:val="both"/>
        <w:rPr>
          <w:rFonts w:ascii="Verdana" w:hAnsi="Verdana"/>
          <w:i/>
          <w:lang w:eastAsia="nl-NL"/>
        </w:rPr>
      </w:pPr>
      <w:r>
        <w:rPr>
          <w:rFonts w:ascii="Verdana" w:hAnsi="Verdana"/>
          <w:i/>
          <w:lang w:eastAsia="nl-NL"/>
        </w:rPr>
        <w:t>Omdat het V</w:t>
      </w:r>
      <w:r w:rsidR="003F3EC1" w:rsidRPr="003F3EC1">
        <w:rPr>
          <w:rFonts w:ascii="Verdana" w:hAnsi="Verdana"/>
          <w:i/>
          <w:lang w:eastAsia="nl-NL"/>
        </w:rPr>
        <w:t xml:space="preserve">K geen lid is van de Schengenzone zijn Britse burgers het gewoon om te reizen met een paspoort. Met de brexit zullen er bijkomende controles worden ingebouwd. Afhankelijk van de aard van deze bijkomende verplichtingen kan het reisgedrag richting Vlaanderen negatief beïnvloed worden. De invoering van bijkomende verplichtingen hoeft evenwel niet steeds negatief uit te pakken. Zo resulteerde de invoering van het ESTA-visum door de Verenigde Staten daar niet in een daling van </w:t>
      </w:r>
      <w:r w:rsidR="00570FFE">
        <w:rPr>
          <w:rFonts w:ascii="Verdana" w:hAnsi="Verdana"/>
          <w:i/>
          <w:lang w:eastAsia="nl-NL"/>
        </w:rPr>
        <w:t>het aantal reizigers vanuit het V</w:t>
      </w:r>
      <w:r w:rsidR="003F3EC1" w:rsidRPr="003F3EC1">
        <w:rPr>
          <w:rFonts w:ascii="Verdana" w:hAnsi="Verdana"/>
          <w:i/>
          <w:lang w:eastAsia="nl-NL"/>
        </w:rPr>
        <w:t>K.</w:t>
      </w:r>
    </w:p>
    <w:p w14:paraId="28257DFC" w14:textId="77777777" w:rsidR="003F3EC1" w:rsidRPr="003F3EC1" w:rsidRDefault="003F3EC1" w:rsidP="003F3EC1">
      <w:pPr>
        <w:spacing w:after="120" w:line="240" w:lineRule="auto"/>
        <w:ind w:left="425"/>
        <w:jc w:val="both"/>
        <w:rPr>
          <w:rFonts w:ascii="Verdana" w:hAnsi="Verdana"/>
          <w:i/>
          <w:lang w:eastAsia="nl-NL"/>
        </w:rPr>
      </w:pPr>
    </w:p>
    <w:p w14:paraId="415EF9CC" w14:textId="77777777" w:rsidR="003F3EC1" w:rsidRPr="003F3EC1" w:rsidRDefault="003F3EC1" w:rsidP="00531207">
      <w:pPr>
        <w:numPr>
          <w:ilvl w:val="0"/>
          <w:numId w:val="3"/>
        </w:numPr>
        <w:spacing w:after="120" w:line="240" w:lineRule="auto"/>
        <w:jc w:val="both"/>
        <w:rPr>
          <w:rFonts w:ascii="Verdana" w:hAnsi="Verdana"/>
          <w:sz w:val="24"/>
          <w:szCs w:val="24"/>
          <w:lang w:eastAsia="nl-NL"/>
        </w:rPr>
      </w:pPr>
      <w:r w:rsidRPr="003F3EC1">
        <w:rPr>
          <w:rFonts w:ascii="Verdana" w:eastAsia="Verdana" w:hAnsi="Verdana"/>
          <w:szCs w:val="24"/>
          <w:lang w:eastAsia="nl-NL"/>
        </w:rPr>
        <w:t>Hoe bereiden de diensten van de minister zich hierop voor?</w:t>
      </w:r>
    </w:p>
    <w:p w14:paraId="73A1EB5C" w14:textId="77777777" w:rsidR="003F3EC1" w:rsidRPr="003F3EC1" w:rsidRDefault="003F3EC1" w:rsidP="003F3EC1">
      <w:pPr>
        <w:spacing w:after="120" w:line="240" w:lineRule="auto"/>
        <w:ind w:left="425"/>
        <w:jc w:val="both"/>
        <w:rPr>
          <w:rFonts w:ascii="Verdana" w:hAnsi="Verdana"/>
          <w:lang w:eastAsia="nl-NL"/>
        </w:rPr>
      </w:pPr>
      <w:r w:rsidRPr="003F3EC1">
        <w:rPr>
          <w:rFonts w:ascii="Verdana" w:hAnsi="Verdana"/>
          <w:i/>
          <w:lang w:eastAsia="nl-NL"/>
        </w:rPr>
        <w:t>Het beleidsveld toerisme maakt deel uit van de task force die door de Vlaamse overheid onder leiding van het Departement Buitenlandse Zaken werd opgericht. Ik verwijs dan ook naar het antwoord van de minister-president op deze vraag</w:t>
      </w:r>
      <w:r w:rsidRPr="003F3EC1">
        <w:rPr>
          <w:rFonts w:ascii="Verdana" w:hAnsi="Verdana"/>
          <w:lang w:eastAsia="nl-NL"/>
        </w:rPr>
        <w:t>.</w:t>
      </w:r>
    </w:p>
    <w:p w14:paraId="25CF29FA" w14:textId="77777777" w:rsidR="003F3EC1" w:rsidRPr="003F3EC1" w:rsidRDefault="003F3EC1" w:rsidP="003F3EC1">
      <w:pPr>
        <w:spacing w:after="120" w:line="240" w:lineRule="auto"/>
        <w:jc w:val="both"/>
        <w:rPr>
          <w:rFonts w:ascii="Verdana" w:hAnsi="Verdana"/>
          <w:sz w:val="24"/>
          <w:szCs w:val="24"/>
          <w:lang w:eastAsia="nl-NL"/>
        </w:rPr>
      </w:pPr>
    </w:p>
    <w:p w14:paraId="178A118C" w14:textId="77777777" w:rsidR="003F3EC1" w:rsidRPr="003F3EC1" w:rsidRDefault="003F3EC1" w:rsidP="00531207">
      <w:pPr>
        <w:numPr>
          <w:ilvl w:val="0"/>
          <w:numId w:val="3"/>
        </w:numPr>
        <w:spacing w:after="120" w:line="240" w:lineRule="auto"/>
        <w:jc w:val="both"/>
        <w:rPr>
          <w:rFonts w:ascii="Verdana" w:hAnsi="Verdana"/>
          <w:sz w:val="24"/>
          <w:szCs w:val="24"/>
          <w:lang w:eastAsia="nl-NL"/>
        </w:rPr>
      </w:pPr>
      <w:r w:rsidRPr="003F3EC1">
        <w:rPr>
          <w:rFonts w:ascii="Verdana" w:eastAsia="Verdana" w:hAnsi="Verdana"/>
          <w:szCs w:val="24"/>
          <w:lang w:eastAsia="nl-NL"/>
        </w:rPr>
        <w:t>Hoe wordt hiervoor samengewerkt met andere (Europese, federale, buitenlandse) instanties?</w:t>
      </w:r>
    </w:p>
    <w:p w14:paraId="21B55542" w14:textId="77777777" w:rsidR="006E5D14" w:rsidRPr="000A358B" w:rsidRDefault="006E5D14" w:rsidP="006E5D14">
      <w:pPr>
        <w:ind w:firstLine="425"/>
        <w:rPr>
          <w:rFonts w:ascii="Verdana" w:hAnsi="Verdana"/>
          <w:highlight w:val="cyan"/>
        </w:rPr>
      </w:pPr>
      <w:bookmarkStart w:id="16" w:name="_Hlk528341014"/>
      <w:r>
        <w:rPr>
          <w:rFonts w:ascii="Verdana" w:hAnsi="Verdana"/>
          <w:i/>
        </w:rPr>
        <w:t>Ik verwijs naar het antwoord van het departement BUZA op deze vraag.</w:t>
      </w:r>
    </w:p>
    <w:bookmarkEnd w:id="16"/>
    <w:p w14:paraId="107A1445" w14:textId="77777777" w:rsidR="003F3EC1" w:rsidRPr="003F3EC1" w:rsidRDefault="003F3EC1" w:rsidP="003F3EC1">
      <w:pPr>
        <w:spacing w:after="120" w:line="240" w:lineRule="auto"/>
        <w:ind w:left="425"/>
        <w:jc w:val="both"/>
        <w:rPr>
          <w:rFonts w:ascii="Verdana" w:hAnsi="Verdana"/>
          <w:lang w:eastAsia="nl-NL"/>
        </w:rPr>
      </w:pPr>
    </w:p>
    <w:p w14:paraId="36684E2B" w14:textId="77777777" w:rsidR="003F3EC1" w:rsidRPr="003F3EC1" w:rsidRDefault="003F3EC1" w:rsidP="00531207">
      <w:pPr>
        <w:numPr>
          <w:ilvl w:val="0"/>
          <w:numId w:val="3"/>
        </w:numPr>
        <w:spacing w:after="120" w:line="240" w:lineRule="auto"/>
        <w:jc w:val="both"/>
        <w:rPr>
          <w:rFonts w:ascii="Verdana" w:hAnsi="Verdana"/>
          <w:szCs w:val="24"/>
          <w:lang w:eastAsia="nl-NL"/>
        </w:rPr>
      </w:pPr>
      <w:r w:rsidRPr="003F3EC1">
        <w:rPr>
          <w:rFonts w:ascii="Verdana" w:eastAsia="Verdana" w:hAnsi="Verdana"/>
          <w:szCs w:val="24"/>
          <w:lang w:eastAsia="nl-NL"/>
        </w:rPr>
        <w:lastRenderedPageBreak/>
        <w:t>Hoe wordt de brexit voorbereid in overleg met de bestaande contacten en partners van de verschillende entiteiten in het Verenigd Koninkrijk?</w:t>
      </w:r>
    </w:p>
    <w:p w14:paraId="5A8B9CD0" w14:textId="77777777" w:rsidR="003F3EC1" w:rsidRPr="003F3EC1" w:rsidRDefault="003F3EC1" w:rsidP="003F3EC1">
      <w:pPr>
        <w:ind w:left="425"/>
        <w:jc w:val="both"/>
        <w:rPr>
          <w:i/>
        </w:rPr>
      </w:pPr>
      <w:r w:rsidRPr="003F3EC1">
        <w:rPr>
          <w:rFonts w:ascii="Verdana" w:hAnsi="Verdana"/>
          <w:i/>
        </w:rPr>
        <w:t>Samen en in overleg met de vertegenwoordiger van de Vlaamse Regering volgt de vertegenwoordiger van Toerisme Vlaanderen in Londen de evolutie op. Toerisme Vlaanderen werkt nauw samen met haar partners in de “European Travel Commission” (ETC) om zich te informeren en voor te bereiden. Toerisme Vlaanderen is lid van het “Vlaams-Europees verbindingsagentschap vzw” (Vleva). Ook binnen dit Vleva-werk wordt er aan kennisuitwisseling gedaan omtrent het brexit-thema.</w:t>
      </w:r>
    </w:p>
    <w:p w14:paraId="270FB46F" w14:textId="26CB2265" w:rsidR="00BF33F8" w:rsidRDefault="00BF33F8" w:rsidP="00BF33F8">
      <w:pPr>
        <w:rPr>
          <w:rFonts w:ascii="Verdana" w:eastAsia="Verdana" w:hAnsi="Verdana"/>
        </w:rPr>
      </w:pPr>
    </w:p>
    <w:p w14:paraId="59F3467F" w14:textId="1FBF0DBB" w:rsidR="00A30C36" w:rsidRDefault="00A30C36" w:rsidP="00BF33F8">
      <w:pPr>
        <w:rPr>
          <w:rFonts w:ascii="Verdana" w:eastAsia="Verdana" w:hAnsi="Verdana"/>
        </w:rPr>
      </w:pPr>
    </w:p>
    <w:p w14:paraId="7F7E898F" w14:textId="6E428118" w:rsidR="00A30C36" w:rsidRDefault="00A30C36" w:rsidP="00BF33F8">
      <w:pPr>
        <w:rPr>
          <w:rFonts w:ascii="Verdana" w:eastAsia="Verdana" w:hAnsi="Verdana"/>
        </w:rPr>
      </w:pPr>
    </w:p>
    <w:p w14:paraId="085F6F08" w14:textId="24A0127B" w:rsidR="00A30C36" w:rsidRDefault="00A30C36" w:rsidP="00BF33F8">
      <w:pPr>
        <w:rPr>
          <w:rFonts w:ascii="Verdana" w:eastAsia="Verdana" w:hAnsi="Verdana"/>
        </w:rPr>
      </w:pPr>
    </w:p>
    <w:p w14:paraId="2BF1D093" w14:textId="180B7BAD" w:rsidR="00A30C36" w:rsidRDefault="00A30C36" w:rsidP="00BF33F8">
      <w:pPr>
        <w:rPr>
          <w:rFonts w:ascii="Verdana" w:eastAsia="Verdana" w:hAnsi="Verdana"/>
        </w:rPr>
      </w:pPr>
    </w:p>
    <w:p w14:paraId="0B946761" w14:textId="635A1180" w:rsidR="00A30C36" w:rsidRDefault="00A30C36" w:rsidP="00BF33F8">
      <w:pPr>
        <w:rPr>
          <w:rFonts w:ascii="Verdana" w:eastAsia="Verdana" w:hAnsi="Verdana"/>
        </w:rPr>
      </w:pPr>
    </w:p>
    <w:p w14:paraId="115E5988" w14:textId="0A7BD344" w:rsidR="00A30C36" w:rsidRDefault="00A30C36" w:rsidP="00BF33F8">
      <w:pPr>
        <w:rPr>
          <w:rFonts w:ascii="Verdana" w:eastAsia="Verdana" w:hAnsi="Verdana"/>
        </w:rPr>
      </w:pPr>
    </w:p>
    <w:p w14:paraId="4B6491C6" w14:textId="049F9623" w:rsidR="00A30C36" w:rsidRDefault="00A30C36" w:rsidP="00BF33F8">
      <w:pPr>
        <w:rPr>
          <w:rFonts w:ascii="Verdana" w:eastAsia="Verdana" w:hAnsi="Verdana"/>
        </w:rPr>
      </w:pPr>
    </w:p>
    <w:p w14:paraId="794F7342" w14:textId="7CA5A87A" w:rsidR="00A30C36" w:rsidRDefault="00A30C36" w:rsidP="00BF33F8">
      <w:pPr>
        <w:rPr>
          <w:rFonts w:ascii="Verdana" w:eastAsia="Verdana" w:hAnsi="Verdana"/>
        </w:rPr>
      </w:pPr>
    </w:p>
    <w:p w14:paraId="7A3D388B" w14:textId="1F0C264F" w:rsidR="00A30C36" w:rsidRDefault="00A30C36" w:rsidP="00BF33F8">
      <w:pPr>
        <w:rPr>
          <w:rFonts w:ascii="Verdana" w:eastAsia="Verdana" w:hAnsi="Verdana"/>
        </w:rPr>
      </w:pPr>
    </w:p>
    <w:p w14:paraId="30266C2F" w14:textId="1EBDDC50" w:rsidR="00A30C36" w:rsidRDefault="00A30C36" w:rsidP="00BF33F8">
      <w:pPr>
        <w:rPr>
          <w:rFonts w:ascii="Verdana" w:eastAsia="Verdana" w:hAnsi="Verdana"/>
        </w:rPr>
      </w:pPr>
    </w:p>
    <w:p w14:paraId="74B9AA52" w14:textId="54AA47C1" w:rsidR="00A30C36" w:rsidRDefault="00A30C36" w:rsidP="00BF33F8">
      <w:pPr>
        <w:rPr>
          <w:rFonts w:ascii="Verdana" w:eastAsia="Verdana" w:hAnsi="Verdana"/>
        </w:rPr>
      </w:pPr>
    </w:p>
    <w:p w14:paraId="238FAC01" w14:textId="3E7EDA76" w:rsidR="00A30C36" w:rsidRDefault="00A30C36" w:rsidP="00BF33F8">
      <w:pPr>
        <w:rPr>
          <w:rFonts w:ascii="Verdana" w:eastAsia="Verdana" w:hAnsi="Verdana"/>
        </w:rPr>
      </w:pPr>
    </w:p>
    <w:p w14:paraId="238FA847" w14:textId="5CE376E2" w:rsidR="00A30C36" w:rsidRDefault="00A30C36" w:rsidP="00BF33F8">
      <w:pPr>
        <w:rPr>
          <w:rFonts w:ascii="Verdana" w:eastAsia="Verdana" w:hAnsi="Verdana"/>
        </w:rPr>
      </w:pPr>
    </w:p>
    <w:p w14:paraId="1D54AF32" w14:textId="2C6EDBF9" w:rsidR="00A30C36" w:rsidRDefault="00A30C36" w:rsidP="00BF33F8">
      <w:pPr>
        <w:rPr>
          <w:rFonts w:ascii="Verdana" w:eastAsia="Verdana" w:hAnsi="Verdana"/>
        </w:rPr>
      </w:pPr>
    </w:p>
    <w:p w14:paraId="33F9A1EB" w14:textId="13B7CCD2" w:rsidR="00A30C36" w:rsidRDefault="00A30C36" w:rsidP="00BF33F8">
      <w:pPr>
        <w:rPr>
          <w:rFonts w:ascii="Verdana" w:eastAsia="Verdana" w:hAnsi="Verdana"/>
        </w:rPr>
      </w:pPr>
    </w:p>
    <w:p w14:paraId="0D395D59" w14:textId="4A625B4C" w:rsidR="00A30C36" w:rsidRDefault="00A30C36" w:rsidP="00BF33F8">
      <w:pPr>
        <w:rPr>
          <w:rFonts w:ascii="Verdana" w:eastAsia="Verdana" w:hAnsi="Verdana"/>
        </w:rPr>
      </w:pPr>
    </w:p>
    <w:p w14:paraId="3A554B53" w14:textId="4AB404AB" w:rsidR="00A30C36" w:rsidRDefault="00A30C36" w:rsidP="00BF33F8">
      <w:pPr>
        <w:rPr>
          <w:rFonts w:ascii="Verdana" w:eastAsia="Verdana" w:hAnsi="Verdana"/>
        </w:rPr>
      </w:pPr>
    </w:p>
    <w:p w14:paraId="7723E710" w14:textId="5B2D33A4" w:rsidR="00A30C36" w:rsidRDefault="00A30C36" w:rsidP="00BF33F8">
      <w:pPr>
        <w:rPr>
          <w:rFonts w:ascii="Verdana" w:eastAsia="Verdana" w:hAnsi="Verdana"/>
        </w:rPr>
      </w:pPr>
    </w:p>
    <w:p w14:paraId="7023098B" w14:textId="25438EA8" w:rsidR="00A30C36" w:rsidRDefault="00A30C36" w:rsidP="00BF33F8">
      <w:pPr>
        <w:rPr>
          <w:rFonts w:ascii="Verdana" w:eastAsia="Verdana" w:hAnsi="Verdana"/>
        </w:rPr>
      </w:pPr>
    </w:p>
    <w:p w14:paraId="2BC483B2" w14:textId="28564934" w:rsidR="00A30C36" w:rsidRDefault="00A30C36" w:rsidP="00BF33F8">
      <w:pPr>
        <w:rPr>
          <w:rFonts w:ascii="Verdana" w:eastAsia="Verdana" w:hAnsi="Verdana"/>
        </w:rPr>
      </w:pPr>
    </w:p>
    <w:p w14:paraId="114310EE" w14:textId="59CB3B7E" w:rsidR="00A30C36" w:rsidRDefault="00A30C36" w:rsidP="00BF33F8">
      <w:pPr>
        <w:rPr>
          <w:rFonts w:ascii="Verdana" w:eastAsia="Verdana" w:hAnsi="Verdana"/>
        </w:rPr>
      </w:pPr>
    </w:p>
    <w:p w14:paraId="64B63E64" w14:textId="29CC5C16" w:rsidR="00A30C36" w:rsidRDefault="00A30C36" w:rsidP="00BF33F8">
      <w:pPr>
        <w:rPr>
          <w:rFonts w:ascii="Verdana" w:eastAsia="Verdana" w:hAnsi="Verdana"/>
        </w:rPr>
      </w:pPr>
    </w:p>
    <w:p w14:paraId="1FF588B1" w14:textId="1AABE3F5" w:rsidR="00A30C36" w:rsidRDefault="00A30C36" w:rsidP="00BF33F8">
      <w:pPr>
        <w:rPr>
          <w:rFonts w:ascii="Verdana" w:eastAsia="Verdana" w:hAnsi="Verdana"/>
        </w:rPr>
      </w:pPr>
    </w:p>
    <w:p w14:paraId="4F54E659" w14:textId="77777777" w:rsidR="00A30C36" w:rsidRPr="00BF33F8" w:rsidRDefault="00A30C36" w:rsidP="00BF33F8">
      <w:pPr>
        <w:rPr>
          <w:rFonts w:ascii="Verdana" w:eastAsia="Verdana" w:hAnsi="Verdana"/>
        </w:rPr>
      </w:pPr>
    </w:p>
    <w:p w14:paraId="2089BD06" w14:textId="77777777" w:rsidR="00BF33F8" w:rsidRPr="00BF33F8" w:rsidRDefault="00BF33F8" w:rsidP="00BF33F8">
      <w:pPr>
        <w:pBdr>
          <w:top w:val="single" w:sz="2" w:space="1" w:color="auto"/>
          <w:left w:val="single" w:sz="2" w:space="1" w:color="auto"/>
          <w:bottom w:val="single" w:sz="2" w:space="1" w:color="auto"/>
          <w:right w:val="single" w:sz="2" w:space="1" w:color="auto"/>
        </w:pBdr>
        <w:rPr>
          <w:rFonts w:ascii="Verdana" w:hAnsi="Verdana"/>
          <w:sz w:val="24"/>
          <w:szCs w:val="26"/>
        </w:rPr>
      </w:pPr>
      <w:r w:rsidRPr="00BF33F8">
        <w:rPr>
          <w:rFonts w:ascii="Verdana" w:hAnsi="Verdana"/>
          <w:sz w:val="24"/>
          <w:szCs w:val="26"/>
          <w:u w:val="single"/>
        </w:rPr>
        <w:lastRenderedPageBreak/>
        <w:t>Bevoegdheid</w:t>
      </w:r>
      <w:r w:rsidRPr="00BF33F8">
        <w:rPr>
          <w:rFonts w:ascii="Verdana" w:hAnsi="Verdana"/>
          <w:sz w:val="24"/>
          <w:szCs w:val="26"/>
        </w:rPr>
        <w:t>: Mobiliteit en Openbare Werken</w:t>
      </w:r>
    </w:p>
    <w:p w14:paraId="5F255995" w14:textId="77777777" w:rsidR="00BF33F8" w:rsidRPr="00BF33F8" w:rsidRDefault="00BF33F8" w:rsidP="00BF33F8">
      <w:pPr>
        <w:pBdr>
          <w:top w:val="single" w:sz="2" w:space="1" w:color="auto"/>
          <w:left w:val="single" w:sz="2" w:space="1" w:color="auto"/>
          <w:bottom w:val="single" w:sz="2" w:space="1" w:color="auto"/>
          <w:right w:val="single" w:sz="2" w:space="1" w:color="auto"/>
        </w:pBdr>
        <w:rPr>
          <w:rFonts w:ascii="Verdana" w:hAnsi="Verdana"/>
          <w:sz w:val="24"/>
          <w:szCs w:val="26"/>
        </w:rPr>
      </w:pPr>
      <w:r w:rsidRPr="00BF33F8">
        <w:rPr>
          <w:rFonts w:ascii="Verdana" w:hAnsi="Verdana"/>
          <w:sz w:val="24"/>
          <w:szCs w:val="26"/>
          <w:u w:val="single"/>
        </w:rPr>
        <w:t>Beleidsdomein</w:t>
      </w:r>
      <w:r w:rsidRPr="00BF33F8">
        <w:rPr>
          <w:rFonts w:ascii="Verdana" w:hAnsi="Verdana"/>
          <w:sz w:val="24"/>
          <w:szCs w:val="26"/>
        </w:rPr>
        <w:t>: Mobiliteit en Openbare Werken</w:t>
      </w:r>
    </w:p>
    <w:p w14:paraId="36EA9121" w14:textId="37D6ECB6" w:rsidR="00BF33F8" w:rsidRPr="00BF33F8" w:rsidRDefault="00BF33F8" w:rsidP="00BF33F8">
      <w:pPr>
        <w:keepNext/>
        <w:keepLines/>
        <w:pBdr>
          <w:top w:val="single" w:sz="2" w:space="1" w:color="auto"/>
          <w:left w:val="single" w:sz="2" w:space="1" w:color="auto"/>
          <w:bottom w:val="single" w:sz="2" w:space="1" w:color="auto"/>
          <w:right w:val="single" w:sz="2" w:space="1" w:color="auto"/>
        </w:pBdr>
        <w:spacing w:before="40" w:after="0"/>
        <w:outlineLvl w:val="1"/>
        <w:rPr>
          <w:rFonts w:ascii="Verdana" w:eastAsiaTheme="majorEastAsia" w:hAnsi="Verdana" w:cstheme="majorBidi"/>
          <w:sz w:val="24"/>
          <w:szCs w:val="26"/>
        </w:rPr>
      </w:pPr>
      <w:r w:rsidRPr="00BF33F8">
        <w:rPr>
          <w:rFonts w:ascii="Verdana" w:eastAsiaTheme="majorEastAsia" w:hAnsi="Verdana" w:cstheme="majorBidi"/>
          <w:sz w:val="24"/>
          <w:szCs w:val="26"/>
          <w:u w:val="single"/>
        </w:rPr>
        <w:t>Departement/agentschap</w:t>
      </w:r>
      <w:r w:rsidR="005F2E3F">
        <w:rPr>
          <w:rFonts w:ascii="Verdana" w:eastAsiaTheme="majorEastAsia" w:hAnsi="Verdana" w:cstheme="majorBidi"/>
          <w:sz w:val="24"/>
          <w:szCs w:val="26"/>
        </w:rPr>
        <w:t>: Beleidsdomein</w:t>
      </w:r>
      <w:r w:rsidRPr="00BF33F8">
        <w:rPr>
          <w:rFonts w:ascii="Verdana" w:eastAsiaTheme="majorEastAsia" w:hAnsi="Verdana" w:cstheme="majorBidi"/>
          <w:sz w:val="24"/>
          <w:szCs w:val="26"/>
        </w:rPr>
        <w:t xml:space="preserve"> Mobiliteit en Openbare Werken </w:t>
      </w:r>
      <w:r w:rsidR="005F2E3F">
        <w:rPr>
          <w:rFonts w:ascii="Verdana" w:eastAsiaTheme="majorEastAsia" w:hAnsi="Verdana" w:cstheme="majorBidi"/>
          <w:sz w:val="24"/>
          <w:szCs w:val="26"/>
        </w:rPr>
        <w:t>(Departement MOW + alle agentschappen)</w:t>
      </w:r>
    </w:p>
    <w:p w14:paraId="5FCE7D52" w14:textId="77777777" w:rsidR="00BF33F8" w:rsidRPr="00BF33F8" w:rsidRDefault="00BF33F8" w:rsidP="00BF33F8">
      <w:pPr>
        <w:spacing w:before="240"/>
        <w:ind w:left="425"/>
        <w:rPr>
          <w:rFonts w:ascii="Verdana" w:hAnsi="Verdana"/>
        </w:rPr>
      </w:pPr>
    </w:p>
    <w:p w14:paraId="0FAAA6EE" w14:textId="77777777" w:rsidR="00BF33F8" w:rsidRPr="00BF33F8" w:rsidRDefault="00BF33F8" w:rsidP="00531207">
      <w:pPr>
        <w:pStyle w:val="Nummering"/>
        <w:numPr>
          <w:ilvl w:val="0"/>
          <w:numId w:val="17"/>
        </w:numPr>
        <w:rPr>
          <w:sz w:val="24"/>
        </w:rPr>
      </w:pPr>
      <w:r w:rsidRPr="00BF33F8">
        <w:rPr>
          <w:rFonts w:eastAsia="Verdana"/>
        </w:rPr>
        <w:t>Op welke vlakken verwacht de minister een impact van de brexit op zijn/haar bevoegdheidsdomein?</w:t>
      </w:r>
    </w:p>
    <w:p w14:paraId="20D2C0C5" w14:textId="77777777" w:rsidR="00BF33F8" w:rsidRPr="00BF33F8" w:rsidRDefault="00BF33F8" w:rsidP="00BF33F8">
      <w:pPr>
        <w:spacing w:after="120" w:line="240" w:lineRule="auto"/>
        <w:ind w:left="425"/>
        <w:jc w:val="both"/>
        <w:rPr>
          <w:rFonts w:ascii="Verdana" w:hAnsi="Verdana"/>
          <w:i/>
          <w:lang w:eastAsia="nl-NL"/>
        </w:rPr>
      </w:pPr>
      <w:r w:rsidRPr="00BF33F8">
        <w:rPr>
          <w:rFonts w:ascii="Verdana" w:hAnsi="Verdana"/>
          <w:i/>
          <w:lang w:eastAsia="nl-NL"/>
        </w:rPr>
        <w:t xml:space="preserve">Het Beleidsdomein Mobiliteit en Openbare Werken (MOW) verwacht een mogelijke impact van de brexit op vier domeinen: luchtvaart, landvervoer, maritieme samenwerking en de Vlaamse havens. De grootte van deze impact is afhankelijk van de mogelijke akkoorden die voorafgaand aan de brexit met het Verenigd Koninkrijk kunnen worden gesloten. De grootste impact wordt uiteraard verwacht bij het no deal scenario (indien geen akkoord kan worden bereikt). </w:t>
      </w:r>
    </w:p>
    <w:p w14:paraId="503A03E8" w14:textId="77777777" w:rsidR="00BF33F8" w:rsidRPr="00BF33F8" w:rsidRDefault="00BF33F8" w:rsidP="00BF33F8">
      <w:pPr>
        <w:spacing w:after="120" w:line="240" w:lineRule="auto"/>
        <w:ind w:left="425"/>
        <w:jc w:val="both"/>
        <w:rPr>
          <w:rFonts w:ascii="Verdana" w:hAnsi="Verdana"/>
          <w:i/>
          <w:lang w:eastAsia="nl-NL"/>
        </w:rPr>
      </w:pPr>
      <w:r w:rsidRPr="00BF33F8">
        <w:rPr>
          <w:rFonts w:ascii="Verdana" w:hAnsi="Verdana"/>
          <w:i/>
          <w:lang w:eastAsia="nl-NL"/>
        </w:rPr>
        <w:t xml:space="preserve">Wat betreft </w:t>
      </w:r>
      <w:r w:rsidRPr="00BF33F8">
        <w:rPr>
          <w:rFonts w:ascii="Verdana" w:hAnsi="Verdana"/>
          <w:i/>
          <w:u w:val="single"/>
          <w:lang w:eastAsia="nl-NL"/>
        </w:rPr>
        <w:t>luchtvaart</w:t>
      </w:r>
      <w:r w:rsidRPr="00BF33F8">
        <w:rPr>
          <w:rFonts w:ascii="Verdana" w:hAnsi="Verdana"/>
          <w:i/>
          <w:lang w:eastAsia="nl-NL"/>
        </w:rPr>
        <w:t xml:space="preserve"> kan de brexit een impact hebben op de Europese eengemaakte luchtvaartruimte, de bepalingen inzake luchtvaartveiligheid, het vrij verkeer van passagiers (grenscontroles) en een aantal andere luchtvaartaspecten (o.a. onderzoek, vliegrechten, …). </w:t>
      </w:r>
    </w:p>
    <w:p w14:paraId="5CB4B9EA" w14:textId="77777777" w:rsidR="00BF33F8" w:rsidRPr="00BF33F8" w:rsidRDefault="00BF33F8" w:rsidP="00BF33F8">
      <w:pPr>
        <w:spacing w:after="120" w:line="240" w:lineRule="auto"/>
        <w:ind w:left="425"/>
        <w:jc w:val="both"/>
        <w:rPr>
          <w:rFonts w:ascii="Verdana" w:hAnsi="Verdana"/>
          <w:i/>
          <w:lang w:eastAsia="nl-NL"/>
        </w:rPr>
      </w:pPr>
      <w:r w:rsidRPr="00BF33F8">
        <w:rPr>
          <w:rFonts w:ascii="Verdana" w:hAnsi="Verdana"/>
          <w:i/>
          <w:lang w:eastAsia="nl-NL"/>
        </w:rPr>
        <w:t xml:space="preserve">Inzake </w:t>
      </w:r>
      <w:r w:rsidRPr="00BF33F8">
        <w:rPr>
          <w:rFonts w:ascii="Verdana" w:hAnsi="Verdana"/>
          <w:i/>
          <w:u w:val="single"/>
          <w:lang w:eastAsia="nl-NL"/>
        </w:rPr>
        <w:t>landvervoer</w:t>
      </w:r>
      <w:r w:rsidRPr="00BF33F8">
        <w:rPr>
          <w:rFonts w:ascii="Verdana" w:hAnsi="Verdana"/>
          <w:i/>
          <w:lang w:eastAsia="nl-NL"/>
        </w:rPr>
        <w:t xml:space="preserve"> wordt impact verwacht op de toegang tot het onbeperkt internationaal vervoer tussen EU-lidstaten en – onder beperkende voorwaarden – het nationaal vervoer binnen de EU-lidstaten (cabotage). Er is ook impact mogelijk op het gebied van vakbekwaamheid, opleiding en nascholing van bestuurders van wegvoertuigen, alsook op het gebied van typegoedkeuring van onderdelen, systemen en technische eenheden van wegvoertuigen. </w:t>
      </w:r>
    </w:p>
    <w:p w14:paraId="1C4D2FA9" w14:textId="77777777" w:rsidR="00BF33F8" w:rsidRPr="00BF33F8" w:rsidRDefault="00BF33F8" w:rsidP="00BF33F8">
      <w:pPr>
        <w:spacing w:after="120" w:line="240" w:lineRule="auto"/>
        <w:ind w:left="425"/>
        <w:jc w:val="both"/>
        <w:rPr>
          <w:rFonts w:ascii="Verdana" w:hAnsi="Verdana"/>
          <w:i/>
          <w:lang w:eastAsia="nl-NL"/>
        </w:rPr>
      </w:pPr>
      <w:r w:rsidRPr="00BF33F8">
        <w:rPr>
          <w:rFonts w:ascii="Verdana" w:hAnsi="Verdana"/>
          <w:i/>
          <w:lang w:eastAsia="nl-NL"/>
        </w:rPr>
        <w:t xml:space="preserve">Er wordt tevens een impact verwacht op de vele </w:t>
      </w:r>
      <w:r w:rsidRPr="00BF33F8">
        <w:rPr>
          <w:rFonts w:ascii="Verdana" w:hAnsi="Verdana"/>
          <w:i/>
          <w:u w:val="single"/>
          <w:lang w:eastAsia="nl-NL"/>
        </w:rPr>
        <w:t>samenwerkingsverbanden in maritieme context</w:t>
      </w:r>
      <w:r w:rsidRPr="00BF33F8">
        <w:rPr>
          <w:rFonts w:ascii="Verdana" w:hAnsi="Verdana"/>
          <w:i/>
          <w:lang w:eastAsia="nl-NL"/>
        </w:rPr>
        <w:t xml:space="preserve">, onder meer inzake informatie over het scheepvaartverkeer, ‘search and rescue’-operaties, samenwerking inzake maritieme incidenten en veiligheid, etc. </w:t>
      </w:r>
    </w:p>
    <w:p w14:paraId="582A1E37" w14:textId="059D66C1" w:rsidR="00BF33F8" w:rsidRDefault="00BF33F8" w:rsidP="00BF33F8">
      <w:pPr>
        <w:spacing w:after="120" w:line="240" w:lineRule="auto"/>
        <w:ind w:left="425"/>
        <w:jc w:val="both"/>
        <w:rPr>
          <w:rFonts w:ascii="Verdana" w:hAnsi="Verdana"/>
          <w:i/>
          <w:lang w:eastAsia="nl-NL"/>
        </w:rPr>
      </w:pPr>
      <w:r w:rsidRPr="00BF33F8">
        <w:rPr>
          <w:rFonts w:ascii="Verdana" w:hAnsi="Verdana"/>
          <w:i/>
          <w:lang w:eastAsia="nl-NL"/>
        </w:rPr>
        <w:t xml:space="preserve">Tot slot wordt impact verwacht op de </w:t>
      </w:r>
      <w:r w:rsidRPr="00BF33F8">
        <w:rPr>
          <w:rFonts w:ascii="Verdana" w:hAnsi="Verdana"/>
          <w:i/>
          <w:u w:val="single"/>
          <w:lang w:eastAsia="nl-NL"/>
        </w:rPr>
        <w:t>Vlaamse havens</w:t>
      </w:r>
      <w:r w:rsidRPr="00BF33F8">
        <w:rPr>
          <w:rFonts w:ascii="Verdana" w:hAnsi="Verdana"/>
          <w:i/>
          <w:lang w:eastAsia="nl-NL"/>
        </w:rPr>
        <w:t xml:space="preserve">, in het bijzonder betreffende economische groei, mogelijke handelsbelemmeringen en douaneformaliteiten. </w:t>
      </w:r>
    </w:p>
    <w:p w14:paraId="027BAA25" w14:textId="77777777" w:rsidR="000A27BD" w:rsidRPr="00BF33F8" w:rsidRDefault="000A27BD" w:rsidP="00BF33F8">
      <w:pPr>
        <w:spacing w:after="120" w:line="240" w:lineRule="auto"/>
        <w:ind w:left="425"/>
        <w:jc w:val="both"/>
        <w:rPr>
          <w:rFonts w:ascii="Verdana" w:hAnsi="Verdana"/>
          <w:i/>
          <w:lang w:eastAsia="nl-NL"/>
        </w:rPr>
      </w:pPr>
    </w:p>
    <w:p w14:paraId="62D60A2E" w14:textId="77777777" w:rsidR="00BF33F8" w:rsidRPr="00BF33F8" w:rsidRDefault="00BF33F8" w:rsidP="00531207">
      <w:pPr>
        <w:numPr>
          <w:ilvl w:val="0"/>
          <w:numId w:val="3"/>
        </w:numPr>
        <w:spacing w:after="120" w:line="240" w:lineRule="auto"/>
        <w:jc w:val="both"/>
        <w:rPr>
          <w:rFonts w:ascii="Verdana" w:hAnsi="Verdana"/>
          <w:sz w:val="24"/>
          <w:szCs w:val="24"/>
          <w:lang w:eastAsia="nl-NL"/>
        </w:rPr>
      </w:pPr>
      <w:r w:rsidRPr="00BF33F8">
        <w:rPr>
          <w:rFonts w:ascii="Verdana" w:eastAsia="Verdana" w:hAnsi="Verdana"/>
          <w:szCs w:val="24"/>
          <w:lang w:eastAsia="nl-NL"/>
        </w:rPr>
        <w:t>Hoe bereiden de diensten van de minister zich hierop voor?</w:t>
      </w:r>
    </w:p>
    <w:p w14:paraId="48517D9F" w14:textId="77777777" w:rsidR="00BF33F8" w:rsidRPr="00BF33F8" w:rsidRDefault="00BF33F8" w:rsidP="00BF33F8">
      <w:pPr>
        <w:spacing w:after="120" w:line="240" w:lineRule="auto"/>
        <w:ind w:left="425"/>
        <w:jc w:val="both"/>
        <w:rPr>
          <w:rFonts w:ascii="Verdana" w:eastAsia="Verdana" w:hAnsi="Verdana"/>
          <w:i/>
          <w:szCs w:val="24"/>
          <w:lang w:eastAsia="nl-NL"/>
        </w:rPr>
      </w:pPr>
      <w:r w:rsidRPr="00BF33F8">
        <w:rPr>
          <w:rFonts w:ascii="Verdana" w:eastAsia="Verdana" w:hAnsi="Verdana"/>
          <w:i/>
          <w:szCs w:val="24"/>
          <w:lang w:eastAsia="nl-NL"/>
        </w:rPr>
        <w:t xml:space="preserve">Het Beleidsdomein MOW maakt deel uit van het VO-brede brexit-dossierteam van het Departement Buitenlandse Zaken. Binnen dit kader werd reeds in 2016 een analyse opgestart om de mogelijke impact op Vlaanderen in kaart te brengen. Na een beleidsdomeinbrede analyse werden bovenstaande vier domeinen geïdentificeerd waar de impact van de brexit wellicht het meest voelbaar zal zijn voor het Beleidsdomein MOW. </w:t>
      </w:r>
    </w:p>
    <w:p w14:paraId="794D20B6" w14:textId="77777777" w:rsidR="00BF33F8" w:rsidRPr="00BF33F8" w:rsidRDefault="00BF33F8" w:rsidP="00BF33F8">
      <w:pPr>
        <w:spacing w:after="120" w:line="240" w:lineRule="auto"/>
        <w:ind w:left="425"/>
        <w:jc w:val="both"/>
        <w:rPr>
          <w:rFonts w:ascii="Verdana" w:hAnsi="Verdana"/>
          <w:i/>
          <w:sz w:val="24"/>
          <w:szCs w:val="24"/>
          <w:lang w:eastAsia="nl-NL"/>
        </w:rPr>
      </w:pPr>
      <w:r w:rsidRPr="00BF33F8">
        <w:rPr>
          <w:rFonts w:ascii="Verdana" w:eastAsia="Verdana" w:hAnsi="Verdana"/>
          <w:i/>
          <w:szCs w:val="24"/>
          <w:lang w:eastAsia="nl-NL"/>
        </w:rPr>
        <w:t xml:space="preserve">Ook binnen de interne MOW-overlegstructuren wordt brexit van nabij opgevolgd. De brexit wordt systematisch geagendeerd op EU-gerelateerde interne overlegstructuren, alsook op overlegfora en -momenten met </w:t>
      </w:r>
      <w:r w:rsidRPr="00BF33F8">
        <w:rPr>
          <w:rFonts w:ascii="Verdana" w:eastAsia="Verdana" w:hAnsi="Verdana"/>
          <w:i/>
          <w:szCs w:val="24"/>
          <w:lang w:eastAsia="nl-NL"/>
        </w:rPr>
        <w:lastRenderedPageBreak/>
        <w:t xml:space="preserve">belangrijke externe stakeholders (bv. Overlegraad met de havens, overleg met de regionale luchthavens, …). </w:t>
      </w:r>
    </w:p>
    <w:p w14:paraId="1EECF229" w14:textId="32E7FC4D" w:rsidR="00BF33F8" w:rsidRDefault="00BF33F8" w:rsidP="00BF33F8">
      <w:pPr>
        <w:spacing w:after="120" w:line="240" w:lineRule="auto"/>
        <w:ind w:left="425"/>
        <w:jc w:val="both"/>
        <w:rPr>
          <w:rFonts w:ascii="Verdana" w:eastAsia="Verdana" w:hAnsi="Verdana"/>
          <w:i/>
          <w:szCs w:val="24"/>
          <w:lang w:eastAsia="nl-NL"/>
        </w:rPr>
      </w:pPr>
      <w:r w:rsidRPr="00BF33F8">
        <w:rPr>
          <w:rFonts w:ascii="Verdana" w:eastAsia="Verdana" w:hAnsi="Verdana"/>
          <w:i/>
          <w:szCs w:val="24"/>
          <w:lang w:eastAsia="nl-NL"/>
        </w:rPr>
        <w:t xml:space="preserve">Verder worden de ontwikkelingen op Europees niveau van nabij opgevolgd. Een aantal Europese initiatieven in het kader van de “preparedness” zijn relevant voor het Beleidsdomein MOW. Een eerste relevant initiatief betreft een wetgevend voorstel over de typegoedkeuring </w:t>
      </w:r>
      <w:r w:rsidRPr="00BF33F8">
        <w:rPr>
          <w:rFonts w:ascii="Verdana" w:hAnsi="Verdana"/>
          <w:i/>
          <w:lang w:eastAsia="nl-NL"/>
        </w:rPr>
        <w:t>van onderdelen, systemen en technische eenheden van wegvoertuigen</w:t>
      </w:r>
      <w:r w:rsidRPr="00BF33F8">
        <w:rPr>
          <w:rFonts w:ascii="Verdana" w:eastAsia="Verdana" w:hAnsi="Verdana"/>
          <w:i/>
          <w:szCs w:val="24"/>
          <w:lang w:eastAsia="nl-NL"/>
        </w:rPr>
        <w:t xml:space="preserve">. Een tweede initiatief wenst een post-brexit maritieme link te bewerkstelligen tussen het Europese vasteland en Ierland in het kader van het Trans-Europese Netwerk voor Transport (TEN-T). </w:t>
      </w:r>
    </w:p>
    <w:p w14:paraId="08C6E447" w14:textId="77777777" w:rsidR="000A27BD" w:rsidRPr="00BF33F8" w:rsidRDefault="000A27BD" w:rsidP="00BF33F8">
      <w:pPr>
        <w:spacing w:after="120" w:line="240" w:lineRule="auto"/>
        <w:ind w:left="425"/>
        <w:jc w:val="both"/>
        <w:rPr>
          <w:rFonts w:ascii="Verdana" w:hAnsi="Verdana"/>
          <w:i/>
          <w:sz w:val="24"/>
          <w:szCs w:val="24"/>
          <w:lang w:eastAsia="nl-NL"/>
        </w:rPr>
      </w:pPr>
    </w:p>
    <w:p w14:paraId="0312D51B" w14:textId="77777777" w:rsidR="00BF33F8" w:rsidRPr="00BF33F8" w:rsidRDefault="00BF33F8" w:rsidP="00531207">
      <w:pPr>
        <w:numPr>
          <w:ilvl w:val="0"/>
          <w:numId w:val="3"/>
        </w:numPr>
        <w:spacing w:after="120" w:line="240" w:lineRule="auto"/>
        <w:jc w:val="both"/>
        <w:rPr>
          <w:rFonts w:ascii="Verdana" w:hAnsi="Verdana"/>
          <w:sz w:val="24"/>
          <w:szCs w:val="24"/>
          <w:lang w:eastAsia="nl-NL"/>
        </w:rPr>
      </w:pPr>
      <w:r w:rsidRPr="00BF33F8">
        <w:rPr>
          <w:rFonts w:ascii="Verdana" w:eastAsia="Verdana" w:hAnsi="Verdana"/>
          <w:szCs w:val="24"/>
          <w:lang w:eastAsia="nl-NL"/>
        </w:rPr>
        <w:t>Hoe wordt hiervoor samengewerkt met andere (Europese, federale, buitenlandse) instanties?</w:t>
      </w:r>
    </w:p>
    <w:p w14:paraId="048627DB" w14:textId="77777777" w:rsidR="00BF33F8" w:rsidRPr="00BF33F8" w:rsidRDefault="00BF33F8" w:rsidP="00BF33F8">
      <w:pPr>
        <w:spacing w:after="120" w:line="240" w:lineRule="auto"/>
        <w:ind w:left="425"/>
        <w:jc w:val="both"/>
        <w:rPr>
          <w:rFonts w:ascii="Verdana" w:eastAsia="Verdana" w:hAnsi="Verdana"/>
          <w:i/>
          <w:szCs w:val="24"/>
          <w:lang w:eastAsia="nl-NL"/>
        </w:rPr>
      </w:pPr>
      <w:r w:rsidRPr="00BF33F8">
        <w:rPr>
          <w:rFonts w:ascii="Verdana" w:eastAsia="Verdana" w:hAnsi="Verdana"/>
          <w:i/>
          <w:szCs w:val="24"/>
          <w:lang w:eastAsia="nl-NL"/>
        </w:rPr>
        <w:t>De contacten met de federale en buitenlandse instanties verlopen voornamelijk via het brexit team van het Departement Buitenlandse Zaken.</w:t>
      </w:r>
    </w:p>
    <w:p w14:paraId="29B3B522" w14:textId="0402CEFD" w:rsidR="00BF33F8" w:rsidRDefault="00BF33F8" w:rsidP="00BF33F8">
      <w:pPr>
        <w:spacing w:after="120" w:line="240" w:lineRule="auto"/>
        <w:ind w:left="425"/>
        <w:jc w:val="both"/>
        <w:rPr>
          <w:rFonts w:ascii="Verdana" w:eastAsia="Verdana" w:hAnsi="Verdana"/>
          <w:i/>
          <w:szCs w:val="24"/>
          <w:lang w:eastAsia="nl-NL"/>
        </w:rPr>
      </w:pPr>
      <w:r w:rsidRPr="00BF33F8">
        <w:rPr>
          <w:rFonts w:ascii="Verdana" w:eastAsia="Verdana" w:hAnsi="Verdana"/>
          <w:i/>
          <w:szCs w:val="24"/>
          <w:lang w:eastAsia="nl-NL"/>
        </w:rPr>
        <w:t xml:space="preserve">Aanvullend onderhoudt het Departement MOW bilaterale contacten met de Ierse transportadministratie, onder meer over de toekomst van het TEN-T netwerk post-brexit. </w:t>
      </w:r>
    </w:p>
    <w:p w14:paraId="7ACB6E66" w14:textId="77777777" w:rsidR="000A27BD" w:rsidRPr="00BF33F8" w:rsidRDefault="000A27BD" w:rsidP="00BF33F8">
      <w:pPr>
        <w:spacing w:after="120" w:line="240" w:lineRule="auto"/>
        <w:ind w:left="425"/>
        <w:jc w:val="both"/>
        <w:rPr>
          <w:rFonts w:ascii="Verdana" w:eastAsia="Verdana" w:hAnsi="Verdana"/>
          <w:i/>
          <w:szCs w:val="24"/>
          <w:lang w:eastAsia="nl-NL"/>
        </w:rPr>
      </w:pPr>
    </w:p>
    <w:p w14:paraId="6E38A923" w14:textId="77777777" w:rsidR="00BF33F8" w:rsidRPr="00BF33F8" w:rsidRDefault="00BF33F8" w:rsidP="00531207">
      <w:pPr>
        <w:numPr>
          <w:ilvl w:val="0"/>
          <w:numId w:val="3"/>
        </w:numPr>
        <w:spacing w:after="120" w:line="240" w:lineRule="auto"/>
        <w:jc w:val="both"/>
        <w:rPr>
          <w:rFonts w:ascii="Verdana" w:hAnsi="Verdana"/>
          <w:szCs w:val="24"/>
          <w:lang w:eastAsia="nl-NL"/>
        </w:rPr>
      </w:pPr>
      <w:r w:rsidRPr="00BF33F8">
        <w:rPr>
          <w:rFonts w:ascii="Verdana" w:eastAsia="Verdana" w:hAnsi="Verdana"/>
          <w:szCs w:val="24"/>
          <w:lang w:eastAsia="nl-NL"/>
        </w:rPr>
        <w:t>Hoe wordt de brexit voorbereid in overleg met de bestaande contacten en partners van de verschillende entiteiten in het Verenigd Koninkrijk?</w:t>
      </w:r>
    </w:p>
    <w:p w14:paraId="0EBDA5D5" w14:textId="77777777" w:rsidR="00BF33F8" w:rsidRPr="00BF33F8" w:rsidRDefault="00BF33F8" w:rsidP="00BF33F8">
      <w:pPr>
        <w:spacing w:after="120" w:line="240" w:lineRule="auto"/>
        <w:ind w:left="425"/>
        <w:jc w:val="both"/>
        <w:rPr>
          <w:rFonts w:ascii="Verdana" w:eastAsia="Verdana" w:hAnsi="Verdana"/>
          <w:i/>
          <w:szCs w:val="24"/>
          <w:lang w:eastAsia="nl-NL"/>
        </w:rPr>
      </w:pPr>
      <w:r w:rsidRPr="00BF33F8">
        <w:rPr>
          <w:rFonts w:ascii="Verdana" w:eastAsia="Verdana" w:hAnsi="Verdana"/>
          <w:i/>
          <w:szCs w:val="24"/>
          <w:lang w:eastAsia="nl-NL"/>
        </w:rPr>
        <w:t xml:space="preserve">De contacten met de verschillende entiteiten in het Verenigd Koninkrijk verlopen via het brexit team van het Departement Buitenlandse Zaken (cfr. reactie DBZ). </w:t>
      </w:r>
    </w:p>
    <w:p w14:paraId="6EED6DA2" w14:textId="77777777" w:rsidR="00995D61" w:rsidRDefault="00995D61" w:rsidP="00BF33F8">
      <w:pPr>
        <w:jc w:val="both"/>
        <w:rPr>
          <w:rFonts w:ascii="Verdana" w:hAnsi="Verdana"/>
        </w:rPr>
      </w:pPr>
    </w:p>
    <w:p w14:paraId="251289AE" w14:textId="163B8D50" w:rsidR="00995D61" w:rsidRDefault="00995D61" w:rsidP="00995D61">
      <w:pPr>
        <w:rPr>
          <w:rFonts w:ascii="Verdana" w:eastAsia="Verdana" w:hAnsi="Verdana"/>
        </w:rPr>
      </w:pPr>
    </w:p>
    <w:p w14:paraId="05A8EF29" w14:textId="1638E6F6" w:rsidR="00A30C36" w:rsidRDefault="00A30C36" w:rsidP="00995D61">
      <w:pPr>
        <w:rPr>
          <w:rFonts w:ascii="Verdana" w:eastAsia="Verdana" w:hAnsi="Verdana"/>
        </w:rPr>
      </w:pPr>
    </w:p>
    <w:p w14:paraId="200132C7" w14:textId="7D3A279C" w:rsidR="00A30C36" w:rsidRDefault="00A30C36" w:rsidP="00995D61">
      <w:pPr>
        <w:rPr>
          <w:rFonts w:ascii="Verdana" w:eastAsia="Verdana" w:hAnsi="Verdana"/>
        </w:rPr>
      </w:pPr>
    </w:p>
    <w:p w14:paraId="3B0E89BD" w14:textId="0045B21F" w:rsidR="00A30C36" w:rsidRDefault="00A30C36" w:rsidP="00995D61">
      <w:pPr>
        <w:rPr>
          <w:rFonts w:ascii="Verdana" w:eastAsia="Verdana" w:hAnsi="Verdana"/>
        </w:rPr>
      </w:pPr>
    </w:p>
    <w:p w14:paraId="0CCF0A02" w14:textId="0DA8213A" w:rsidR="00A30C36" w:rsidRDefault="00A30C36" w:rsidP="00995D61">
      <w:pPr>
        <w:rPr>
          <w:rFonts w:ascii="Verdana" w:eastAsia="Verdana" w:hAnsi="Verdana"/>
        </w:rPr>
      </w:pPr>
    </w:p>
    <w:p w14:paraId="060F77A7" w14:textId="2125067C" w:rsidR="00A30C36" w:rsidRDefault="00A30C36" w:rsidP="00995D61">
      <w:pPr>
        <w:rPr>
          <w:rFonts w:ascii="Verdana" w:eastAsia="Verdana" w:hAnsi="Verdana"/>
        </w:rPr>
      </w:pPr>
    </w:p>
    <w:p w14:paraId="24769971" w14:textId="65C6B9CD" w:rsidR="00A30C36" w:rsidRDefault="00A30C36" w:rsidP="00995D61">
      <w:pPr>
        <w:rPr>
          <w:rFonts w:ascii="Verdana" w:eastAsia="Verdana" w:hAnsi="Verdana"/>
        </w:rPr>
      </w:pPr>
    </w:p>
    <w:p w14:paraId="13D2CB96" w14:textId="3755E1F1" w:rsidR="00A30C36" w:rsidRDefault="00A30C36" w:rsidP="00995D61">
      <w:pPr>
        <w:rPr>
          <w:rFonts w:ascii="Verdana" w:eastAsia="Verdana" w:hAnsi="Verdana"/>
        </w:rPr>
      </w:pPr>
    </w:p>
    <w:p w14:paraId="74C998D0" w14:textId="35AD1BB4" w:rsidR="00A30C36" w:rsidRDefault="00A30C36" w:rsidP="00995D61">
      <w:pPr>
        <w:rPr>
          <w:rFonts w:ascii="Verdana" w:eastAsia="Verdana" w:hAnsi="Verdana"/>
        </w:rPr>
      </w:pPr>
    </w:p>
    <w:p w14:paraId="4D0C9079" w14:textId="3D8EFA45" w:rsidR="00A30C36" w:rsidRDefault="00A30C36" w:rsidP="00995D61">
      <w:pPr>
        <w:rPr>
          <w:rFonts w:ascii="Verdana" w:eastAsia="Verdana" w:hAnsi="Verdana"/>
        </w:rPr>
      </w:pPr>
    </w:p>
    <w:p w14:paraId="31240EF8" w14:textId="303FA04A" w:rsidR="00A30C36" w:rsidRDefault="00A30C36" w:rsidP="00995D61">
      <w:pPr>
        <w:rPr>
          <w:rFonts w:ascii="Verdana" w:eastAsia="Verdana" w:hAnsi="Verdana"/>
        </w:rPr>
      </w:pPr>
    </w:p>
    <w:p w14:paraId="13F4F2E7" w14:textId="3915ED53" w:rsidR="00A30C36" w:rsidRDefault="00A30C36" w:rsidP="00995D61">
      <w:pPr>
        <w:rPr>
          <w:rFonts w:ascii="Verdana" w:eastAsia="Verdana" w:hAnsi="Verdana"/>
        </w:rPr>
      </w:pPr>
    </w:p>
    <w:p w14:paraId="193E4D0A" w14:textId="00C72D80" w:rsidR="00A30C36" w:rsidRDefault="00A30C36" w:rsidP="00995D61">
      <w:pPr>
        <w:rPr>
          <w:rFonts w:ascii="Verdana" w:eastAsia="Verdana" w:hAnsi="Verdana"/>
        </w:rPr>
      </w:pPr>
    </w:p>
    <w:p w14:paraId="53389820" w14:textId="4E9643F5" w:rsidR="00995D61" w:rsidRPr="00995D61" w:rsidRDefault="00995D61" w:rsidP="00995D61">
      <w:pPr>
        <w:pBdr>
          <w:top w:val="single" w:sz="2" w:space="1" w:color="auto"/>
          <w:left w:val="single" w:sz="2" w:space="1" w:color="auto"/>
          <w:bottom w:val="single" w:sz="2" w:space="1" w:color="auto"/>
          <w:right w:val="single" w:sz="2" w:space="1" w:color="auto"/>
        </w:pBdr>
        <w:rPr>
          <w:rFonts w:ascii="Verdana" w:hAnsi="Verdana"/>
          <w:sz w:val="24"/>
          <w:szCs w:val="26"/>
        </w:rPr>
      </w:pPr>
      <w:r w:rsidRPr="00995D61">
        <w:rPr>
          <w:rFonts w:ascii="Verdana" w:hAnsi="Verdana"/>
          <w:sz w:val="24"/>
          <w:szCs w:val="26"/>
          <w:u w:val="single"/>
        </w:rPr>
        <w:lastRenderedPageBreak/>
        <w:t>Bevoegdheid</w:t>
      </w:r>
      <w:r w:rsidRPr="00995D61">
        <w:rPr>
          <w:rFonts w:ascii="Verdana" w:hAnsi="Verdana"/>
          <w:sz w:val="24"/>
          <w:szCs w:val="26"/>
        </w:rPr>
        <w:t xml:space="preserve">: </w:t>
      </w:r>
      <w:r>
        <w:rPr>
          <w:rFonts w:ascii="Verdana" w:hAnsi="Verdana"/>
          <w:sz w:val="24"/>
          <w:szCs w:val="26"/>
        </w:rPr>
        <w:t>Dierenwelzijn</w:t>
      </w:r>
    </w:p>
    <w:p w14:paraId="3D30DB24" w14:textId="5A672A38" w:rsidR="00995D61" w:rsidRPr="00995D61" w:rsidRDefault="00995D61" w:rsidP="00995D61">
      <w:pPr>
        <w:pBdr>
          <w:top w:val="single" w:sz="2" w:space="1" w:color="auto"/>
          <w:left w:val="single" w:sz="2" w:space="1" w:color="auto"/>
          <w:bottom w:val="single" w:sz="2" w:space="1" w:color="auto"/>
          <w:right w:val="single" w:sz="2" w:space="1" w:color="auto"/>
        </w:pBdr>
        <w:rPr>
          <w:rFonts w:ascii="Verdana" w:hAnsi="Verdana"/>
          <w:sz w:val="24"/>
          <w:szCs w:val="26"/>
        </w:rPr>
      </w:pPr>
      <w:r w:rsidRPr="00995D61">
        <w:rPr>
          <w:rFonts w:ascii="Verdana" w:hAnsi="Verdana"/>
          <w:sz w:val="24"/>
          <w:szCs w:val="26"/>
          <w:u w:val="single"/>
        </w:rPr>
        <w:t>Beleidsdomein</w:t>
      </w:r>
      <w:r w:rsidRPr="00995D61">
        <w:rPr>
          <w:rFonts w:ascii="Verdana" w:hAnsi="Verdana"/>
          <w:sz w:val="24"/>
          <w:szCs w:val="26"/>
        </w:rPr>
        <w:t xml:space="preserve">: </w:t>
      </w:r>
      <w:r w:rsidR="008B6AE4">
        <w:rPr>
          <w:rFonts w:ascii="Verdana" w:hAnsi="Verdana"/>
          <w:sz w:val="24"/>
          <w:szCs w:val="26"/>
        </w:rPr>
        <w:t>Omgeving</w:t>
      </w:r>
    </w:p>
    <w:p w14:paraId="1653D3EA" w14:textId="2791ACF5" w:rsidR="00995D61" w:rsidRPr="00995D61" w:rsidRDefault="00995D61" w:rsidP="00995D61">
      <w:pPr>
        <w:keepNext/>
        <w:keepLines/>
        <w:pBdr>
          <w:top w:val="single" w:sz="2" w:space="1" w:color="auto"/>
          <w:left w:val="single" w:sz="2" w:space="1" w:color="auto"/>
          <w:bottom w:val="single" w:sz="2" w:space="1" w:color="auto"/>
          <w:right w:val="single" w:sz="2" w:space="1" w:color="auto"/>
        </w:pBdr>
        <w:spacing w:before="40" w:after="0"/>
        <w:outlineLvl w:val="1"/>
        <w:rPr>
          <w:rFonts w:ascii="Verdana" w:eastAsiaTheme="majorEastAsia" w:hAnsi="Verdana" w:cstheme="majorBidi"/>
          <w:sz w:val="24"/>
          <w:szCs w:val="26"/>
        </w:rPr>
      </w:pPr>
      <w:r w:rsidRPr="00995D61">
        <w:rPr>
          <w:rFonts w:ascii="Verdana" w:eastAsiaTheme="majorEastAsia" w:hAnsi="Verdana" w:cstheme="majorBidi"/>
          <w:sz w:val="24"/>
          <w:szCs w:val="26"/>
          <w:u w:val="single"/>
        </w:rPr>
        <w:t>Departement/agentschap</w:t>
      </w:r>
      <w:r w:rsidRPr="00995D61">
        <w:rPr>
          <w:rFonts w:ascii="Verdana" w:eastAsiaTheme="majorEastAsia" w:hAnsi="Verdana" w:cstheme="majorBidi"/>
          <w:sz w:val="24"/>
          <w:szCs w:val="26"/>
        </w:rPr>
        <w:t xml:space="preserve">: </w:t>
      </w:r>
      <w:r w:rsidR="008B6AE4">
        <w:rPr>
          <w:rFonts w:ascii="Verdana" w:eastAsiaTheme="majorEastAsia" w:hAnsi="Verdana" w:cstheme="majorBidi"/>
          <w:sz w:val="24"/>
          <w:szCs w:val="26"/>
        </w:rPr>
        <w:t>Departement Omgeving</w:t>
      </w:r>
    </w:p>
    <w:p w14:paraId="28F577B3" w14:textId="77777777" w:rsidR="00995D61" w:rsidRPr="00995D61" w:rsidRDefault="00995D61" w:rsidP="00995D61">
      <w:pPr>
        <w:spacing w:before="240"/>
        <w:ind w:left="425"/>
        <w:rPr>
          <w:rFonts w:ascii="Verdana" w:hAnsi="Verdana"/>
        </w:rPr>
      </w:pPr>
    </w:p>
    <w:p w14:paraId="6BFDD0A3" w14:textId="77777777" w:rsidR="00995D61" w:rsidRPr="00835249" w:rsidRDefault="00995D61" w:rsidP="00531207">
      <w:pPr>
        <w:pStyle w:val="Nummering"/>
        <w:numPr>
          <w:ilvl w:val="0"/>
          <w:numId w:val="18"/>
        </w:numPr>
        <w:rPr>
          <w:szCs w:val="22"/>
        </w:rPr>
      </w:pPr>
      <w:r w:rsidRPr="00835249">
        <w:rPr>
          <w:rFonts w:eastAsia="Verdana"/>
          <w:szCs w:val="22"/>
        </w:rPr>
        <w:t>Op welke vlakken verwacht de minister een impact van de brexit op zijn/haar bevoegdheidsdomein?</w:t>
      </w:r>
    </w:p>
    <w:p w14:paraId="0339E96A" w14:textId="4E0998C9" w:rsidR="00995D61" w:rsidRDefault="00995D61" w:rsidP="00995D61">
      <w:pPr>
        <w:tabs>
          <w:tab w:val="left" w:pos="708"/>
        </w:tabs>
        <w:spacing w:after="120" w:line="240" w:lineRule="auto"/>
        <w:ind w:left="425"/>
        <w:jc w:val="both"/>
        <w:rPr>
          <w:rFonts w:ascii="Verdana" w:hAnsi="Verdana"/>
          <w:i/>
          <w:lang w:eastAsia="nl-NL"/>
        </w:rPr>
      </w:pPr>
      <w:r w:rsidRPr="00835249">
        <w:rPr>
          <w:rFonts w:ascii="Verdana" w:hAnsi="Verdana"/>
          <w:i/>
          <w:lang w:eastAsia="nl-NL"/>
        </w:rPr>
        <w:t>Ik verwacht geen impact van de brexit op het dierenwelzijnsbeleid.</w:t>
      </w:r>
    </w:p>
    <w:p w14:paraId="61372445" w14:textId="77777777" w:rsidR="00835249" w:rsidRPr="00835249" w:rsidRDefault="00835249" w:rsidP="00995D61">
      <w:pPr>
        <w:tabs>
          <w:tab w:val="left" w:pos="708"/>
        </w:tabs>
        <w:spacing w:after="120" w:line="240" w:lineRule="auto"/>
        <w:ind w:left="425"/>
        <w:jc w:val="both"/>
        <w:rPr>
          <w:rFonts w:ascii="Verdana" w:hAnsi="Verdana"/>
          <w:i/>
          <w:lang w:eastAsia="nl-NL"/>
        </w:rPr>
      </w:pPr>
    </w:p>
    <w:p w14:paraId="5FBC4612" w14:textId="77777777" w:rsidR="00995D61" w:rsidRPr="00835249" w:rsidRDefault="00995D61" w:rsidP="00995D61">
      <w:pPr>
        <w:numPr>
          <w:ilvl w:val="0"/>
          <w:numId w:val="1"/>
        </w:numPr>
        <w:spacing w:after="120" w:line="240" w:lineRule="auto"/>
        <w:jc w:val="both"/>
        <w:rPr>
          <w:rFonts w:ascii="Verdana" w:hAnsi="Verdana"/>
          <w:lang w:eastAsia="nl-NL"/>
        </w:rPr>
      </w:pPr>
      <w:r w:rsidRPr="00835249">
        <w:rPr>
          <w:rFonts w:ascii="Verdana" w:eastAsia="Verdana" w:hAnsi="Verdana"/>
          <w:lang w:eastAsia="nl-NL"/>
        </w:rPr>
        <w:t>Hoe bereiden de diensten van de minister zich hierop voor?</w:t>
      </w:r>
    </w:p>
    <w:p w14:paraId="54D91414" w14:textId="2435681A" w:rsidR="00995D61" w:rsidRPr="00835249" w:rsidRDefault="005D7834" w:rsidP="00995D61">
      <w:pPr>
        <w:tabs>
          <w:tab w:val="left" w:pos="708"/>
        </w:tabs>
        <w:spacing w:after="120" w:line="240" w:lineRule="auto"/>
        <w:jc w:val="both"/>
        <w:rPr>
          <w:rFonts w:ascii="Verdana" w:hAnsi="Verdana"/>
          <w:i/>
          <w:lang w:eastAsia="nl-NL"/>
        </w:rPr>
      </w:pPr>
      <w:r w:rsidRPr="00835249">
        <w:rPr>
          <w:rFonts w:ascii="Verdana" w:hAnsi="Verdana"/>
          <w:lang w:eastAsia="nl-NL"/>
        </w:rPr>
        <w:t xml:space="preserve">     </w:t>
      </w:r>
      <w:r w:rsidRPr="00835249">
        <w:rPr>
          <w:rFonts w:ascii="Verdana" w:hAnsi="Verdana"/>
          <w:i/>
          <w:lang w:eastAsia="nl-NL"/>
        </w:rPr>
        <w:t>Ik verwacht geen impact van de brexit op het dierenwelzijnsbeleid.</w:t>
      </w:r>
    </w:p>
    <w:p w14:paraId="2FE76485" w14:textId="77777777" w:rsidR="005D7834" w:rsidRPr="00835249" w:rsidRDefault="005D7834" w:rsidP="00995D61">
      <w:pPr>
        <w:tabs>
          <w:tab w:val="left" w:pos="708"/>
        </w:tabs>
        <w:spacing w:after="120" w:line="240" w:lineRule="auto"/>
        <w:jc w:val="both"/>
        <w:rPr>
          <w:rFonts w:ascii="Verdana" w:hAnsi="Verdana"/>
          <w:i/>
          <w:lang w:eastAsia="nl-NL"/>
        </w:rPr>
      </w:pPr>
    </w:p>
    <w:p w14:paraId="26E4378E" w14:textId="77777777" w:rsidR="00995D61" w:rsidRPr="00835249" w:rsidRDefault="00995D61" w:rsidP="00995D61">
      <w:pPr>
        <w:numPr>
          <w:ilvl w:val="0"/>
          <w:numId w:val="1"/>
        </w:numPr>
        <w:spacing w:after="120" w:line="240" w:lineRule="auto"/>
        <w:jc w:val="both"/>
        <w:rPr>
          <w:rFonts w:ascii="Verdana" w:hAnsi="Verdana"/>
          <w:lang w:eastAsia="nl-NL"/>
        </w:rPr>
      </w:pPr>
      <w:r w:rsidRPr="00835249">
        <w:rPr>
          <w:rFonts w:ascii="Verdana" w:eastAsia="Verdana" w:hAnsi="Verdana"/>
          <w:lang w:eastAsia="nl-NL"/>
        </w:rPr>
        <w:t>Hoe wordt hiervoor samengewerkt met andere (Europese, federale, buitenlandse) instanties?</w:t>
      </w:r>
    </w:p>
    <w:p w14:paraId="373452BA" w14:textId="77777777" w:rsidR="005D7834" w:rsidRPr="00835249" w:rsidRDefault="005D7834" w:rsidP="005D7834">
      <w:pPr>
        <w:tabs>
          <w:tab w:val="left" w:pos="708"/>
        </w:tabs>
        <w:spacing w:after="120" w:line="240" w:lineRule="auto"/>
        <w:ind w:left="425"/>
        <w:jc w:val="both"/>
        <w:rPr>
          <w:rFonts w:ascii="Verdana" w:hAnsi="Verdana"/>
          <w:i/>
          <w:lang w:eastAsia="nl-NL"/>
        </w:rPr>
      </w:pPr>
      <w:bookmarkStart w:id="17" w:name="_Hlk528223428"/>
      <w:r w:rsidRPr="00835249">
        <w:rPr>
          <w:rFonts w:ascii="Verdana" w:hAnsi="Verdana"/>
          <w:i/>
          <w:lang w:eastAsia="nl-NL"/>
        </w:rPr>
        <w:t>Ik verwacht geen impact van de brexit op het dierenwelzijnsbeleid.</w:t>
      </w:r>
      <w:bookmarkEnd w:id="17"/>
    </w:p>
    <w:p w14:paraId="1C3418D5" w14:textId="77777777" w:rsidR="00995D61" w:rsidRPr="00835249" w:rsidRDefault="00995D61" w:rsidP="00995D61">
      <w:pPr>
        <w:tabs>
          <w:tab w:val="left" w:pos="708"/>
        </w:tabs>
        <w:spacing w:after="120" w:line="240" w:lineRule="auto"/>
        <w:jc w:val="both"/>
        <w:rPr>
          <w:rFonts w:ascii="Verdana" w:hAnsi="Verdana"/>
          <w:lang w:eastAsia="nl-NL"/>
        </w:rPr>
      </w:pPr>
    </w:p>
    <w:p w14:paraId="15A9597B" w14:textId="77777777" w:rsidR="00995D61" w:rsidRPr="00835249" w:rsidRDefault="00995D61" w:rsidP="00995D61">
      <w:pPr>
        <w:numPr>
          <w:ilvl w:val="0"/>
          <w:numId w:val="1"/>
        </w:numPr>
        <w:spacing w:after="120" w:line="240" w:lineRule="auto"/>
        <w:jc w:val="both"/>
        <w:rPr>
          <w:rFonts w:ascii="Verdana" w:hAnsi="Verdana"/>
          <w:lang w:eastAsia="nl-NL"/>
        </w:rPr>
      </w:pPr>
      <w:r w:rsidRPr="00835249">
        <w:rPr>
          <w:rFonts w:ascii="Verdana" w:eastAsia="Verdana" w:hAnsi="Verdana"/>
          <w:lang w:eastAsia="nl-NL"/>
        </w:rPr>
        <w:t>Hoe wordt de brexit voorbereid in overleg met de bestaande contacten en partners van de verschillende entiteiten in het Verenigd Koninkrijk?</w:t>
      </w:r>
    </w:p>
    <w:p w14:paraId="12D750EB" w14:textId="77777777" w:rsidR="00B64685" w:rsidRPr="00835249" w:rsidRDefault="008B7DDF" w:rsidP="008B7DDF">
      <w:pPr>
        <w:ind w:firstLine="425"/>
        <w:rPr>
          <w:rFonts w:ascii="Verdana" w:hAnsi="Verdana"/>
          <w:i/>
          <w:lang w:eastAsia="nl-NL"/>
        </w:rPr>
      </w:pPr>
      <w:r w:rsidRPr="00835249">
        <w:rPr>
          <w:rFonts w:ascii="Verdana" w:hAnsi="Verdana"/>
          <w:i/>
          <w:lang w:eastAsia="nl-NL"/>
        </w:rPr>
        <w:t>Ik verwacht geen impact van de brexit op het dierenwelzijnsbeleid.</w:t>
      </w:r>
    </w:p>
    <w:p w14:paraId="465424B1" w14:textId="47A8A1C4" w:rsidR="00B64685" w:rsidRDefault="00B64685" w:rsidP="008B7DDF">
      <w:pPr>
        <w:ind w:firstLine="425"/>
        <w:rPr>
          <w:rFonts w:ascii="Verdana" w:hAnsi="Verdana"/>
          <w:i/>
          <w:sz w:val="24"/>
          <w:szCs w:val="24"/>
          <w:lang w:eastAsia="nl-NL"/>
        </w:rPr>
      </w:pPr>
    </w:p>
    <w:p w14:paraId="2B52C448" w14:textId="43984D1C" w:rsidR="00A30C36" w:rsidRDefault="00A30C36" w:rsidP="008B7DDF">
      <w:pPr>
        <w:ind w:firstLine="425"/>
        <w:rPr>
          <w:rFonts w:ascii="Verdana" w:hAnsi="Verdana"/>
          <w:i/>
          <w:sz w:val="24"/>
          <w:szCs w:val="24"/>
          <w:lang w:eastAsia="nl-NL"/>
        </w:rPr>
      </w:pPr>
    </w:p>
    <w:p w14:paraId="44D2F520" w14:textId="148474B9" w:rsidR="00A30C36" w:rsidRDefault="00A30C36" w:rsidP="008B7DDF">
      <w:pPr>
        <w:ind w:firstLine="425"/>
        <w:rPr>
          <w:rFonts w:ascii="Verdana" w:hAnsi="Verdana"/>
          <w:i/>
          <w:sz w:val="24"/>
          <w:szCs w:val="24"/>
          <w:lang w:eastAsia="nl-NL"/>
        </w:rPr>
      </w:pPr>
    </w:p>
    <w:p w14:paraId="387EA045" w14:textId="3942C52A" w:rsidR="00A30C36" w:rsidRDefault="00A30C36" w:rsidP="008B7DDF">
      <w:pPr>
        <w:ind w:firstLine="425"/>
        <w:rPr>
          <w:rFonts w:ascii="Verdana" w:hAnsi="Verdana"/>
          <w:i/>
          <w:sz w:val="24"/>
          <w:szCs w:val="24"/>
          <w:lang w:eastAsia="nl-NL"/>
        </w:rPr>
      </w:pPr>
    </w:p>
    <w:p w14:paraId="5192BDD0" w14:textId="4F96C96B" w:rsidR="00A30C36" w:rsidRDefault="00A30C36" w:rsidP="008B7DDF">
      <w:pPr>
        <w:ind w:firstLine="425"/>
        <w:rPr>
          <w:rFonts w:ascii="Verdana" w:hAnsi="Verdana"/>
          <w:i/>
          <w:sz w:val="24"/>
          <w:szCs w:val="24"/>
          <w:lang w:eastAsia="nl-NL"/>
        </w:rPr>
      </w:pPr>
    </w:p>
    <w:p w14:paraId="66B9F5DF" w14:textId="63154DB9" w:rsidR="00A30C36" w:rsidRDefault="00A30C36" w:rsidP="008B7DDF">
      <w:pPr>
        <w:ind w:firstLine="425"/>
        <w:rPr>
          <w:rFonts w:ascii="Verdana" w:hAnsi="Verdana"/>
          <w:i/>
          <w:sz w:val="24"/>
          <w:szCs w:val="24"/>
          <w:lang w:eastAsia="nl-NL"/>
        </w:rPr>
      </w:pPr>
    </w:p>
    <w:p w14:paraId="43539231" w14:textId="046BAEEF" w:rsidR="00A30C36" w:rsidRDefault="00A30C36" w:rsidP="008B7DDF">
      <w:pPr>
        <w:ind w:firstLine="425"/>
        <w:rPr>
          <w:rFonts w:ascii="Verdana" w:hAnsi="Verdana"/>
          <w:i/>
          <w:sz w:val="24"/>
          <w:szCs w:val="24"/>
          <w:lang w:eastAsia="nl-NL"/>
        </w:rPr>
      </w:pPr>
    </w:p>
    <w:p w14:paraId="3222B701" w14:textId="226C7296" w:rsidR="00A30C36" w:rsidRDefault="00A30C36" w:rsidP="008B7DDF">
      <w:pPr>
        <w:ind w:firstLine="425"/>
        <w:rPr>
          <w:rFonts w:ascii="Verdana" w:hAnsi="Verdana"/>
          <w:i/>
          <w:sz w:val="24"/>
          <w:szCs w:val="24"/>
          <w:lang w:eastAsia="nl-NL"/>
        </w:rPr>
      </w:pPr>
    </w:p>
    <w:p w14:paraId="35749C51" w14:textId="6DED8D77" w:rsidR="00A30C36" w:rsidRDefault="00A30C36" w:rsidP="008B7DDF">
      <w:pPr>
        <w:ind w:firstLine="425"/>
        <w:rPr>
          <w:rFonts w:ascii="Verdana" w:hAnsi="Verdana"/>
          <w:i/>
          <w:sz w:val="24"/>
          <w:szCs w:val="24"/>
          <w:lang w:eastAsia="nl-NL"/>
        </w:rPr>
      </w:pPr>
    </w:p>
    <w:p w14:paraId="4D590969" w14:textId="2497822D" w:rsidR="00A30C36" w:rsidRDefault="00A30C36" w:rsidP="008B7DDF">
      <w:pPr>
        <w:ind w:firstLine="425"/>
        <w:rPr>
          <w:rFonts w:ascii="Verdana" w:hAnsi="Verdana"/>
          <w:i/>
          <w:sz w:val="24"/>
          <w:szCs w:val="24"/>
          <w:lang w:eastAsia="nl-NL"/>
        </w:rPr>
      </w:pPr>
    </w:p>
    <w:p w14:paraId="6369CDC4" w14:textId="6C98F6C0" w:rsidR="00A30C36" w:rsidRDefault="00A30C36" w:rsidP="008B7DDF">
      <w:pPr>
        <w:ind w:firstLine="425"/>
        <w:rPr>
          <w:rFonts w:ascii="Verdana" w:hAnsi="Verdana"/>
          <w:i/>
          <w:sz w:val="24"/>
          <w:szCs w:val="24"/>
          <w:lang w:eastAsia="nl-NL"/>
        </w:rPr>
      </w:pPr>
    </w:p>
    <w:p w14:paraId="433F1D35" w14:textId="5D092A42" w:rsidR="00A30C36" w:rsidRDefault="00A30C36" w:rsidP="008B7DDF">
      <w:pPr>
        <w:ind w:firstLine="425"/>
        <w:rPr>
          <w:rFonts w:ascii="Verdana" w:hAnsi="Verdana"/>
          <w:i/>
          <w:sz w:val="24"/>
          <w:szCs w:val="24"/>
          <w:lang w:eastAsia="nl-NL"/>
        </w:rPr>
      </w:pPr>
    </w:p>
    <w:p w14:paraId="43A70BBB" w14:textId="4FD73D39" w:rsidR="00A30C36" w:rsidRDefault="00A30C36" w:rsidP="008B7DDF">
      <w:pPr>
        <w:ind w:firstLine="425"/>
        <w:rPr>
          <w:rFonts w:ascii="Verdana" w:hAnsi="Verdana"/>
          <w:i/>
          <w:sz w:val="24"/>
          <w:szCs w:val="24"/>
          <w:lang w:eastAsia="nl-NL"/>
        </w:rPr>
      </w:pPr>
    </w:p>
    <w:p w14:paraId="0F549A10" w14:textId="04E29C22" w:rsidR="00A30C36" w:rsidRDefault="00A30C36" w:rsidP="008B7DDF">
      <w:pPr>
        <w:ind w:firstLine="425"/>
        <w:rPr>
          <w:rFonts w:ascii="Verdana" w:hAnsi="Verdana"/>
          <w:i/>
          <w:sz w:val="24"/>
          <w:szCs w:val="24"/>
          <w:lang w:eastAsia="nl-NL"/>
        </w:rPr>
      </w:pPr>
    </w:p>
    <w:p w14:paraId="1ED304B9" w14:textId="5A9F4225" w:rsidR="00B64685" w:rsidRPr="005F3393" w:rsidRDefault="00B64685" w:rsidP="00B64685">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lastRenderedPageBreak/>
        <w:t>Bevoegdheid</w:t>
      </w:r>
      <w:r w:rsidRPr="005F3393">
        <w:rPr>
          <w:rFonts w:ascii="Verdana" w:hAnsi="Verdana"/>
          <w:sz w:val="24"/>
          <w:szCs w:val="26"/>
        </w:rPr>
        <w:t xml:space="preserve">: </w:t>
      </w:r>
      <w:r w:rsidR="008B6AE4">
        <w:rPr>
          <w:rFonts w:ascii="Verdana" w:hAnsi="Verdana"/>
          <w:sz w:val="24"/>
          <w:szCs w:val="26"/>
        </w:rPr>
        <w:t>Vlaamse Rand</w:t>
      </w:r>
    </w:p>
    <w:p w14:paraId="2068E2C8" w14:textId="3046B22E" w:rsidR="00B64685" w:rsidRPr="005F3393" w:rsidRDefault="00B64685" w:rsidP="00B64685">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t>Beleidsdomein</w:t>
      </w:r>
      <w:r w:rsidRPr="005F3393">
        <w:rPr>
          <w:rFonts w:ascii="Verdana" w:hAnsi="Verdana"/>
          <w:sz w:val="24"/>
          <w:szCs w:val="26"/>
        </w:rPr>
        <w:t xml:space="preserve">: </w:t>
      </w:r>
      <w:r w:rsidR="008B6AE4">
        <w:rPr>
          <w:rFonts w:ascii="Verdana" w:hAnsi="Verdana"/>
          <w:sz w:val="24"/>
          <w:szCs w:val="26"/>
        </w:rPr>
        <w:t>Kanselarij en Bestuur</w:t>
      </w:r>
    </w:p>
    <w:p w14:paraId="72D0E79F" w14:textId="3DC3A3A4" w:rsidR="00B64685" w:rsidRDefault="00B64685" w:rsidP="00B64685">
      <w:pPr>
        <w:pStyle w:val="Kop2"/>
        <w:pBdr>
          <w:top w:val="single" w:sz="2" w:space="1" w:color="auto"/>
          <w:left w:val="single" w:sz="2" w:space="1" w:color="auto"/>
          <w:bottom w:val="single" w:sz="2" w:space="1" w:color="auto"/>
          <w:right w:val="single" w:sz="2" w:space="1" w:color="auto"/>
        </w:pBdr>
        <w:rPr>
          <w:rFonts w:ascii="Verdana" w:hAnsi="Verdana"/>
          <w:color w:val="auto"/>
          <w:sz w:val="24"/>
        </w:rPr>
      </w:pPr>
      <w:r w:rsidRPr="005F3393">
        <w:rPr>
          <w:rFonts w:ascii="Verdana" w:hAnsi="Verdana"/>
          <w:color w:val="auto"/>
          <w:sz w:val="24"/>
          <w:u w:val="single"/>
        </w:rPr>
        <w:t>Departement/agentschap</w:t>
      </w:r>
      <w:r w:rsidRPr="005F3393">
        <w:rPr>
          <w:rFonts w:ascii="Verdana" w:hAnsi="Verdana"/>
          <w:color w:val="auto"/>
          <w:sz w:val="24"/>
        </w:rPr>
        <w:t xml:space="preserve">: </w:t>
      </w:r>
      <w:r w:rsidR="008B6AE4">
        <w:rPr>
          <w:rFonts w:ascii="Verdana" w:hAnsi="Verdana"/>
          <w:color w:val="auto"/>
          <w:sz w:val="24"/>
        </w:rPr>
        <w:t>vzw De Rand</w:t>
      </w:r>
    </w:p>
    <w:p w14:paraId="5352BE37" w14:textId="77777777" w:rsidR="00B64685" w:rsidRDefault="00B64685" w:rsidP="00B64685"/>
    <w:p w14:paraId="28581CC6" w14:textId="77777777" w:rsidR="00B64685" w:rsidRPr="00835249" w:rsidRDefault="00B64685" w:rsidP="00531207">
      <w:pPr>
        <w:pStyle w:val="Nummering"/>
        <w:numPr>
          <w:ilvl w:val="0"/>
          <w:numId w:val="6"/>
        </w:numPr>
        <w:rPr>
          <w:szCs w:val="22"/>
          <w:lang w:val="nl-BE"/>
        </w:rPr>
      </w:pPr>
      <w:r w:rsidRPr="00835249">
        <w:rPr>
          <w:rFonts w:eastAsia="Verdana"/>
          <w:szCs w:val="22"/>
          <w:lang w:val="nl-BE"/>
        </w:rPr>
        <w:t>Op welke vlakken verwacht de minister een impact van de brexit op zijn/haar bevoegdheidsdomein?</w:t>
      </w:r>
    </w:p>
    <w:p w14:paraId="575494C5" w14:textId="74CECCAA" w:rsidR="00B64685" w:rsidRPr="00835249" w:rsidRDefault="00B64685" w:rsidP="00B64685">
      <w:pPr>
        <w:pStyle w:val="Nummering"/>
        <w:numPr>
          <w:ilvl w:val="0"/>
          <w:numId w:val="0"/>
        </w:numPr>
        <w:ind w:left="425"/>
        <w:rPr>
          <w:i/>
          <w:szCs w:val="22"/>
          <w:lang w:val="nl-BE"/>
        </w:rPr>
      </w:pPr>
      <w:r w:rsidRPr="00835249">
        <w:rPr>
          <w:i/>
          <w:szCs w:val="22"/>
          <w:lang w:val="nl-BE"/>
        </w:rPr>
        <w:t>Niet van toepassing.</w:t>
      </w:r>
    </w:p>
    <w:p w14:paraId="3C8E9B95" w14:textId="77777777" w:rsidR="00835249" w:rsidRPr="00835249" w:rsidRDefault="00835249" w:rsidP="00B64685">
      <w:pPr>
        <w:pStyle w:val="Nummering"/>
        <w:numPr>
          <w:ilvl w:val="0"/>
          <w:numId w:val="0"/>
        </w:numPr>
        <w:ind w:left="425"/>
        <w:rPr>
          <w:i/>
          <w:szCs w:val="22"/>
          <w:lang w:val="nl-BE"/>
        </w:rPr>
      </w:pPr>
    </w:p>
    <w:p w14:paraId="62DC3649" w14:textId="77777777" w:rsidR="00B64685" w:rsidRPr="00835249" w:rsidRDefault="00B64685" w:rsidP="00531207">
      <w:pPr>
        <w:pStyle w:val="Nummering"/>
        <w:numPr>
          <w:ilvl w:val="0"/>
          <w:numId w:val="3"/>
        </w:numPr>
        <w:rPr>
          <w:szCs w:val="22"/>
          <w:lang w:val="nl-BE"/>
        </w:rPr>
      </w:pPr>
      <w:r w:rsidRPr="00835249">
        <w:rPr>
          <w:rFonts w:eastAsia="Verdana"/>
          <w:szCs w:val="22"/>
          <w:lang w:val="nl-BE"/>
        </w:rPr>
        <w:t>Hoe bereiden de diensten van de minister zich hierop voor?</w:t>
      </w:r>
    </w:p>
    <w:p w14:paraId="351B7DDD" w14:textId="398BF49A" w:rsidR="00B64685" w:rsidRPr="00835249" w:rsidRDefault="00B64685" w:rsidP="00B64685">
      <w:pPr>
        <w:pStyle w:val="Nummering"/>
        <w:numPr>
          <w:ilvl w:val="0"/>
          <w:numId w:val="0"/>
        </w:numPr>
        <w:ind w:left="425"/>
        <w:rPr>
          <w:i/>
          <w:szCs w:val="22"/>
          <w:lang w:val="nl-BE"/>
        </w:rPr>
      </w:pPr>
      <w:r w:rsidRPr="00835249">
        <w:rPr>
          <w:i/>
          <w:szCs w:val="22"/>
          <w:lang w:val="nl-BE"/>
        </w:rPr>
        <w:t>Niet van toepassing.</w:t>
      </w:r>
    </w:p>
    <w:p w14:paraId="4933808D" w14:textId="77777777" w:rsidR="00835249" w:rsidRPr="00835249" w:rsidRDefault="00835249" w:rsidP="00B64685">
      <w:pPr>
        <w:pStyle w:val="Nummering"/>
        <w:numPr>
          <w:ilvl w:val="0"/>
          <w:numId w:val="0"/>
        </w:numPr>
        <w:ind w:left="425"/>
        <w:rPr>
          <w:i/>
          <w:szCs w:val="22"/>
          <w:lang w:val="nl-BE"/>
        </w:rPr>
      </w:pPr>
    </w:p>
    <w:p w14:paraId="7AB85DF9" w14:textId="77777777" w:rsidR="00B64685" w:rsidRPr="00835249" w:rsidRDefault="00B64685" w:rsidP="00531207">
      <w:pPr>
        <w:pStyle w:val="Nummering"/>
        <w:numPr>
          <w:ilvl w:val="0"/>
          <w:numId w:val="3"/>
        </w:numPr>
        <w:rPr>
          <w:szCs w:val="22"/>
          <w:lang w:val="nl-BE"/>
        </w:rPr>
      </w:pPr>
      <w:r w:rsidRPr="00835249">
        <w:rPr>
          <w:rFonts w:eastAsia="Verdana"/>
          <w:szCs w:val="22"/>
          <w:lang w:val="nl-BE"/>
        </w:rPr>
        <w:t>Hoe wordt hiervoor samengewerkt met andere (Europese, federale, buitenlandse) instanties?</w:t>
      </w:r>
    </w:p>
    <w:p w14:paraId="0DFA1FBB" w14:textId="0EE83022" w:rsidR="00B64685" w:rsidRPr="00835249" w:rsidRDefault="00B64685" w:rsidP="00B64685">
      <w:pPr>
        <w:pStyle w:val="Nummering"/>
        <w:numPr>
          <w:ilvl w:val="0"/>
          <w:numId w:val="0"/>
        </w:numPr>
        <w:ind w:left="425"/>
        <w:rPr>
          <w:i/>
          <w:szCs w:val="22"/>
          <w:lang w:val="nl-BE"/>
        </w:rPr>
      </w:pPr>
      <w:r w:rsidRPr="00835249">
        <w:rPr>
          <w:i/>
          <w:szCs w:val="22"/>
          <w:lang w:val="nl-BE"/>
        </w:rPr>
        <w:t>Niet van toepassing.</w:t>
      </w:r>
    </w:p>
    <w:p w14:paraId="7C8B2EC9" w14:textId="77777777" w:rsidR="00835249" w:rsidRPr="00835249" w:rsidRDefault="00835249" w:rsidP="00B64685">
      <w:pPr>
        <w:pStyle w:val="Nummering"/>
        <w:numPr>
          <w:ilvl w:val="0"/>
          <w:numId w:val="0"/>
        </w:numPr>
        <w:ind w:left="425"/>
        <w:rPr>
          <w:szCs w:val="22"/>
          <w:lang w:val="nl-BE"/>
        </w:rPr>
      </w:pPr>
    </w:p>
    <w:p w14:paraId="4FA00F97" w14:textId="77777777" w:rsidR="00B64685" w:rsidRPr="00835249" w:rsidRDefault="00B64685" w:rsidP="00531207">
      <w:pPr>
        <w:pStyle w:val="Nummering"/>
        <w:numPr>
          <w:ilvl w:val="0"/>
          <w:numId w:val="3"/>
        </w:numPr>
        <w:rPr>
          <w:szCs w:val="22"/>
          <w:lang w:val="nl-BE"/>
        </w:rPr>
      </w:pPr>
      <w:r w:rsidRPr="00835249">
        <w:rPr>
          <w:rFonts w:eastAsia="Verdana"/>
          <w:szCs w:val="22"/>
          <w:lang w:val="nl-BE"/>
        </w:rPr>
        <w:t>Hoe wordt de brexit voorbereid in overleg met de bestaande contacten en partners van de verschillende entiteiten in het Verenigd Koninkrijk?</w:t>
      </w:r>
    </w:p>
    <w:p w14:paraId="1CDA7CB5" w14:textId="4E513FB4" w:rsidR="00995D61" w:rsidRPr="00995D61" w:rsidRDefault="00B64685" w:rsidP="00B64685">
      <w:pPr>
        <w:rPr>
          <w:rFonts w:ascii="Verdana" w:hAnsi="Verdana"/>
          <w:i/>
        </w:rPr>
      </w:pPr>
      <w:r w:rsidRPr="00835249">
        <w:rPr>
          <w:rFonts w:ascii="Verdana" w:hAnsi="Verdana"/>
        </w:rPr>
        <w:t xml:space="preserve">      </w:t>
      </w:r>
      <w:r w:rsidRPr="00835249">
        <w:rPr>
          <w:rFonts w:ascii="Verdana" w:hAnsi="Verdana"/>
          <w:i/>
        </w:rPr>
        <w:t xml:space="preserve">Niet van toepassing. </w:t>
      </w:r>
      <w:r w:rsidR="00995D61" w:rsidRPr="00995D61">
        <w:rPr>
          <w:rFonts w:ascii="Verdana" w:hAnsi="Verdana"/>
          <w:i/>
        </w:rPr>
        <w:br w:type="page"/>
      </w:r>
    </w:p>
    <w:p w14:paraId="1F2E7835" w14:textId="77777777" w:rsidR="00D762CF" w:rsidRPr="005F3393" w:rsidRDefault="00D762CF" w:rsidP="005054F6">
      <w:pPr>
        <w:pStyle w:val="Kop1"/>
        <w:numPr>
          <w:ilvl w:val="0"/>
          <w:numId w:val="2"/>
        </w:numPr>
        <w:pBdr>
          <w:top w:val="single" w:sz="18" w:space="1" w:color="auto"/>
          <w:left w:val="single" w:sz="18" w:space="4" w:color="auto"/>
          <w:bottom w:val="single" w:sz="18" w:space="1" w:color="auto"/>
          <w:right w:val="single" w:sz="18" w:space="4" w:color="auto"/>
        </w:pBdr>
        <w:ind w:left="426" w:hanging="426"/>
        <w:rPr>
          <w:rFonts w:ascii="Verdana" w:eastAsia="Verdana" w:hAnsi="Verdana"/>
          <w:b/>
          <w:color w:val="auto"/>
          <w:sz w:val="28"/>
        </w:rPr>
      </w:pPr>
      <w:bookmarkStart w:id="18" w:name="_Toc513652066"/>
      <w:r w:rsidRPr="005F3393">
        <w:rPr>
          <w:rFonts w:ascii="Verdana" w:eastAsia="Verdana" w:hAnsi="Verdana"/>
          <w:b/>
          <w:color w:val="auto"/>
          <w:sz w:val="28"/>
        </w:rPr>
        <w:lastRenderedPageBreak/>
        <w:t>Jo Vandeurzen</w:t>
      </w:r>
      <w:r w:rsidRPr="005F3393">
        <w:rPr>
          <w:rFonts w:ascii="Verdana" w:eastAsia="Verdana" w:hAnsi="Verdana"/>
          <w:b/>
          <w:color w:val="auto"/>
          <w:sz w:val="28"/>
        </w:rPr>
        <w:br/>
        <w:t>Vlaams minister van Welzijn, Volksgezondheid en Gezin</w:t>
      </w:r>
      <w:bookmarkEnd w:id="18"/>
    </w:p>
    <w:p w14:paraId="54C64186" w14:textId="77777777" w:rsidR="00FE57F0" w:rsidRPr="005F3393" w:rsidRDefault="00FE57F0" w:rsidP="00FE57F0">
      <w:pPr>
        <w:rPr>
          <w:rFonts w:ascii="Verdana" w:eastAsia="Verdana" w:hAnsi="Verdana"/>
        </w:rPr>
      </w:pPr>
    </w:p>
    <w:p w14:paraId="181042E6" w14:textId="77777777" w:rsidR="00963E24" w:rsidRPr="00963E24" w:rsidRDefault="00963E24" w:rsidP="00963E24">
      <w:pPr>
        <w:pBdr>
          <w:top w:val="single" w:sz="2" w:space="1" w:color="auto"/>
          <w:left w:val="single" w:sz="2" w:space="1" w:color="auto"/>
          <w:bottom w:val="single" w:sz="2" w:space="1" w:color="auto"/>
          <w:right w:val="single" w:sz="2" w:space="1" w:color="auto"/>
        </w:pBdr>
        <w:rPr>
          <w:rFonts w:ascii="Verdana" w:hAnsi="Verdana"/>
          <w:sz w:val="24"/>
          <w:szCs w:val="26"/>
        </w:rPr>
      </w:pPr>
      <w:r w:rsidRPr="00963E24">
        <w:rPr>
          <w:rFonts w:ascii="Verdana" w:hAnsi="Verdana"/>
          <w:sz w:val="24"/>
          <w:szCs w:val="26"/>
          <w:u w:val="single"/>
        </w:rPr>
        <w:t>Bevoegdheid</w:t>
      </w:r>
      <w:r w:rsidRPr="00963E24">
        <w:rPr>
          <w:rFonts w:ascii="Verdana" w:hAnsi="Verdana"/>
          <w:sz w:val="24"/>
          <w:szCs w:val="26"/>
        </w:rPr>
        <w:t>: Welzijn, Volksgezondheid en Gezin</w:t>
      </w:r>
      <w:r w:rsidRPr="00963E24">
        <w:rPr>
          <w:rFonts w:ascii="Verdana" w:hAnsi="Verdana"/>
          <w:sz w:val="24"/>
          <w:szCs w:val="26"/>
        </w:rPr>
        <w:tab/>
      </w:r>
    </w:p>
    <w:p w14:paraId="42E324CE" w14:textId="77777777" w:rsidR="00963E24" w:rsidRPr="00963E24" w:rsidRDefault="00963E24" w:rsidP="00963E24">
      <w:pPr>
        <w:pBdr>
          <w:top w:val="single" w:sz="2" w:space="1" w:color="auto"/>
          <w:left w:val="single" w:sz="2" w:space="1" w:color="auto"/>
          <w:bottom w:val="single" w:sz="2" w:space="1" w:color="auto"/>
          <w:right w:val="single" w:sz="2" w:space="1" w:color="auto"/>
        </w:pBdr>
        <w:rPr>
          <w:rFonts w:ascii="Verdana" w:hAnsi="Verdana"/>
          <w:sz w:val="24"/>
          <w:szCs w:val="26"/>
        </w:rPr>
      </w:pPr>
      <w:r w:rsidRPr="00963E24">
        <w:rPr>
          <w:rFonts w:ascii="Verdana" w:hAnsi="Verdana"/>
          <w:sz w:val="24"/>
          <w:szCs w:val="26"/>
          <w:u w:val="single"/>
        </w:rPr>
        <w:t>Beleidsdomein</w:t>
      </w:r>
      <w:r w:rsidRPr="00963E24">
        <w:rPr>
          <w:rFonts w:ascii="Verdana" w:hAnsi="Verdana"/>
          <w:sz w:val="24"/>
          <w:szCs w:val="26"/>
        </w:rPr>
        <w:t>: Welzijn, Volksgezondheid en Gezin</w:t>
      </w:r>
    </w:p>
    <w:p w14:paraId="1F07D5F8" w14:textId="77777777" w:rsidR="00963E24" w:rsidRPr="00963E24" w:rsidRDefault="00963E24" w:rsidP="00963E24">
      <w:pPr>
        <w:keepNext/>
        <w:keepLines/>
        <w:pBdr>
          <w:top w:val="single" w:sz="2" w:space="1" w:color="auto"/>
          <w:left w:val="single" w:sz="2" w:space="1" w:color="auto"/>
          <w:bottom w:val="single" w:sz="2" w:space="1" w:color="auto"/>
          <w:right w:val="single" w:sz="2" w:space="1" w:color="auto"/>
        </w:pBdr>
        <w:spacing w:before="40" w:after="0"/>
        <w:outlineLvl w:val="1"/>
        <w:rPr>
          <w:rFonts w:ascii="Verdana" w:eastAsiaTheme="majorEastAsia" w:hAnsi="Verdana" w:cstheme="majorBidi"/>
          <w:sz w:val="24"/>
          <w:szCs w:val="26"/>
        </w:rPr>
      </w:pPr>
      <w:r w:rsidRPr="00963E24">
        <w:rPr>
          <w:rFonts w:ascii="Verdana" w:eastAsiaTheme="majorEastAsia" w:hAnsi="Verdana" w:cstheme="majorBidi"/>
          <w:sz w:val="24"/>
          <w:szCs w:val="26"/>
          <w:u w:val="single"/>
        </w:rPr>
        <w:t>Departement/agentschap</w:t>
      </w:r>
      <w:r w:rsidRPr="00963E24">
        <w:rPr>
          <w:rFonts w:ascii="Verdana" w:eastAsiaTheme="majorEastAsia" w:hAnsi="Verdana" w:cstheme="majorBidi"/>
          <w:sz w:val="24"/>
          <w:szCs w:val="26"/>
        </w:rPr>
        <w:t>: departement + alle agentschappen</w:t>
      </w:r>
      <w:r w:rsidRPr="00963E24">
        <w:rPr>
          <w:rFonts w:ascii="Verdana" w:eastAsiaTheme="majorEastAsia" w:hAnsi="Verdana" w:cstheme="majorBidi"/>
          <w:sz w:val="24"/>
          <w:szCs w:val="26"/>
        </w:rPr>
        <w:tab/>
      </w:r>
    </w:p>
    <w:p w14:paraId="0AA84A7D" w14:textId="77777777" w:rsidR="00963E24" w:rsidRPr="00963E24" w:rsidRDefault="00963E24" w:rsidP="00963E24"/>
    <w:p w14:paraId="753E4425" w14:textId="77777777" w:rsidR="00963E24" w:rsidRPr="00963E24" w:rsidRDefault="00963E24" w:rsidP="00531207">
      <w:pPr>
        <w:pStyle w:val="Nummering"/>
        <w:numPr>
          <w:ilvl w:val="0"/>
          <w:numId w:val="15"/>
        </w:numPr>
        <w:rPr>
          <w:sz w:val="24"/>
        </w:rPr>
      </w:pPr>
      <w:r w:rsidRPr="00963E24">
        <w:rPr>
          <w:rFonts w:eastAsia="Verdana"/>
        </w:rPr>
        <w:t>Op welke vlakken verwacht de minister een impact van de brexit op zijn/haar bevoegdheidsdomein?</w:t>
      </w:r>
    </w:p>
    <w:p w14:paraId="70C93C1F" w14:textId="77777777" w:rsidR="00963E24" w:rsidRPr="00963E24" w:rsidRDefault="00963E24" w:rsidP="000E2E86">
      <w:pPr>
        <w:spacing w:after="120" w:line="240" w:lineRule="auto"/>
        <w:ind w:firstLine="425"/>
        <w:jc w:val="both"/>
        <w:rPr>
          <w:rFonts w:ascii="Verdana" w:hAnsi="Verdana"/>
          <w:i/>
        </w:rPr>
      </w:pPr>
      <w:r w:rsidRPr="00963E24">
        <w:rPr>
          <w:rFonts w:ascii="Verdana" w:hAnsi="Verdana"/>
          <w:i/>
        </w:rPr>
        <w:t xml:space="preserve">Er is een mogelijke impact op gezinsbijslagen en langdurige zorg. </w:t>
      </w:r>
    </w:p>
    <w:p w14:paraId="731454B0" w14:textId="77777777" w:rsidR="00963E24" w:rsidRPr="00963E24" w:rsidRDefault="00963E24" w:rsidP="000E2E86">
      <w:pPr>
        <w:spacing w:after="120" w:line="240" w:lineRule="auto"/>
        <w:ind w:left="425"/>
        <w:jc w:val="both"/>
        <w:rPr>
          <w:rFonts w:ascii="Verdana" w:hAnsi="Verdana"/>
          <w:i/>
        </w:rPr>
      </w:pPr>
      <w:r w:rsidRPr="00963E24">
        <w:rPr>
          <w:rFonts w:ascii="Verdana" w:hAnsi="Verdana"/>
          <w:i/>
        </w:rPr>
        <w:t>Inzake gezinsbijslagen moet de toepassing van Verordening 883/2004 nog verduidelijkt worden in het kader van de onderhandelingen.</w:t>
      </w:r>
    </w:p>
    <w:p w14:paraId="6E01E5A3" w14:textId="77777777" w:rsidR="00963E24" w:rsidRPr="00963E24" w:rsidRDefault="00963E24" w:rsidP="000E2E86">
      <w:pPr>
        <w:spacing w:after="120" w:line="240" w:lineRule="auto"/>
        <w:ind w:left="360"/>
        <w:jc w:val="both"/>
        <w:rPr>
          <w:rFonts w:ascii="Verdana" w:hAnsi="Verdana"/>
          <w:i/>
        </w:rPr>
      </w:pPr>
      <w:r w:rsidRPr="00963E24">
        <w:rPr>
          <w:rFonts w:ascii="Verdana" w:hAnsi="Verdana"/>
          <w:i/>
        </w:rPr>
        <w:t>De vraag gaat echter of er een impact zal zijn of niet. De vraag is dus ruimer geformuleerd dan louter peilen naar impact op de regelgeving. Een dergelijke impact zal er in de praktijk altijd zijn, hierbij enkele voorbeelden:</w:t>
      </w:r>
    </w:p>
    <w:p w14:paraId="59D3883D" w14:textId="77777777" w:rsidR="00963E24" w:rsidRPr="00963E24" w:rsidRDefault="00963E24" w:rsidP="00531207">
      <w:pPr>
        <w:numPr>
          <w:ilvl w:val="0"/>
          <w:numId w:val="12"/>
        </w:numPr>
        <w:spacing w:after="120" w:line="240" w:lineRule="auto"/>
        <w:jc w:val="both"/>
        <w:rPr>
          <w:rFonts w:ascii="Verdana" w:hAnsi="Verdana"/>
          <w:i/>
        </w:rPr>
      </w:pPr>
      <w:r w:rsidRPr="00963E24">
        <w:rPr>
          <w:rFonts w:ascii="Verdana" w:eastAsia="Times New Roman" w:hAnsi="Verdana"/>
          <w:i/>
        </w:rPr>
        <w:t>Gezondheidszorgberoepen: internationale erkenningsaanvragen voor een gezondheidszorgberoep van onderdanen van het Verenigd Koninkrijk (met een diploma van het VK) zullen niet meer behandeld worden overeenkomstig de Europese richtlijn 2005/36/EG (tenzij het VK deel zou gaan uitmaken van de Europese Vrijhandelsassociatie of een associatieovereenkomst sluit met de Europese Unie). Hiervoor is het echter niet noodzakelijk om regelgeving aan te passen. De gewijzigde behandelmethode zal een zuiver gevolg zijn van het feit dat het VK niet meer tot de EU zal behoren</w:t>
      </w:r>
    </w:p>
    <w:p w14:paraId="231E66E7" w14:textId="77777777" w:rsidR="00963E24" w:rsidRPr="00963E24" w:rsidRDefault="00963E24" w:rsidP="00531207">
      <w:pPr>
        <w:numPr>
          <w:ilvl w:val="0"/>
          <w:numId w:val="12"/>
        </w:numPr>
        <w:spacing w:after="120" w:line="240" w:lineRule="auto"/>
        <w:jc w:val="both"/>
        <w:rPr>
          <w:rFonts w:ascii="Verdana" w:hAnsi="Verdana"/>
          <w:i/>
        </w:rPr>
      </w:pPr>
      <w:r w:rsidRPr="00963E24">
        <w:rPr>
          <w:rFonts w:ascii="Verdana" w:eastAsia="Times New Roman" w:hAnsi="Verdana"/>
          <w:i/>
        </w:rPr>
        <w:t>Overnamedecreet: In het decreet van 6 juli 2018 betreffende de overname van de sectoren psychiatrische verzorgingstehuizen, initiatieven van beschut wonen, revalidatieovereenkomsten, revalidatieziekenhuizen en multidisciplinaire begeleidingsequipes voor palliatieve verzorging wordt verwezen naar de Verordening 883/2004 van 29 april 2004 betreffende de coördinatie van de socialezekerheidsstelsels. Ook hier kan een Brexit zonder akkoord op het terrein zelf gevolgen hebben voor onderdanen van het VK.</w:t>
      </w:r>
    </w:p>
    <w:p w14:paraId="605E5E1E" w14:textId="77777777" w:rsidR="00963E24" w:rsidRPr="00963E24" w:rsidRDefault="00963E24" w:rsidP="00531207">
      <w:pPr>
        <w:numPr>
          <w:ilvl w:val="0"/>
          <w:numId w:val="12"/>
        </w:numPr>
        <w:spacing w:after="120" w:line="240" w:lineRule="auto"/>
        <w:contextualSpacing/>
        <w:jc w:val="both"/>
        <w:rPr>
          <w:rFonts w:ascii="Verdana" w:eastAsia="Times New Roman" w:hAnsi="Verdana"/>
          <w:i/>
        </w:rPr>
      </w:pPr>
      <w:r w:rsidRPr="00963E24">
        <w:rPr>
          <w:rFonts w:ascii="Verdana" w:eastAsia="Times New Roman" w:hAnsi="Verdana"/>
          <w:i/>
        </w:rPr>
        <w:t>Vlaamse sociale bescherming: Ook hier is de Verordening 883/2004 van 29 april 2004 betreffende de coördinatie van de socialezekerheidsstelsels van toepassing. In geval van akkoord conform het</w:t>
      </w:r>
      <w:r w:rsidRPr="00963E24">
        <w:rPr>
          <w:rFonts w:ascii="Arial" w:hAnsi="Arial" w:cs="Arial"/>
          <w:i/>
          <w:sz w:val="24"/>
          <w:szCs w:val="24"/>
        </w:rPr>
        <w:t xml:space="preserve"> </w:t>
      </w:r>
      <w:r w:rsidRPr="00963E24">
        <w:rPr>
          <w:rFonts w:ascii="Verdana" w:eastAsia="Times New Roman" w:hAnsi="Verdana"/>
          <w:i/>
        </w:rPr>
        <w:t xml:space="preserve">terugtrekkingsakkoord of in geval van verlenging van de transitieperiode blijven de mensen die sociaal verzekerd zijn in het VK en hier wonen hun zelfde positie behouden. Vanaf 1 januari 2019 zullen zij vrijwillig kunnen aansluiten. </w:t>
      </w:r>
    </w:p>
    <w:p w14:paraId="1F4D9990" w14:textId="77777777" w:rsidR="00963E24" w:rsidRPr="00963E24" w:rsidRDefault="00963E24" w:rsidP="00963E24">
      <w:pPr>
        <w:spacing w:after="120"/>
        <w:ind w:left="720"/>
        <w:contextualSpacing/>
        <w:jc w:val="both"/>
        <w:rPr>
          <w:rFonts w:ascii="Verdana" w:eastAsia="Times New Roman" w:hAnsi="Verdana"/>
          <w:i/>
        </w:rPr>
      </w:pPr>
      <w:r w:rsidRPr="00963E24">
        <w:rPr>
          <w:rFonts w:ascii="Verdana" w:eastAsia="Times New Roman" w:hAnsi="Verdana"/>
          <w:i/>
        </w:rPr>
        <w:t>Wordt er geen akkoord bereikt, dan worden de onderdanen van het VK  beschouwd als derdelanders en moeten zij, voor zover zij in Vlaanderen gedomicilieerd zijn, verplicht aansluiten. De onderdanen van het VK die in Brussel gedomicilieerd zijn, zullen kunnen aansluiten.</w:t>
      </w:r>
    </w:p>
    <w:p w14:paraId="7F08FC08" w14:textId="6D96E5C6" w:rsidR="00963E24" w:rsidRDefault="00963E24" w:rsidP="00963E24">
      <w:pPr>
        <w:spacing w:after="120"/>
        <w:ind w:left="720"/>
        <w:contextualSpacing/>
        <w:jc w:val="both"/>
        <w:rPr>
          <w:rFonts w:ascii="Verdana" w:eastAsia="Times New Roman" w:hAnsi="Verdana"/>
          <w:i/>
        </w:rPr>
      </w:pPr>
      <w:r w:rsidRPr="00963E24">
        <w:rPr>
          <w:rFonts w:ascii="Verdana" w:eastAsia="Times New Roman" w:hAnsi="Verdana"/>
          <w:i/>
        </w:rPr>
        <w:lastRenderedPageBreak/>
        <w:t>Er is geen afzonderlijke categorie bekend van onderdanen van het VK. De regelgeving hoeft op zich niet gewijzigd te worden, wel moet er duidelijkheid zijn onder welke categorie de onderdanen van het VK zullen vallen.</w:t>
      </w:r>
    </w:p>
    <w:p w14:paraId="50F9D809" w14:textId="77777777" w:rsidR="00A720F2" w:rsidRPr="00963E24" w:rsidRDefault="00A720F2" w:rsidP="00963E24">
      <w:pPr>
        <w:spacing w:after="120"/>
        <w:ind w:left="720"/>
        <w:contextualSpacing/>
        <w:jc w:val="both"/>
        <w:rPr>
          <w:rFonts w:ascii="Verdana" w:eastAsia="Times New Roman" w:hAnsi="Verdana"/>
          <w:i/>
        </w:rPr>
      </w:pPr>
    </w:p>
    <w:p w14:paraId="16B9AD21" w14:textId="12EB1310" w:rsidR="00963E24" w:rsidRPr="00963E24" w:rsidRDefault="00963E24" w:rsidP="00531207">
      <w:pPr>
        <w:numPr>
          <w:ilvl w:val="0"/>
          <w:numId w:val="12"/>
        </w:numPr>
        <w:spacing w:after="120" w:line="240" w:lineRule="auto"/>
        <w:jc w:val="both"/>
        <w:rPr>
          <w:rFonts w:ascii="Verdana" w:hAnsi="Verdana"/>
          <w:i/>
        </w:rPr>
      </w:pPr>
      <w:r w:rsidRPr="00963E24">
        <w:rPr>
          <w:rFonts w:ascii="Verdana" w:hAnsi="Verdana"/>
          <w:i/>
        </w:rPr>
        <w:t>Er</w:t>
      </w:r>
      <w:r w:rsidR="00A70257">
        <w:rPr>
          <w:rFonts w:ascii="Verdana" w:hAnsi="Verdana"/>
          <w:i/>
        </w:rPr>
        <w:t xml:space="preserve"> kunnen nog zaken zijn waar de b</w:t>
      </w:r>
      <w:r w:rsidRPr="00963E24">
        <w:rPr>
          <w:rFonts w:ascii="Verdana" w:hAnsi="Verdana"/>
          <w:i/>
        </w:rPr>
        <w:t>rexit zonder akkoord een impact zal hebben op het terrein, maar die geen wijziging van de regelgeving noodzakelijk zal maken</w:t>
      </w:r>
    </w:p>
    <w:p w14:paraId="6C3385F4" w14:textId="77777777" w:rsidR="00963E24" w:rsidRPr="00963E24" w:rsidRDefault="00963E24" w:rsidP="00963E24">
      <w:pPr>
        <w:spacing w:after="120" w:line="240" w:lineRule="auto"/>
        <w:ind w:left="720"/>
        <w:jc w:val="both"/>
        <w:rPr>
          <w:rFonts w:ascii="Verdana" w:hAnsi="Verdana"/>
        </w:rPr>
      </w:pPr>
    </w:p>
    <w:p w14:paraId="0FA6DFF9" w14:textId="77777777" w:rsidR="00963E24" w:rsidRPr="00963E24" w:rsidRDefault="00963E24" w:rsidP="00531207">
      <w:pPr>
        <w:numPr>
          <w:ilvl w:val="0"/>
          <w:numId w:val="3"/>
        </w:numPr>
        <w:spacing w:after="120" w:line="240" w:lineRule="auto"/>
        <w:jc w:val="both"/>
        <w:rPr>
          <w:rFonts w:ascii="Verdana" w:hAnsi="Verdana"/>
          <w:lang w:eastAsia="nl-NL"/>
        </w:rPr>
      </w:pPr>
      <w:r w:rsidRPr="00963E24">
        <w:rPr>
          <w:rFonts w:ascii="Verdana" w:eastAsia="Verdana" w:hAnsi="Verdana"/>
          <w:lang w:eastAsia="nl-NL"/>
        </w:rPr>
        <w:t>Hoe bereiden de diensten van de minister zich hierop voor?</w:t>
      </w:r>
    </w:p>
    <w:p w14:paraId="43C66601" w14:textId="6A0162A8" w:rsidR="00B20588" w:rsidRDefault="00963E24" w:rsidP="00406CD5">
      <w:pPr>
        <w:spacing w:after="120" w:line="240" w:lineRule="auto"/>
        <w:ind w:left="360"/>
        <w:jc w:val="both"/>
        <w:rPr>
          <w:rFonts w:ascii="Verdana" w:hAnsi="Verdana"/>
          <w:i/>
          <w:lang w:eastAsia="nl-NL"/>
        </w:rPr>
      </w:pPr>
      <w:r w:rsidRPr="00963E24">
        <w:rPr>
          <w:rFonts w:ascii="Verdana" w:eastAsia="Verdana" w:hAnsi="Verdana"/>
          <w:i/>
          <w:lang w:eastAsia="nl-NL"/>
        </w:rPr>
        <w:t>E</w:t>
      </w:r>
      <w:r w:rsidR="00A70257">
        <w:rPr>
          <w:rFonts w:ascii="Verdana" w:eastAsia="Verdana" w:hAnsi="Verdana"/>
          <w:i/>
          <w:lang w:eastAsia="nl-NL"/>
        </w:rPr>
        <w:t>r wordt input geleverd via het b</w:t>
      </w:r>
      <w:r w:rsidRPr="00963E24">
        <w:rPr>
          <w:rFonts w:ascii="Verdana" w:eastAsia="Verdana" w:hAnsi="Verdana"/>
          <w:i/>
          <w:lang w:eastAsia="nl-NL"/>
        </w:rPr>
        <w:t>rexit Dossierteam onder leiding van het Departement Buitenlandse Zaken</w:t>
      </w:r>
    </w:p>
    <w:p w14:paraId="47E5BFF1" w14:textId="69D5A276" w:rsidR="00963E24" w:rsidRPr="00B20588" w:rsidRDefault="00963E24" w:rsidP="00406CD5">
      <w:pPr>
        <w:spacing w:after="120" w:line="240" w:lineRule="auto"/>
        <w:ind w:left="360"/>
        <w:jc w:val="both"/>
        <w:rPr>
          <w:rFonts w:ascii="Verdana" w:hAnsi="Verdana"/>
          <w:i/>
          <w:lang w:eastAsia="nl-NL"/>
        </w:rPr>
      </w:pPr>
      <w:r w:rsidRPr="00B20588">
        <w:rPr>
          <w:rFonts w:ascii="Verdana" w:eastAsia="Verdana" w:hAnsi="Verdana"/>
          <w:i/>
          <w:lang w:eastAsia="nl-NL"/>
        </w:rPr>
        <w:t>We stemmen ad hoc af met federale collega’s inzake mogelijke overeenkomsten ingevolge de 6</w:t>
      </w:r>
      <w:r w:rsidRPr="00B20588">
        <w:rPr>
          <w:rFonts w:ascii="Verdana" w:eastAsia="Verdana" w:hAnsi="Verdana"/>
          <w:i/>
          <w:vertAlign w:val="superscript"/>
          <w:lang w:eastAsia="nl-NL"/>
        </w:rPr>
        <w:t>de</w:t>
      </w:r>
      <w:r w:rsidRPr="00B20588">
        <w:rPr>
          <w:rFonts w:ascii="Verdana" w:eastAsia="Verdana" w:hAnsi="Verdana"/>
          <w:i/>
          <w:lang w:eastAsia="nl-NL"/>
        </w:rPr>
        <w:t xml:space="preserve"> Staatshervorming (e.g. FAMIFED)</w:t>
      </w:r>
    </w:p>
    <w:p w14:paraId="54016388" w14:textId="77777777" w:rsidR="00963E24" w:rsidRPr="00963E24" w:rsidRDefault="00963E24" w:rsidP="00963E24">
      <w:pPr>
        <w:spacing w:after="120" w:line="240" w:lineRule="auto"/>
        <w:jc w:val="both"/>
        <w:rPr>
          <w:rFonts w:ascii="Verdana" w:hAnsi="Verdana"/>
          <w:lang w:eastAsia="nl-NL"/>
        </w:rPr>
      </w:pPr>
    </w:p>
    <w:p w14:paraId="54543039" w14:textId="77777777" w:rsidR="00963E24" w:rsidRPr="00963E24" w:rsidRDefault="00963E24" w:rsidP="00531207">
      <w:pPr>
        <w:numPr>
          <w:ilvl w:val="0"/>
          <w:numId w:val="3"/>
        </w:numPr>
        <w:spacing w:after="120" w:line="240" w:lineRule="auto"/>
        <w:jc w:val="both"/>
        <w:rPr>
          <w:rFonts w:ascii="Verdana" w:hAnsi="Verdana"/>
          <w:lang w:eastAsia="nl-NL"/>
        </w:rPr>
      </w:pPr>
      <w:r w:rsidRPr="00963E24">
        <w:rPr>
          <w:rFonts w:ascii="Verdana" w:eastAsia="Verdana" w:hAnsi="Verdana"/>
          <w:lang w:eastAsia="nl-NL"/>
        </w:rPr>
        <w:t>Hoe wordt hiervoor samengewerkt met andere (Europese, federale, buitenlandse) instanties?</w:t>
      </w:r>
    </w:p>
    <w:p w14:paraId="3CCAD00D" w14:textId="77777777" w:rsidR="00963E24" w:rsidRPr="00963E24" w:rsidRDefault="00963E24" w:rsidP="00406CD5">
      <w:pPr>
        <w:spacing w:after="120" w:line="240" w:lineRule="auto"/>
        <w:ind w:left="425"/>
        <w:jc w:val="both"/>
        <w:rPr>
          <w:rFonts w:ascii="Verdana" w:hAnsi="Verdana"/>
          <w:i/>
          <w:lang w:eastAsia="nl-NL"/>
        </w:rPr>
      </w:pPr>
      <w:r w:rsidRPr="00963E24">
        <w:rPr>
          <w:rFonts w:ascii="Verdana" w:hAnsi="Verdana"/>
          <w:i/>
          <w:lang w:eastAsia="nl-NL"/>
        </w:rPr>
        <w:t>De samenwerking met andere instanties verloopt via geijkte kanalen onder leiding van het Departement Buitenlandse Zaken</w:t>
      </w:r>
    </w:p>
    <w:p w14:paraId="4B9C584A" w14:textId="77777777" w:rsidR="00963E24" w:rsidRPr="00963E24" w:rsidRDefault="00963E24" w:rsidP="00963E24">
      <w:pPr>
        <w:spacing w:after="120" w:line="240" w:lineRule="auto"/>
        <w:jc w:val="both"/>
        <w:rPr>
          <w:rFonts w:ascii="Verdana" w:hAnsi="Verdana"/>
          <w:lang w:eastAsia="nl-NL"/>
        </w:rPr>
      </w:pPr>
    </w:p>
    <w:p w14:paraId="47F3F95B" w14:textId="2178F8CC" w:rsidR="00963E24" w:rsidRPr="00963E24" w:rsidRDefault="00A70257" w:rsidP="00531207">
      <w:pPr>
        <w:numPr>
          <w:ilvl w:val="0"/>
          <w:numId w:val="3"/>
        </w:numPr>
        <w:spacing w:after="120" w:line="240" w:lineRule="auto"/>
        <w:jc w:val="both"/>
        <w:rPr>
          <w:rFonts w:ascii="Verdana" w:hAnsi="Verdana"/>
          <w:lang w:eastAsia="nl-NL"/>
        </w:rPr>
      </w:pPr>
      <w:r>
        <w:rPr>
          <w:rFonts w:ascii="Verdana" w:eastAsia="Verdana" w:hAnsi="Verdana"/>
          <w:lang w:eastAsia="nl-NL"/>
        </w:rPr>
        <w:t>Hoe wordt de b</w:t>
      </w:r>
      <w:r w:rsidR="00963E24" w:rsidRPr="00963E24">
        <w:rPr>
          <w:rFonts w:ascii="Verdana" w:eastAsia="Verdana" w:hAnsi="Verdana"/>
          <w:lang w:eastAsia="nl-NL"/>
        </w:rPr>
        <w:t>rexit voorbereid in overleg met de bestaande contacten en partners van de verschillende entiteiten in het Verenigd Koninkrijk?</w:t>
      </w:r>
    </w:p>
    <w:p w14:paraId="75B1F62A" w14:textId="458B873E" w:rsidR="00963E24" w:rsidRPr="00963E24" w:rsidRDefault="00963E24" w:rsidP="004A7CB7">
      <w:pPr>
        <w:spacing w:after="120" w:line="240" w:lineRule="auto"/>
        <w:ind w:left="425"/>
        <w:jc w:val="both"/>
        <w:rPr>
          <w:rFonts w:ascii="Verdana" w:hAnsi="Verdana"/>
          <w:i/>
          <w:lang w:eastAsia="nl-NL"/>
        </w:rPr>
      </w:pPr>
      <w:r w:rsidRPr="00963E24">
        <w:rPr>
          <w:rFonts w:ascii="Verdana" w:hAnsi="Verdana"/>
          <w:i/>
          <w:lang w:eastAsia="nl-NL"/>
        </w:rPr>
        <w:t xml:space="preserve">De meeste van onze contacten zijn ad hoc bilateraal en deze zullen wij na </w:t>
      </w:r>
      <w:r w:rsidR="00A70257">
        <w:rPr>
          <w:rFonts w:ascii="Verdana" w:hAnsi="Verdana"/>
          <w:i/>
          <w:lang w:eastAsia="nl-NL"/>
        </w:rPr>
        <w:t>b</w:t>
      </w:r>
      <w:r w:rsidRPr="00963E24">
        <w:rPr>
          <w:rFonts w:ascii="Verdana" w:hAnsi="Verdana"/>
          <w:i/>
          <w:lang w:eastAsia="nl-NL"/>
        </w:rPr>
        <w:t>rexit (deal of no-deal) blijven bewaken met het oog op continuïteit van ons buitenlands beleid</w:t>
      </w:r>
    </w:p>
    <w:p w14:paraId="5D75F65B" w14:textId="1178EF48" w:rsidR="00B15A7B" w:rsidRPr="00963E24" w:rsidRDefault="00B15A7B" w:rsidP="008549AA">
      <w:pPr>
        <w:rPr>
          <w:i/>
        </w:rPr>
      </w:pPr>
    </w:p>
    <w:p w14:paraId="6780580C" w14:textId="41BEBBB8" w:rsidR="00B15A7B" w:rsidRDefault="00B15A7B" w:rsidP="008549AA"/>
    <w:p w14:paraId="4D34693F" w14:textId="6EB662D6" w:rsidR="00B15A7B" w:rsidRDefault="00B15A7B" w:rsidP="008549AA"/>
    <w:p w14:paraId="65FA9A7C" w14:textId="5A0572DE" w:rsidR="00B15A7B" w:rsidRDefault="00B15A7B" w:rsidP="008549AA"/>
    <w:p w14:paraId="1E14971A" w14:textId="16F57BDE" w:rsidR="00B15A7B" w:rsidRDefault="00B15A7B" w:rsidP="008549AA"/>
    <w:p w14:paraId="629DA8B2" w14:textId="555DA594" w:rsidR="00B15A7B" w:rsidRDefault="00B15A7B" w:rsidP="008549AA"/>
    <w:p w14:paraId="04A614B5" w14:textId="7275137B" w:rsidR="00B15A7B" w:rsidRDefault="00B15A7B" w:rsidP="008549AA"/>
    <w:p w14:paraId="10794A93" w14:textId="182EAAAB" w:rsidR="00B15A7B" w:rsidRDefault="00B15A7B" w:rsidP="008549AA"/>
    <w:p w14:paraId="51561D9D" w14:textId="6FBAF26A" w:rsidR="00B15A7B" w:rsidRDefault="00B15A7B" w:rsidP="008549AA"/>
    <w:p w14:paraId="71F2B94D" w14:textId="07BBB54A" w:rsidR="00B15A7B" w:rsidRDefault="00B15A7B" w:rsidP="008549AA"/>
    <w:p w14:paraId="4726842A" w14:textId="2BA92683" w:rsidR="00B15A7B" w:rsidRDefault="00B15A7B" w:rsidP="008549AA"/>
    <w:p w14:paraId="13372E9C" w14:textId="4703C0EE" w:rsidR="00B15A7B" w:rsidRDefault="00B15A7B" w:rsidP="008549AA"/>
    <w:p w14:paraId="760D5561" w14:textId="78917228" w:rsidR="00B15A7B" w:rsidRDefault="00B15A7B" w:rsidP="008549AA"/>
    <w:p w14:paraId="4B51B3A1" w14:textId="77777777" w:rsidR="00D762CF" w:rsidRPr="005F3393" w:rsidRDefault="00D762CF" w:rsidP="005054F6">
      <w:pPr>
        <w:pStyle w:val="Kop1"/>
        <w:numPr>
          <w:ilvl w:val="0"/>
          <w:numId w:val="2"/>
        </w:numPr>
        <w:pBdr>
          <w:top w:val="single" w:sz="18" w:space="1" w:color="auto"/>
          <w:left w:val="single" w:sz="18" w:space="4" w:color="auto"/>
          <w:bottom w:val="single" w:sz="18" w:space="1" w:color="auto"/>
          <w:right w:val="single" w:sz="18" w:space="4" w:color="auto"/>
        </w:pBdr>
        <w:ind w:left="426" w:hanging="426"/>
        <w:rPr>
          <w:rFonts w:ascii="Verdana" w:eastAsia="Verdana" w:hAnsi="Verdana"/>
          <w:b/>
          <w:color w:val="auto"/>
          <w:sz w:val="28"/>
        </w:rPr>
      </w:pPr>
      <w:bookmarkStart w:id="19" w:name="_Toc513652070"/>
      <w:r w:rsidRPr="005F3393">
        <w:rPr>
          <w:rFonts w:ascii="Verdana" w:eastAsia="Verdana" w:hAnsi="Verdana"/>
          <w:b/>
          <w:color w:val="auto"/>
          <w:sz w:val="28"/>
        </w:rPr>
        <w:lastRenderedPageBreak/>
        <w:t>Philippe Muyters</w:t>
      </w:r>
      <w:r w:rsidRPr="005F3393">
        <w:rPr>
          <w:rFonts w:ascii="Verdana" w:eastAsia="Verdana" w:hAnsi="Verdana"/>
          <w:b/>
          <w:color w:val="auto"/>
          <w:sz w:val="28"/>
        </w:rPr>
        <w:br/>
        <w:t>Vlaams minister van Werk, Economie, Innovatie en Sport</w:t>
      </w:r>
      <w:bookmarkEnd w:id="19"/>
    </w:p>
    <w:p w14:paraId="1864F711" w14:textId="46C9ADD2" w:rsidR="00FE57F0" w:rsidRDefault="00FE57F0" w:rsidP="00FE57F0">
      <w:pPr>
        <w:rPr>
          <w:rFonts w:ascii="Verdana" w:eastAsia="Verdana" w:hAnsi="Verdana"/>
        </w:rPr>
      </w:pPr>
    </w:p>
    <w:p w14:paraId="1B727D9B" w14:textId="77777777" w:rsidR="00DC2FD1" w:rsidRPr="00DC2FD1" w:rsidRDefault="00DC2FD1" w:rsidP="00DC2FD1">
      <w:pPr>
        <w:pBdr>
          <w:top w:val="single" w:sz="2" w:space="1" w:color="auto"/>
          <w:left w:val="single" w:sz="2" w:space="1" w:color="auto"/>
          <w:bottom w:val="single" w:sz="2" w:space="1" w:color="auto"/>
          <w:right w:val="single" w:sz="2" w:space="1" w:color="auto"/>
        </w:pBdr>
        <w:rPr>
          <w:rFonts w:ascii="Verdana" w:hAnsi="Verdana"/>
          <w:sz w:val="24"/>
          <w:szCs w:val="26"/>
        </w:rPr>
      </w:pPr>
      <w:r w:rsidRPr="00DC2FD1">
        <w:rPr>
          <w:rFonts w:ascii="Verdana" w:hAnsi="Verdana"/>
          <w:sz w:val="24"/>
          <w:szCs w:val="26"/>
          <w:u w:val="single"/>
        </w:rPr>
        <w:t>Bevoegdheid</w:t>
      </w:r>
      <w:r w:rsidRPr="00DC2FD1">
        <w:rPr>
          <w:rFonts w:ascii="Verdana" w:hAnsi="Verdana"/>
          <w:sz w:val="24"/>
          <w:szCs w:val="26"/>
        </w:rPr>
        <w:t>: Economie, Wetenschap, Innovatie</w:t>
      </w:r>
    </w:p>
    <w:p w14:paraId="12495583" w14:textId="3899A244" w:rsidR="00DC2FD1" w:rsidRPr="00DC2FD1" w:rsidRDefault="00DC2FD1" w:rsidP="00DC2FD1">
      <w:pPr>
        <w:pBdr>
          <w:top w:val="single" w:sz="2" w:space="1" w:color="auto"/>
          <w:left w:val="single" w:sz="2" w:space="1" w:color="auto"/>
          <w:bottom w:val="single" w:sz="2" w:space="1" w:color="auto"/>
          <w:right w:val="single" w:sz="2" w:space="1" w:color="auto"/>
        </w:pBdr>
        <w:rPr>
          <w:rFonts w:ascii="Verdana" w:hAnsi="Verdana"/>
          <w:sz w:val="24"/>
          <w:szCs w:val="26"/>
        </w:rPr>
      </w:pPr>
      <w:r w:rsidRPr="00DC2FD1">
        <w:rPr>
          <w:rFonts w:ascii="Verdana" w:hAnsi="Verdana"/>
          <w:sz w:val="24"/>
          <w:szCs w:val="26"/>
          <w:u w:val="single"/>
        </w:rPr>
        <w:t>Beleidsdomein</w:t>
      </w:r>
      <w:r w:rsidRPr="00DC2FD1">
        <w:rPr>
          <w:rFonts w:ascii="Verdana" w:hAnsi="Verdana"/>
          <w:sz w:val="24"/>
          <w:szCs w:val="26"/>
        </w:rPr>
        <w:t xml:space="preserve">: </w:t>
      </w:r>
      <w:r w:rsidR="00396DB1">
        <w:rPr>
          <w:rFonts w:ascii="Verdana" w:hAnsi="Verdana"/>
          <w:sz w:val="24"/>
          <w:szCs w:val="26"/>
        </w:rPr>
        <w:t>EWI</w:t>
      </w:r>
    </w:p>
    <w:p w14:paraId="226250E4" w14:textId="2361B3C7" w:rsidR="00DC2FD1" w:rsidRPr="00DC2FD1" w:rsidRDefault="00DC2FD1" w:rsidP="00DC2FD1">
      <w:pPr>
        <w:keepNext/>
        <w:keepLines/>
        <w:pBdr>
          <w:top w:val="single" w:sz="2" w:space="1" w:color="auto"/>
          <w:left w:val="single" w:sz="2" w:space="1" w:color="auto"/>
          <w:bottom w:val="single" w:sz="2" w:space="1" w:color="auto"/>
          <w:right w:val="single" w:sz="2" w:space="1" w:color="auto"/>
        </w:pBdr>
        <w:spacing w:before="40" w:after="0"/>
        <w:outlineLvl w:val="1"/>
        <w:rPr>
          <w:rFonts w:ascii="Verdana" w:eastAsiaTheme="majorEastAsia" w:hAnsi="Verdana" w:cstheme="majorBidi"/>
          <w:sz w:val="24"/>
          <w:szCs w:val="26"/>
        </w:rPr>
      </w:pPr>
      <w:r w:rsidRPr="00DC2FD1">
        <w:rPr>
          <w:rFonts w:ascii="Verdana" w:eastAsiaTheme="majorEastAsia" w:hAnsi="Verdana" w:cstheme="majorBidi"/>
          <w:sz w:val="24"/>
          <w:szCs w:val="26"/>
          <w:u w:val="single"/>
        </w:rPr>
        <w:t>Departement/agentschap</w:t>
      </w:r>
      <w:r w:rsidRPr="00DC2FD1">
        <w:rPr>
          <w:rFonts w:ascii="Verdana" w:eastAsiaTheme="majorEastAsia" w:hAnsi="Verdana" w:cstheme="majorBidi"/>
          <w:sz w:val="24"/>
          <w:szCs w:val="26"/>
        </w:rPr>
        <w:t xml:space="preserve">: </w:t>
      </w:r>
      <w:r w:rsidR="00396DB1">
        <w:rPr>
          <w:rFonts w:ascii="Verdana" w:eastAsiaTheme="majorEastAsia" w:hAnsi="Verdana" w:cstheme="majorBidi"/>
          <w:sz w:val="24"/>
          <w:szCs w:val="26"/>
        </w:rPr>
        <w:t>Departement EWI</w:t>
      </w:r>
    </w:p>
    <w:p w14:paraId="30C60D8D" w14:textId="77777777" w:rsidR="00DC2FD1" w:rsidRPr="00DC2FD1" w:rsidRDefault="00DC2FD1" w:rsidP="00DC2FD1"/>
    <w:p w14:paraId="3902A214" w14:textId="71DB22B0" w:rsidR="00DC2FD1" w:rsidRPr="00DC2FD1" w:rsidRDefault="00DC2FD1" w:rsidP="00531207">
      <w:pPr>
        <w:pStyle w:val="Nummering"/>
        <w:numPr>
          <w:ilvl w:val="0"/>
          <w:numId w:val="9"/>
        </w:numPr>
      </w:pPr>
      <w:r w:rsidRPr="00DC2FD1">
        <w:rPr>
          <w:rFonts w:eastAsia="Verdana"/>
        </w:rPr>
        <w:t>Op welke vlakken verwacht</w:t>
      </w:r>
      <w:r w:rsidR="00A70257">
        <w:rPr>
          <w:rFonts w:eastAsia="Verdana"/>
        </w:rPr>
        <w:t xml:space="preserve"> de minister een impact van de b</w:t>
      </w:r>
      <w:r w:rsidRPr="00DC2FD1">
        <w:rPr>
          <w:rFonts w:eastAsia="Verdana"/>
        </w:rPr>
        <w:t>rexit op zijn/haar bevoegdheidsdomein?</w:t>
      </w:r>
    </w:p>
    <w:p w14:paraId="3510BA86" w14:textId="77777777" w:rsidR="00DC2FD1" w:rsidRPr="00DC2FD1" w:rsidRDefault="00DC2FD1" w:rsidP="00DC2FD1">
      <w:pPr>
        <w:spacing w:after="120" w:line="240" w:lineRule="auto"/>
        <w:ind w:left="425"/>
        <w:jc w:val="both"/>
        <w:rPr>
          <w:rFonts w:ascii="Verdana" w:hAnsi="Verdana"/>
          <w:i/>
          <w:lang w:eastAsia="nl-NL"/>
        </w:rPr>
      </w:pPr>
      <w:r w:rsidRPr="00DC2FD1">
        <w:rPr>
          <w:rFonts w:ascii="Verdana" w:hAnsi="Verdana"/>
          <w:i/>
          <w:lang w:eastAsia="nl-NL"/>
        </w:rPr>
        <w:t xml:space="preserve">Zoals aangegeven in het antwoord van de Minister-president is de impact op bijna talloze manieren te verwachten, waaronder op economisch, wetenschappelijk, en innovatievlak. Specifiek aandachtspunt is bvb de noodzaak om een level playing field te behouden, via o.a. staatssteun regeling, energie-, milieu- of klimaatnormen. Ook de verdere samenwerking op het vlak van wetenschappelijk onderzoek is een belangrijke zorg. </w:t>
      </w:r>
    </w:p>
    <w:p w14:paraId="5DD077AD" w14:textId="77777777" w:rsidR="00DC2FD1" w:rsidRPr="00DC2FD1" w:rsidRDefault="00DC2FD1" w:rsidP="00DC2FD1">
      <w:pPr>
        <w:spacing w:after="120" w:line="240" w:lineRule="auto"/>
        <w:ind w:left="425"/>
        <w:jc w:val="both"/>
        <w:rPr>
          <w:rFonts w:ascii="Verdana" w:hAnsi="Verdana"/>
          <w:lang w:eastAsia="nl-NL"/>
        </w:rPr>
      </w:pPr>
    </w:p>
    <w:p w14:paraId="218C0F40" w14:textId="77777777" w:rsidR="00DC2FD1" w:rsidRPr="00DC2FD1" w:rsidRDefault="00DC2FD1" w:rsidP="00531207">
      <w:pPr>
        <w:numPr>
          <w:ilvl w:val="0"/>
          <w:numId w:val="3"/>
        </w:numPr>
        <w:spacing w:after="120" w:line="240" w:lineRule="auto"/>
        <w:jc w:val="both"/>
        <w:rPr>
          <w:rFonts w:ascii="Verdana" w:hAnsi="Verdana"/>
          <w:lang w:eastAsia="nl-NL"/>
        </w:rPr>
      </w:pPr>
      <w:r w:rsidRPr="00DC2FD1">
        <w:rPr>
          <w:rFonts w:ascii="Verdana" w:eastAsia="Verdana" w:hAnsi="Verdana"/>
          <w:lang w:eastAsia="nl-NL"/>
        </w:rPr>
        <w:t>Hoe bereiden de diensten van de minister zich hierop voor?</w:t>
      </w:r>
    </w:p>
    <w:p w14:paraId="1531D734" w14:textId="077B29D5" w:rsidR="00DC2FD1" w:rsidRPr="00DC2FD1" w:rsidRDefault="00DC2FD1" w:rsidP="00DC2FD1">
      <w:pPr>
        <w:spacing w:after="120" w:line="240" w:lineRule="auto"/>
        <w:ind w:left="425"/>
        <w:jc w:val="both"/>
        <w:rPr>
          <w:rFonts w:ascii="Verdana" w:hAnsi="Verdana"/>
          <w:i/>
          <w:lang w:eastAsia="nl-NL"/>
        </w:rPr>
      </w:pPr>
      <w:r w:rsidRPr="00DC2FD1">
        <w:rPr>
          <w:rFonts w:ascii="Verdana" w:hAnsi="Verdana"/>
          <w:i/>
          <w:lang w:eastAsia="nl-NL"/>
        </w:rPr>
        <w:t xml:space="preserve">Mijn administratie neemt actief deel aan de </w:t>
      </w:r>
      <w:r w:rsidR="007D658E">
        <w:rPr>
          <w:rFonts w:ascii="Verdana" w:hAnsi="Verdana"/>
          <w:i/>
          <w:lang w:eastAsia="nl-NL"/>
        </w:rPr>
        <w:t>b</w:t>
      </w:r>
      <w:r w:rsidRPr="00DC2FD1">
        <w:rPr>
          <w:rFonts w:ascii="Verdana" w:hAnsi="Verdana"/>
          <w:i/>
          <w:lang w:eastAsia="nl-NL"/>
        </w:rPr>
        <w:t xml:space="preserve">rexit taskforce opgericht binnen de Vlaamse overheid, en aan de Werkgroep Europees Handels- en Investeringsbeschermingsbeleid (WEHIB) van de Vlaamse overheid. Daarnaast is er frequent contact met het departement Buitenlandse Zaken en FIT. </w:t>
      </w:r>
    </w:p>
    <w:p w14:paraId="3419AE46" w14:textId="7FD559D3" w:rsidR="00DC2FD1" w:rsidRPr="00DC2FD1" w:rsidRDefault="00DC2FD1" w:rsidP="00DC2FD1">
      <w:pPr>
        <w:spacing w:after="120" w:line="240" w:lineRule="auto"/>
        <w:ind w:left="425"/>
        <w:jc w:val="both"/>
        <w:rPr>
          <w:rFonts w:ascii="Verdana" w:hAnsi="Verdana"/>
          <w:i/>
          <w:lang w:eastAsia="nl-NL"/>
        </w:rPr>
      </w:pPr>
      <w:r w:rsidRPr="00DC2FD1">
        <w:rPr>
          <w:rFonts w:ascii="Verdana" w:hAnsi="Verdana"/>
          <w:i/>
          <w:lang w:eastAsia="nl-NL"/>
        </w:rPr>
        <w:t xml:space="preserve">Binnen </w:t>
      </w:r>
      <w:r w:rsidR="00A70257">
        <w:rPr>
          <w:rFonts w:ascii="Verdana" w:hAnsi="Verdana"/>
          <w:i/>
          <w:lang w:eastAsia="nl-NL"/>
        </w:rPr>
        <w:t>het ministerie EWI is een Team b</w:t>
      </w:r>
      <w:r w:rsidRPr="00DC2FD1">
        <w:rPr>
          <w:rFonts w:ascii="Verdana" w:hAnsi="Verdana"/>
          <w:i/>
          <w:lang w:eastAsia="nl-NL"/>
        </w:rPr>
        <w:t xml:space="preserve">rexit opgericht, waarin de diverse betrokken entiteiten actief zijn. </w:t>
      </w:r>
    </w:p>
    <w:p w14:paraId="583F78BD" w14:textId="77777777" w:rsidR="00DC2FD1" w:rsidRPr="00DC2FD1" w:rsidRDefault="00DC2FD1" w:rsidP="00DC2FD1">
      <w:pPr>
        <w:spacing w:after="120" w:line="240" w:lineRule="auto"/>
        <w:jc w:val="both"/>
        <w:rPr>
          <w:rFonts w:ascii="Verdana" w:hAnsi="Verdana"/>
          <w:lang w:eastAsia="nl-NL"/>
        </w:rPr>
      </w:pPr>
    </w:p>
    <w:p w14:paraId="1607C52D" w14:textId="77777777" w:rsidR="00DC2FD1" w:rsidRPr="00DC2FD1" w:rsidRDefault="00DC2FD1" w:rsidP="00531207">
      <w:pPr>
        <w:numPr>
          <w:ilvl w:val="0"/>
          <w:numId w:val="3"/>
        </w:numPr>
        <w:spacing w:after="120" w:line="240" w:lineRule="auto"/>
        <w:jc w:val="both"/>
        <w:rPr>
          <w:rFonts w:ascii="Verdana" w:hAnsi="Verdana"/>
          <w:lang w:eastAsia="nl-NL"/>
        </w:rPr>
      </w:pPr>
      <w:r w:rsidRPr="00DC2FD1">
        <w:rPr>
          <w:rFonts w:ascii="Verdana" w:eastAsia="Verdana" w:hAnsi="Verdana"/>
          <w:lang w:eastAsia="nl-NL"/>
        </w:rPr>
        <w:t>Hoe wordt hiervoor samengewerkt met andere (Europese, federale, buitenlandse) instanties?</w:t>
      </w:r>
    </w:p>
    <w:p w14:paraId="59FA0E63" w14:textId="77777777" w:rsidR="00DC2FD1" w:rsidRPr="00DC2FD1" w:rsidRDefault="00DC2FD1" w:rsidP="00DC2FD1">
      <w:pPr>
        <w:spacing w:after="120" w:line="240" w:lineRule="auto"/>
        <w:ind w:left="425"/>
        <w:jc w:val="both"/>
        <w:rPr>
          <w:rFonts w:ascii="Verdana" w:hAnsi="Verdana"/>
          <w:i/>
          <w:lang w:eastAsia="nl-NL"/>
        </w:rPr>
      </w:pPr>
      <w:r w:rsidRPr="00DC2FD1">
        <w:rPr>
          <w:rFonts w:ascii="Verdana" w:hAnsi="Verdana"/>
          <w:i/>
          <w:lang w:eastAsia="nl-NL"/>
        </w:rPr>
        <w:t xml:space="preserve">Technisch wordt samengewerkt met de FOD Economie. Via interne coördinaties worden standpunten meegegeven aan de diplomatie die het Vlaams gewest en/of België vertegenwoordigt op Europees niveau. </w:t>
      </w:r>
    </w:p>
    <w:p w14:paraId="6906E3EC" w14:textId="77777777" w:rsidR="00DC2FD1" w:rsidRPr="00DC2FD1" w:rsidRDefault="00DC2FD1" w:rsidP="00DC2FD1">
      <w:pPr>
        <w:spacing w:after="120" w:line="240" w:lineRule="auto"/>
        <w:ind w:left="425"/>
        <w:jc w:val="both"/>
        <w:rPr>
          <w:rFonts w:ascii="Verdana" w:hAnsi="Verdana"/>
          <w:lang w:eastAsia="nl-NL"/>
        </w:rPr>
      </w:pPr>
      <w:r w:rsidRPr="00DC2FD1">
        <w:rPr>
          <w:rFonts w:ascii="Verdana" w:hAnsi="Verdana"/>
          <w:lang w:eastAsia="nl-NL"/>
        </w:rPr>
        <w:t xml:space="preserve"> </w:t>
      </w:r>
    </w:p>
    <w:p w14:paraId="4862CD85" w14:textId="77777777" w:rsidR="00DC2FD1" w:rsidRPr="00DC2FD1" w:rsidRDefault="00DC2FD1" w:rsidP="00531207">
      <w:pPr>
        <w:numPr>
          <w:ilvl w:val="0"/>
          <w:numId w:val="3"/>
        </w:numPr>
        <w:spacing w:after="120" w:line="240" w:lineRule="auto"/>
        <w:jc w:val="both"/>
        <w:rPr>
          <w:rFonts w:ascii="Verdana" w:hAnsi="Verdana"/>
          <w:lang w:eastAsia="nl-NL"/>
        </w:rPr>
      </w:pPr>
      <w:r w:rsidRPr="00DC2FD1">
        <w:rPr>
          <w:rFonts w:ascii="Verdana" w:eastAsia="Verdana" w:hAnsi="Verdana"/>
          <w:lang w:eastAsia="nl-NL"/>
        </w:rPr>
        <w:t>Hoe wordt de brexit voorbereid in overleg met de bestaande contacten en partners van de verschillende entiteiten in het Verenigd Koninkrijk?</w:t>
      </w:r>
    </w:p>
    <w:p w14:paraId="0C77FA24" w14:textId="441C3393" w:rsidR="00DC2FD1" w:rsidRDefault="00DC2FD1" w:rsidP="00DC2FD1">
      <w:pPr>
        <w:ind w:left="425"/>
        <w:rPr>
          <w:i/>
        </w:rPr>
      </w:pPr>
      <w:r w:rsidRPr="00DC2FD1">
        <w:rPr>
          <w:rFonts w:ascii="Verdana" w:hAnsi="Verdana"/>
          <w:i/>
        </w:rPr>
        <w:t>Er wordt niet rechtstreeks overlegd met het Verenigd Koninkrijk, dit verloopt via de Europese Commissie. Informeel wordt gewoon geluisterd als een opinie wordt gegeven door een partner.</w:t>
      </w:r>
      <w:r w:rsidRPr="00DC2FD1">
        <w:rPr>
          <w:i/>
        </w:rPr>
        <w:t xml:space="preserve"> </w:t>
      </w:r>
    </w:p>
    <w:p w14:paraId="08F35969" w14:textId="0F87CDDD" w:rsidR="00A30C36" w:rsidRDefault="00A30C36" w:rsidP="00DC2FD1">
      <w:pPr>
        <w:ind w:left="425"/>
        <w:rPr>
          <w:i/>
        </w:rPr>
      </w:pPr>
    </w:p>
    <w:p w14:paraId="67F15925" w14:textId="6E2343C3" w:rsidR="00A30C36" w:rsidRDefault="00A30C36" w:rsidP="00DC2FD1">
      <w:pPr>
        <w:ind w:left="425"/>
        <w:rPr>
          <w:i/>
        </w:rPr>
      </w:pPr>
    </w:p>
    <w:p w14:paraId="59EB8819" w14:textId="77777777" w:rsidR="00A30C36" w:rsidRPr="00DC2FD1" w:rsidRDefault="00A30C36" w:rsidP="00DC2FD1">
      <w:pPr>
        <w:ind w:left="425"/>
        <w:rPr>
          <w:i/>
        </w:rPr>
      </w:pPr>
    </w:p>
    <w:p w14:paraId="608F05A4" w14:textId="77777777" w:rsidR="00AE4878" w:rsidRPr="00AE4878" w:rsidRDefault="00AE4878" w:rsidP="00AE4878">
      <w:pPr>
        <w:pBdr>
          <w:top w:val="single" w:sz="2" w:space="1" w:color="auto"/>
          <w:left w:val="single" w:sz="2" w:space="1" w:color="auto"/>
          <w:bottom w:val="single" w:sz="2" w:space="1" w:color="auto"/>
          <w:right w:val="single" w:sz="2" w:space="1" w:color="auto"/>
        </w:pBdr>
        <w:rPr>
          <w:rFonts w:ascii="Verdana" w:hAnsi="Verdana"/>
          <w:sz w:val="24"/>
          <w:szCs w:val="26"/>
        </w:rPr>
      </w:pPr>
      <w:r w:rsidRPr="00AE4878">
        <w:rPr>
          <w:rFonts w:ascii="Verdana" w:hAnsi="Verdana"/>
          <w:sz w:val="24"/>
          <w:szCs w:val="26"/>
          <w:u w:val="single"/>
        </w:rPr>
        <w:lastRenderedPageBreak/>
        <w:t>Bevoegdheid</w:t>
      </w:r>
      <w:r w:rsidRPr="00AE4878">
        <w:rPr>
          <w:rFonts w:ascii="Verdana" w:hAnsi="Verdana"/>
          <w:sz w:val="24"/>
          <w:szCs w:val="26"/>
        </w:rPr>
        <w:t>: Werk</w:t>
      </w:r>
    </w:p>
    <w:p w14:paraId="69D8598A" w14:textId="77777777" w:rsidR="00AE4878" w:rsidRPr="00AE4878" w:rsidRDefault="00AE4878" w:rsidP="00AE4878">
      <w:pPr>
        <w:pBdr>
          <w:top w:val="single" w:sz="2" w:space="1" w:color="auto"/>
          <w:left w:val="single" w:sz="2" w:space="1" w:color="auto"/>
          <w:bottom w:val="single" w:sz="2" w:space="1" w:color="auto"/>
          <w:right w:val="single" w:sz="2" w:space="1" w:color="auto"/>
        </w:pBdr>
        <w:rPr>
          <w:rFonts w:ascii="Verdana" w:hAnsi="Verdana"/>
          <w:sz w:val="24"/>
          <w:szCs w:val="26"/>
        </w:rPr>
      </w:pPr>
      <w:r w:rsidRPr="00AE4878">
        <w:rPr>
          <w:rFonts w:ascii="Verdana" w:hAnsi="Verdana"/>
          <w:sz w:val="24"/>
          <w:szCs w:val="26"/>
          <w:u w:val="single"/>
        </w:rPr>
        <w:t>Beleidsdomein</w:t>
      </w:r>
      <w:r w:rsidRPr="00AE4878">
        <w:rPr>
          <w:rFonts w:ascii="Verdana" w:hAnsi="Verdana"/>
          <w:sz w:val="24"/>
          <w:szCs w:val="26"/>
        </w:rPr>
        <w:t>: Werk</w:t>
      </w:r>
    </w:p>
    <w:p w14:paraId="2BEFF1BB" w14:textId="77777777" w:rsidR="00AE4878" w:rsidRPr="00AE4878" w:rsidRDefault="00AE4878" w:rsidP="00AE4878">
      <w:pPr>
        <w:keepNext/>
        <w:keepLines/>
        <w:pBdr>
          <w:top w:val="single" w:sz="2" w:space="1" w:color="auto"/>
          <w:left w:val="single" w:sz="2" w:space="1" w:color="auto"/>
          <w:bottom w:val="single" w:sz="2" w:space="1" w:color="auto"/>
          <w:right w:val="single" w:sz="2" w:space="1" w:color="auto"/>
        </w:pBdr>
        <w:spacing w:before="40" w:after="0"/>
        <w:outlineLvl w:val="1"/>
        <w:rPr>
          <w:rFonts w:ascii="Verdana" w:eastAsiaTheme="majorEastAsia" w:hAnsi="Verdana" w:cstheme="majorBidi"/>
          <w:sz w:val="24"/>
          <w:szCs w:val="26"/>
        </w:rPr>
      </w:pPr>
      <w:bookmarkStart w:id="20" w:name="_Toc513652071"/>
      <w:r w:rsidRPr="00AE4878">
        <w:rPr>
          <w:rFonts w:ascii="Verdana" w:eastAsiaTheme="majorEastAsia" w:hAnsi="Verdana" w:cstheme="majorBidi"/>
          <w:sz w:val="24"/>
          <w:szCs w:val="26"/>
          <w:u w:val="single"/>
        </w:rPr>
        <w:t>Departement/agentschap</w:t>
      </w:r>
      <w:r w:rsidRPr="00AE4878">
        <w:rPr>
          <w:rFonts w:ascii="Verdana" w:eastAsiaTheme="majorEastAsia" w:hAnsi="Verdana" w:cstheme="majorBidi"/>
          <w:sz w:val="24"/>
          <w:szCs w:val="26"/>
        </w:rPr>
        <w:t>:</w:t>
      </w:r>
      <w:bookmarkEnd w:id="20"/>
      <w:r w:rsidRPr="00AE4878">
        <w:rPr>
          <w:rFonts w:ascii="Verdana" w:eastAsiaTheme="majorEastAsia" w:hAnsi="Verdana" w:cstheme="majorBidi"/>
          <w:sz w:val="24"/>
          <w:szCs w:val="26"/>
        </w:rPr>
        <w:t xml:space="preserve"> Departement Werk en sociale economie</w:t>
      </w:r>
    </w:p>
    <w:p w14:paraId="2F194A4F" w14:textId="77777777" w:rsidR="00AE4878" w:rsidRPr="00AE4878" w:rsidRDefault="00AE4878" w:rsidP="00AE4878"/>
    <w:p w14:paraId="78447517" w14:textId="77777777" w:rsidR="00AE4878" w:rsidRPr="00447BC4" w:rsidRDefault="00AE4878" w:rsidP="00531207">
      <w:pPr>
        <w:pStyle w:val="Nummering"/>
        <w:numPr>
          <w:ilvl w:val="0"/>
          <w:numId w:val="24"/>
        </w:numPr>
        <w:rPr>
          <w:sz w:val="24"/>
        </w:rPr>
      </w:pPr>
      <w:r w:rsidRPr="00447BC4">
        <w:rPr>
          <w:rFonts w:eastAsia="Verdana"/>
        </w:rPr>
        <w:t>Op welke vlakken verwacht de minister een impact van de brexit op zijn/haar bevoegdheidsdomein?</w:t>
      </w:r>
    </w:p>
    <w:p w14:paraId="754CDCA0" w14:textId="77777777" w:rsidR="00AE4878" w:rsidRPr="00AE4878" w:rsidRDefault="00AE4878" w:rsidP="00AE4878">
      <w:pPr>
        <w:spacing w:after="120" w:line="240" w:lineRule="auto"/>
        <w:ind w:left="425"/>
        <w:jc w:val="both"/>
        <w:rPr>
          <w:rFonts w:ascii="Verdana" w:hAnsi="Verdana"/>
          <w:sz w:val="24"/>
          <w:szCs w:val="24"/>
          <w:lang w:eastAsia="nl-NL"/>
        </w:rPr>
      </w:pPr>
    </w:p>
    <w:p w14:paraId="20B8EE46" w14:textId="77777777" w:rsidR="00AE4878" w:rsidRPr="00AE4878" w:rsidRDefault="00AE4878" w:rsidP="000E2E86">
      <w:pPr>
        <w:spacing w:line="276" w:lineRule="auto"/>
        <w:ind w:firstLine="425"/>
        <w:jc w:val="both"/>
        <w:rPr>
          <w:rFonts w:ascii="Verdana" w:hAnsi="Verdana"/>
          <w:b/>
          <w:i/>
        </w:rPr>
      </w:pPr>
      <w:r w:rsidRPr="00AE4878">
        <w:rPr>
          <w:rFonts w:ascii="Verdana" w:hAnsi="Verdana"/>
          <w:b/>
          <w:i/>
        </w:rPr>
        <w:t>Impact op de toegang tot de arbeidsmarkt</w:t>
      </w:r>
    </w:p>
    <w:p w14:paraId="7199A88D" w14:textId="77777777" w:rsidR="00AE4878" w:rsidRPr="00AE4878" w:rsidRDefault="00AE4878" w:rsidP="000E2E86">
      <w:pPr>
        <w:spacing w:after="120" w:line="276" w:lineRule="auto"/>
        <w:ind w:left="425"/>
        <w:jc w:val="both"/>
        <w:rPr>
          <w:rFonts w:ascii="Verdana" w:hAnsi="Verdana"/>
          <w:i/>
        </w:rPr>
      </w:pPr>
      <w:r w:rsidRPr="00AE4878">
        <w:rPr>
          <w:rFonts w:ascii="Verdana" w:hAnsi="Verdana"/>
          <w:i/>
        </w:rPr>
        <w:t xml:space="preserve">Het vrij verkeer van EU-burgers en EU-dienstverleners zorgt ervoor dat EU-burgers vrije toegang tot de arbeidsmarkt van EU-lidstaten hebben en dat zij diensten kunnen verlenen binnen andere EER-lidstaten. Dit recht van vrij verkeer geldt in twee richtingen: zowel voor Britten als Vlamingen. Mensen die in bepaalde beroepen werken, kunnen hun beroepskwalificaties ook in het buitenland (EU) laten erkennen. </w:t>
      </w:r>
    </w:p>
    <w:p w14:paraId="2EE4211C" w14:textId="77777777" w:rsidR="00AE4878" w:rsidRPr="00AE4878" w:rsidRDefault="00AE4878" w:rsidP="00AE4878">
      <w:pPr>
        <w:spacing w:after="120" w:line="276" w:lineRule="auto"/>
        <w:jc w:val="both"/>
        <w:rPr>
          <w:rFonts w:ascii="Verdana" w:hAnsi="Verdana"/>
          <w:i/>
        </w:rPr>
      </w:pPr>
    </w:p>
    <w:tbl>
      <w:tblPr>
        <w:tblStyle w:val="Tabelraster1"/>
        <w:tblW w:w="0" w:type="auto"/>
        <w:jc w:val="center"/>
        <w:tblLook w:val="04A0" w:firstRow="1" w:lastRow="0" w:firstColumn="1" w:lastColumn="0" w:noHBand="0" w:noVBand="1"/>
      </w:tblPr>
      <w:tblGrid>
        <w:gridCol w:w="1041"/>
        <w:gridCol w:w="1427"/>
        <w:gridCol w:w="2675"/>
      </w:tblGrid>
      <w:tr w:rsidR="00AE4878" w:rsidRPr="00AE4878" w14:paraId="71A7A530" w14:textId="77777777" w:rsidTr="0093014D">
        <w:trPr>
          <w:trHeight w:val="31"/>
          <w:jc w:val="center"/>
        </w:trPr>
        <w:tc>
          <w:tcPr>
            <w:tcW w:w="1041" w:type="dxa"/>
          </w:tcPr>
          <w:p w14:paraId="00D6FAA1" w14:textId="77777777" w:rsidR="00AE4878" w:rsidRPr="00AE4878" w:rsidRDefault="00AE4878" w:rsidP="00AE4878">
            <w:pPr>
              <w:spacing w:line="276" w:lineRule="auto"/>
              <w:jc w:val="center"/>
              <w:rPr>
                <w:rFonts w:ascii="Verdana" w:hAnsi="Verdana"/>
                <w:b/>
                <w:i/>
              </w:rPr>
            </w:pPr>
            <w:r w:rsidRPr="00AE4878">
              <w:rPr>
                <w:rFonts w:ascii="Verdana" w:hAnsi="Verdana"/>
                <w:b/>
                <w:i/>
              </w:rPr>
              <w:t>Jaar 2017</w:t>
            </w:r>
          </w:p>
        </w:tc>
        <w:tc>
          <w:tcPr>
            <w:tcW w:w="1394" w:type="dxa"/>
          </w:tcPr>
          <w:p w14:paraId="5259A297" w14:textId="77777777" w:rsidR="00AE4878" w:rsidRPr="00AE4878" w:rsidRDefault="00AE4878" w:rsidP="00AE4878">
            <w:pPr>
              <w:spacing w:line="276" w:lineRule="auto"/>
              <w:jc w:val="center"/>
              <w:rPr>
                <w:rFonts w:ascii="Verdana" w:hAnsi="Verdana"/>
                <w:b/>
                <w:i/>
              </w:rPr>
            </w:pPr>
            <w:r w:rsidRPr="00AE4878">
              <w:rPr>
                <w:rFonts w:ascii="Verdana" w:hAnsi="Verdana"/>
                <w:b/>
                <w:i/>
              </w:rPr>
              <w:t>Burgers</w:t>
            </w:r>
          </w:p>
        </w:tc>
        <w:tc>
          <w:tcPr>
            <w:tcW w:w="2675" w:type="dxa"/>
          </w:tcPr>
          <w:p w14:paraId="53BF6C39" w14:textId="77777777" w:rsidR="00AE4878" w:rsidRPr="00AE4878" w:rsidRDefault="00AE4878" w:rsidP="00AE4878">
            <w:pPr>
              <w:spacing w:line="276" w:lineRule="auto"/>
              <w:jc w:val="center"/>
              <w:rPr>
                <w:rFonts w:ascii="Verdana" w:hAnsi="Verdana"/>
                <w:b/>
                <w:i/>
              </w:rPr>
            </w:pPr>
            <w:r w:rsidRPr="00AE4878">
              <w:rPr>
                <w:rFonts w:ascii="Verdana" w:hAnsi="Verdana"/>
                <w:b/>
                <w:i/>
              </w:rPr>
              <w:t>Detachering</w:t>
            </w:r>
          </w:p>
        </w:tc>
      </w:tr>
      <w:tr w:rsidR="00AE4878" w:rsidRPr="00AE4878" w14:paraId="6E3ADDDF" w14:textId="77777777" w:rsidTr="0093014D">
        <w:trPr>
          <w:trHeight w:val="54"/>
          <w:jc w:val="center"/>
        </w:trPr>
        <w:tc>
          <w:tcPr>
            <w:tcW w:w="1041" w:type="dxa"/>
          </w:tcPr>
          <w:p w14:paraId="47792483" w14:textId="77777777" w:rsidR="00AE4878" w:rsidRPr="00AE4878" w:rsidRDefault="00AE4878" w:rsidP="00AE4878">
            <w:pPr>
              <w:spacing w:line="276" w:lineRule="auto"/>
              <w:jc w:val="center"/>
              <w:rPr>
                <w:rFonts w:ascii="Verdana" w:hAnsi="Verdana"/>
                <w:b/>
                <w:i/>
              </w:rPr>
            </w:pPr>
            <w:r w:rsidRPr="00AE4878">
              <w:rPr>
                <w:rFonts w:ascii="Verdana" w:hAnsi="Verdana"/>
                <w:b/>
                <w:i/>
              </w:rPr>
              <w:t>BE in VK</w:t>
            </w:r>
          </w:p>
        </w:tc>
        <w:tc>
          <w:tcPr>
            <w:tcW w:w="1394" w:type="dxa"/>
          </w:tcPr>
          <w:p w14:paraId="0D7A9C05" w14:textId="77777777" w:rsidR="00AE4878" w:rsidRPr="00AE4878" w:rsidRDefault="00AE4878" w:rsidP="00AE4878">
            <w:pPr>
              <w:spacing w:line="276" w:lineRule="auto"/>
              <w:jc w:val="center"/>
              <w:rPr>
                <w:rFonts w:ascii="Verdana" w:hAnsi="Verdana"/>
                <w:i/>
              </w:rPr>
            </w:pPr>
            <w:r w:rsidRPr="00AE4878">
              <w:rPr>
                <w:rFonts w:ascii="Verdana" w:hAnsi="Verdana"/>
                <w:i/>
              </w:rPr>
              <w:t>35.000 (schatting)</w:t>
            </w:r>
          </w:p>
        </w:tc>
        <w:tc>
          <w:tcPr>
            <w:tcW w:w="2675" w:type="dxa"/>
          </w:tcPr>
          <w:p w14:paraId="33C02AE8" w14:textId="77777777" w:rsidR="00AE4878" w:rsidRPr="00AE4878" w:rsidRDefault="00AE4878" w:rsidP="00AE4878">
            <w:pPr>
              <w:spacing w:line="276" w:lineRule="auto"/>
              <w:jc w:val="center"/>
              <w:rPr>
                <w:rFonts w:ascii="Verdana" w:hAnsi="Verdana"/>
                <w:i/>
              </w:rPr>
            </w:pPr>
            <w:r w:rsidRPr="00AE4878">
              <w:rPr>
                <w:rFonts w:ascii="Verdana" w:eastAsia="Calibri" w:hAnsi="Verdana" w:cs="Times New Roman"/>
                <w:i/>
              </w:rPr>
              <w:t>1.869</w:t>
            </w:r>
          </w:p>
        </w:tc>
      </w:tr>
      <w:tr w:rsidR="00AE4878" w:rsidRPr="00AE4878" w14:paraId="031883F1" w14:textId="77777777" w:rsidTr="0093014D">
        <w:trPr>
          <w:trHeight w:val="54"/>
          <w:jc w:val="center"/>
        </w:trPr>
        <w:tc>
          <w:tcPr>
            <w:tcW w:w="1041" w:type="dxa"/>
          </w:tcPr>
          <w:p w14:paraId="635E9AD0" w14:textId="77777777" w:rsidR="00AE4878" w:rsidRPr="00AE4878" w:rsidRDefault="00AE4878" w:rsidP="00AE4878">
            <w:pPr>
              <w:spacing w:line="276" w:lineRule="auto"/>
              <w:jc w:val="center"/>
              <w:rPr>
                <w:rFonts w:ascii="Verdana" w:hAnsi="Verdana"/>
                <w:b/>
                <w:i/>
              </w:rPr>
            </w:pPr>
            <w:r w:rsidRPr="00AE4878">
              <w:rPr>
                <w:rFonts w:ascii="Verdana" w:hAnsi="Verdana"/>
                <w:b/>
                <w:i/>
              </w:rPr>
              <w:t>VK in BE</w:t>
            </w:r>
          </w:p>
        </w:tc>
        <w:tc>
          <w:tcPr>
            <w:tcW w:w="1394" w:type="dxa"/>
          </w:tcPr>
          <w:p w14:paraId="3F65FF7E" w14:textId="77777777" w:rsidR="00AE4878" w:rsidRPr="00AE4878" w:rsidRDefault="00AE4878" w:rsidP="00AE4878">
            <w:pPr>
              <w:spacing w:line="276" w:lineRule="auto"/>
              <w:jc w:val="center"/>
              <w:rPr>
                <w:rFonts w:ascii="Verdana" w:hAnsi="Verdana"/>
                <w:i/>
              </w:rPr>
            </w:pPr>
            <w:r w:rsidRPr="00AE4878">
              <w:rPr>
                <w:rFonts w:ascii="Verdana" w:hAnsi="Verdana"/>
                <w:i/>
              </w:rPr>
              <w:t>30.000 (schatting)</w:t>
            </w:r>
          </w:p>
        </w:tc>
        <w:tc>
          <w:tcPr>
            <w:tcW w:w="2675" w:type="dxa"/>
          </w:tcPr>
          <w:p w14:paraId="47076E1F" w14:textId="77777777" w:rsidR="00AE4878" w:rsidRPr="00AE4878" w:rsidRDefault="00AE4878" w:rsidP="00AE4878">
            <w:pPr>
              <w:spacing w:line="276" w:lineRule="auto"/>
              <w:jc w:val="center"/>
              <w:rPr>
                <w:rFonts w:ascii="Verdana" w:hAnsi="Verdana"/>
                <w:i/>
              </w:rPr>
            </w:pPr>
            <w:r w:rsidRPr="00AE4878">
              <w:rPr>
                <w:rFonts w:ascii="Verdana" w:hAnsi="Verdana"/>
                <w:i/>
              </w:rPr>
              <w:t>2.399</w:t>
            </w:r>
          </w:p>
        </w:tc>
      </w:tr>
    </w:tbl>
    <w:p w14:paraId="5E8A5E82" w14:textId="77777777" w:rsidR="00AE4878" w:rsidRPr="00AE4878" w:rsidRDefault="00AE4878" w:rsidP="00AE4878">
      <w:pPr>
        <w:spacing w:after="120" w:line="276" w:lineRule="auto"/>
        <w:rPr>
          <w:rFonts w:ascii="Verdana" w:hAnsi="Verdana"/>
          <w:i/>
        </w:rPr>
      </w:pPr>
    </w:p>
    <w:p w14:paraId="7D5896A3" w14:textId="77777777" w:rsidR="00AE4878" w:rsidRPr="00AE4878" w:rsidRDefault="00AE4878" w:rsidP="00CC3332">
      <w:pPr>
        <w:spacing w:after="100" w:afterAutospacing="1" w:line="276" w:lineRule="auto"/>
        <w:ind w:left="397"/>
        <w:jc w:val="both"/>
        <w:rPr>
          <w:rFonts w:ascii="Verdana" w:hAnsi="Verdana"/>
          <w:i/>
        </w:rPr>
      </w:pPr>
      <w:r w:rsidRPr="00AE4878">
        <w:rPr>
          <w:rFonts w:ascii="Verdana" w:hAnsi="Verdana"/>
          <w:i/>
        </w:rPr>
        <w:t xml:space="preserve">De cijfers in het kader van detachering </w:t>
      </w:r>
      <w:r w:rsidRPr="00AE4878">
        <w:rPr>
          <w:rFonts w:ascii="Verdana" w:hAnsi="Verdana"/>
          <w:bCs/>
          <w:i/>
        </w:rPr>
        <w:t>geven het aantal unieke personen/ondernemingen weer die in de loop van het jaar minstens één keer werden gemeld.</w:t>
      </w:r>
      <w:r w:rsidRPr="00AE4878">
        <w:rPr>
          <w:rFonts w:ascii="Verdana" w:hAnsi="Verdana"/>
          <w:i/>
        </w:rPr>
        <w:t xml:space="preserve"> Deze melding kan voor een periode van één dag zijn, tot een volledig jaar.</w:t>
      </w:r>
    </w:p>
    <w:p w14:paraId="4A97F442" w14:textId="77777777" w:rsidR="00AE4878" w:rsidRPr="00AE4878" w:rsidRDefault="00AE4878" w:rsidP="007D658E">
      <w:pPr>
        <w:spacing w:after="120" w:line="276" w:lineRule="auto"/>
        <w:ind w:left="397"/>
        <w:jc w:val="both"/>
        <w:rPr>
          <w:rFonts w:ascii="Verdana" w:hAnsi="Verdana"/>
          <w:i/>
          <w:lang w:val="nl-NL"/>
        </w:rPr>
      </w:pPr>
      <w:r w:rsidRPr="00AE4878">
        <w:rPr>
          <w:rFonts w:ascii="Verdana" w:hAnsi="Verdana"/>
          <w:i/>
          <w:lang w:val="nl-NL"/>
        </w:rPr>
        <w:t>Het ontwerp van terugtrekkingsakkoord voorziet het recht om te werken voor Europese werknemers die in het Verenigd Koninkrijk werken en Britse werknemers die in een Europese lidstaat werken. Het terugtrekkingsakkoord voorziet expliciet eveneens dit recht om te werken voor de familieleden.</w:t>
      </w:r>
    </w:p>
    <w:p w14:paraId="42826A5C" w14:textId="77777777" w:rsidR="00AE4878" w:rsidRPr="00AE4878" w:rsidRDefault="00AE4878" w:rsidP="007D658E">
      <w:pPr>
        <w:spacing w:after="120" w:line="276" w:lineRule="auto"/>
        <w:ind w:left="397"/>
        <w:jc w:val="both"/>
        <w:rPr>
          <w:rFonts w:ascii="Verdana" w:hAnsi="Verdana"/>
          <w:i/>
          <w:lang w:val="nl-NL"/>
        </w:rPr>
      </w:pPr>
      <w:r w:rsidRPr="00AE4878">
        <w:rPr>
          <w:rFonts w:ascii="Verdana" w:hAnsi="Verdana"/>
          <w:i/>
          <w:lang w:val="nl-NL"/>
        </w:rPr>
        <w:t>Het ontwerp van terugtrekkingsakkoord voorziet ook een regeling voor de grensarbeiders. Het gaat om personen die een economische activiteit uitoefenen in een ander land dan het land waarin ze wonen. Het ontwerp van terugtrekkingsakkoord bepaalt zo dat Britse grensarbeiders verder mogen blijven werken na de transitieperiode in een Europese lidstaat. Hetzelfde is het geval voor Europese grensarbeiders in het Verenigd Koninkrijk.</w:t>
      </w:r>
    </w:p>
    <w:p w14:paraId="203711DB" w14:textId="60FFD93D" w:rsidR="00AE4878" w:rsidRPr="00AE4878" w:rsidRDefault="00AE4878" w:rsidP="00CC3332">
      <w:pPr>
        <w:spacing w:after="120" w:line="276" w:lineRule="auto"/>
        <w:ind w:left="397"/>
        <w:jc w:val="both"/>
        <w:rPr>
          <w:rFonts w:ascii="Verdana" w:hAnsi="Verdana"/>
          <w:i/>
          <w:lang w:val="nl-NL"/>
        </w:rPr>
      </w:pPr>
      <w:r w:rsidRPr="00AE4878">
        <w:rPr>
          <w:rFonts w:ascii="Verdana" w:hAnsi="Verdana"/>
          <w:i/>
          <w:lang w:val="nl-NL"/>
        </w:rPr>
        <w:t xml:space="preserve">Elke grensarbeider die onder deze bepalingen valt, heeft het recht om een attest aan te vragen in het land waar hij werkt en dat certificeert dat hij het recht heeft om te werken in dat land. De federale overheid zal de nodige </w:t>
      </w:r>
      <w:r w:rsidRPr="00AE4878">
        <w:rPr>
          <w:rFonts w:ascii="Verdana" w:hAnsi="Verdana"/>
          <w:i/>
          <w:lang w:val="nl-NL"/>
        </w:rPr>
        <w:lastRenderedPageBreak/>
        <w:t>wetgeving daarvoor opstellen.</w:t>
      </w:r>
      <w:r w:rsidR="00425460">
        <w:rPr>
          <w:rFonts w:ascii="Verdana" w:hAnsi="Verdana"/>
          <w:i/>
          <w:lang w:val="nl-NL"/>
        </w:rPr>
        <w:t xml:space="preserve"> </w:t>
      </w:r>
      <w:r w:rsidRPr="00AE4878">
        <w:rPr>
          <w:rFonts w:ascii="Verdana" w:hAnsi="Verdana"/>
          <w:i/>
          <w:lang w:val="nl-NL"/>
        </w:rPr>
        <w:t xml:space="preserve">Werknemers en grensarbeiders die aldus onder de bepalingen van het ontwerp van terugtrekkingsakkoord vallen blijven genieten van de rechten voorzien in artikel 45 van het Verdrag betreffende de werking van de Europese Unie en in Verordening nr. 492/2011 betreffende het vrije verkeer van werknemers binnen de Unie. </w:t>
      </w:r>
    </w:p>
    <w:p w14:paraId="7BB4CE81" w14:textId="77777777" w:rsidR="00AE4878" w:rsidRPr="00AE4878" w:rsidRDefault="00AE4878" w:rsidP="00CC3332">
      <w:pPr>
        <w:spacing w:after="120" w:line="276" w:lineRule="auto"/>
        <w:ind w:left="397"/>
        <w:jc w:val="both"/>
        <w:rPr>
          <w:rFonts w:ascii="Verdana" w:hAnsi="Verdana"/>
          <w:i/>
          <w:lang w:val="nl-NL"/>
        </w:rPr>
      </w:pPr>
      <w:r w:rsidRPr="00AE4878">
        <w:rPr>
          <w:rFonts w:ascii="Verdana" w:hAnsi="Verdana"/>
          <w:i/>
          <w:lang w:val="nl-NL"/>
        </w:rPr>
        <w:t>Hoewel de onderhandelaars het principieel eens zijn over de tekst in het ontwerp van terugtrekkingsakkoord met betrekking tot de rechten van de burgers, moeten we sterk benadrukken dat deze regeling enkel van toepassing zal zijn indien het terugtrekkingsakkoord effectief wordt gesloten en geratificeerd.</w:t>
      </w:r>
    </w:p>
    <w:p w14:paraId="626323CC" w14:textId="77777777" w:rsidR="00AE4878" w:rsidRPr="00AE4878" w:rsidRDefault="00AE4878" w:rsidP="00CC3332">
      <w:pPr>
        <w:spacing w:after="120" w:line="276" w:lineRule="auto"/>
        <w:ind w:left="397"/>
        <w:jc w:val="both"/>
        <w:rPr>
          <w:rFonts w:ascii="Verdana" w:hAnsi="Verdana"/>
          <w:i/>
          <w:lang w:val="nl-NL"/>
        </w:rPr>
      </w:pPr>
      <w:r w:rsidRPr="00AE4878">
        <w:rPr>
          <w:rFonts w:ascii="Verdana" w:hAnsi="Verdana"/>
          <w:i/>
          <w:lang w:val="nl-NL"/>
        </w:rPr>
        <w:t>In geval er tegen 29 maart 2019 geen terugtrekkingsakkoord wordt gesloten, vervallen in principe de rechten op vrij verkeer van burgers/werknemers. Op dit ogenblik kan nog geen verdere informatie worden gegeven over eventuele rechten en plichten van de burgers die op dat ogenblik gebruik maken van het unierecht.</w:t>
      </w:r>
    </w:p>
    <w:p w14:paraId="1061298C" w14:textId="77777777" w:rsidR="00AE4878" w:rsidRPr="00AE4878" w:rsidRDefault="00AE4878" w:rsidP="00CC3332">
      <w:pPr>
        <w:spacing w:after="120" w:line="276" w:lineRule="auto"/>
        <w:ind w:left="397"/>
        <w:jc w:val="both"/>
        <w:rPr>
          <w:rFonts w:ascii="Verdana" w:hAnsi="Verdana"/>
          <w:i/>
          <w:lang w:val="nl-NL"/>
        </w:rPr>
      </w:pPr>
      <w:r w:rsidRPr="00AE4878">
        <w:rPr>
          <w:rFonts w:ascii="Verdana" w:hAnsi="Verdana"/>
          <w:i/>
          <w:lang w:val="nl-NL"/>
        </w:rPr>
        <w:t>Het terugtrekkingsakkoord heeft geen betrekking op Europese burgers die pas na de transitieperiode naar het Verenigd Koninkrijk gaan, noch op Britse burgers die naar een Europese lidstaat komen. In principe worden deze Britse burgers ‘derdelanders’ die enkel onder strikte voorwaarden in een Europese lidstaat mogen verblijven en werken. Gelet op de bevoegdheidsverdeling zullen in principe de gewesten bevoegd zijn, eventueel in uitvoering van de latere overeenkomsten tussen het verenigd Koninkrijk en de Europese Unie, onder welke voorwaarden de Britse burgers in elk gewest kunnen werken.</w:t>
      </w:r>
    </w:p>
    <w:p w14:paraId="7A838A91" w14:textId="77777777" w:rsidR="00AE4878" w:rsidRPr="00AE4878" w:rsidRDefault="00AE4878" w:rsidP="00CC3332">
      <w:pPr>
        <w:spacing w:after="120" w:line="276" w:lineRule="auto"/>
        <w:ind w:left="397"/>
        <w:jc w:val="both"/>
        <w:rPr>
          <w:rFonts w:ascii="Verdana" w:hAnsi="Verdana"/>
          <w:i/>
        </w:rPr>
      </w:pPr>
      <w:r w:rsidRPr="00AE4878">
        <w:rPr>
          <w:rFonts w:ascii="Verdana" w:eastAsia="Calibri" w:hAnsi="Verdana" w:cs="Calibri"/>
          <w:i/>
        </w:rPr>
        <w:t>Er is bijgevolg afgesproken dat de FOD WASO bevoegd is voor de overgangsperiode van Britten die nu reeds in België werken en in de toekomst dus een arbeidskaart nodig zullen hebben. Voor nieuwe Britten die na brexit in België willen werken, zullen de gewesten bevoegd zijn.</w:t>
      </w:r>
    </w:p>
    <w:p w14:paraId="2367CB0C" w14:textId="77777777" w:rsidR="00AE4878" w:rsidRPr="00AE4878" w:rsidRDefault="00AE4878" w:rsidP="00CC3332">
      <w:pPr>
        <w:autoSpaceDE w:val="0"/>
        <w:autoSpaceDN w:val="0"/>
        <w:adjustRightInd w:val="0"/>
        <w:spacing w:after="120" w:line="276" w:lineRule="auto"/>
        <w:ind w:left="397"/>
        <w:jc w:val="both"/>
        <w:rPr>
          <w:rFonts w:ascii="Verdana" w:hAnsi="Verdana"/>
          <w:i/>
        </w:rPr>
      </w:pPr>
      <w:r w:rsidRPr="00AE4878">
        <w:rPr>
          <w:rFonts w:ascii="Verdana" w:hAnsi="Verdana"/>
          <w:i/>
        </w:rPr>
        <w:t xml:space="preserve">Als de Britten het statuut van ‘derdelander’ krijgen, vallen zij onder de bepalingen van: </w:t>
      </w:r>
    </w:p>
    <w:p w14:paraId="5FE55443" w14:textId="77777777" w:rsidR="00AE4878" w:rsidRPr="00AE4878" w:rsidRDefault="00AE4878" w:rsidP="000E2E86">
      <w:pPr>
        <w:autoSpaceDE w:val="0"/>
        <w:autoSpaceDN w:val="0"/>
        <w:adjustRightInd w:val="0"/>
        <w:spacing w:after="120" w:line="276" w:lineRule="auto"/>
        <w:ind w:left="708"/>
        <w:jc w:val="both"/>
        <w:rPr>
          <w:rFonts w:ascii="Verdana" w:hAnsi="Verdana"/>
          <w:i/>
        </w:rPr>
      </w:pPr>
      <w:r w:rsidRPr="00AE4878">
        <w:rPr>
          <w:rFonts w:ascii="Verdana" w:hAnsi="Verdana"/>
          <w:i/>
        </w:rPr>
        <w:t>- de wet van 30 april 1999 betreffende de tewerkstelling van buitenlandse werknemers</w:t>
      </w:r>
    </w:p>
    <w:p w14:paraId="7BDE846C" w14:textId="77777777" w:rsidR="00AE4878" w:rsidRPr="00AE4878" w:rsidRDefault="00AE4878" w:rsidP="000E2E86">
      <w:pPr>
        <w:autoSpaceDE w:val="0"/>
        <w:autoSpaceDN w:val="0"/>
        <w:adjustRightInd w:val="0"/>
        <w:spacing w:after="120" w:line="276" w:lineRule="auto"/>
        <w:ind w:left="708"/>
        <w:jc w:val="both"/>
        <w:rPr>
          <w:rFonts w:ascii="Verdana" w:hAnsi="Verdana"/>
          <w:i/>
        </w:rPr>
      </w:pPr>
      <w:r w:rsidRPr="00AE4878">
        <w:rPr>
          <w:rFonts w:ascii="Verdana" w:hAnsi="Verdana"/>
          <w:i/>
        </w:rPr>
        <w:t>- de wet van 19 februari 1965 betreffende zelfstandige beroepsactiviteiten der vreemdelingen</w:t>
      </w:r>
    </w:p>
    <w:p w14:paraId="228B2DA1" w14:textId="11F0F651" w:rsidR="00AE4878" w:rsidRDefault="00AE4878" w:rsidP="000E2E86">
      <w:pPr>
        <w:autoSpaceDE w:val="0"/>
        <w:autoSpaceDN w:val="0"/>
        <w:adjustRightInd w:val="0"/>
        <w:spacing w:after="120" w:line="276" w:lineRule="auto"/>
        <w:ind w:firstLine="708"/>
        <w:jc w:val="both"/>
        <w:rPr>
          <w:rFonts w:ascii="Verdana" w:hAnsi="Verdana"/>
          <w:i/>
        </w:rPr>
      </w:pPr>
      <w:r w:rsidRPr="00AE4878">
        <w:rPr>
          <w:rFonts w:ascii="Verdana" w:hAnsi="Verdana"/>
          <w:i/>
        </w:rPr>
        <w:t>(beiden zijn regionale materie sinds 2014).</w:t>
      </w:r>
    </w:p>
    <w:p w14:paraId="642629CF" w14:textId="77777777" w:rsidR="00835249" w:rsidRPr="00AE4878" w:rsidRDefault="00835249" w:rsidP="00AE4878">
      <w:pPr>
        <w:autoSpaceDE w:val="0"/>
        <w:autoSpaceDN w:val="0"/>
        <w:adjustRightInd w:val="0"/>
        <w:spacing w:after="120" w:line="276" w:lineRule="auto"/>
        <w:jc w:val="both"/>
        <w:rPr>
          <w:rFonts w:ascii="Verdana" w:hAnsi="Verdana"/>
          <w:i/>
        </w:rPr>
      </w:pPr>
    </w:p>
    <w:p w14:paraId="50623FD8" w14:textId="77777777" w:rsidR="00AE4878" w:rsidRPr="00AE4878" w:rsidRDefault="00AE4878" w:rsidP="00531207">
      <w:pPr>
        <w:numPr>
          <w:ilvl w:val="0"/>
          <w:numId w:val="3"/>
        </w:numPr>
        <w:spacing w:after="120" w:line="240" w:lineRule="auto"/>
        <w:jc w:val="both"/>
        <w:rPr>
          <w:rFonts w:ascii="Verdana" w:hAnsi="Verdana"/>
          <w:lang w:eastAsia="nl-NL"/>
        </w:rPr>
      </w:pPr>
      <w:r w:rsidRPr="00AE4878">
        <w:rPr>
          <w:rFonts w:ascii="Verdana" w:eastAsia="Verdana" w:hAnsi="Verdana"/>
          <w:lang w:eastAsia="nl-NL"/>
        </w:rPr>
        <w:t>Hoe bereiden de diensten van de minister zich hierop voor?</w:t>
      </w:r>
    </w:p>
    <w:p w14:paraId="643830CF" w14:textId="77777777" w:rsidR="00AE4878" w:rsidRPr="00AE4878" w:rsidRDefault="00AE4878" w:rsidP="000E2E86">
      <w:pPr>
        <w:spacing w:before="100" w:beforeAutospacing="1" w:after="120" w:line="240" w:lineRule="auto"/>
        <w:ind w:left="425"/>
        <w:jc w:val="both"/>
        <w:rPr>
          <w:rFonts w:ascii="Verdana" w:hAnsi="Verdana"/>
          <w:i/>
          <w:lang w:eastAsia="nl-NL"/>
        </w:rPr>
      </w:pPr>
      <w:r w:rsidRPr="00AE4878">
        <w:rPr>
          <w:rFonts w:ascii="Verdana" w:hAnsi="Verdana"/>
          <w:i/>
          <w:lang w:eastAsia="nl-NL"/>
        </w:rPr>
        <w:t xml:space="preserve">Bij de Vlaamse overheid werd een brexit taskforce opgericht die voorgezeten wordt door het departement Buitenlandse Zaken. Die taskforce brengt experten van alle Vlaamse departementen samen. Hier worden impactanalyses uitgevoerd en wordt onderzocht welke maatregelen moeten en kunnen genomen worden. Via deze werkgroep worden ook de Vlaamse posities </w:t>
      </w:r>
      <w:r w:rsidRPr="00AE4878">
        <w:rPr>
          <w:rFonts w:ascii="Verdana" w:hAnsi="Verdana"/>
          <w:i/>
          <w:lang w:eastAsia="nl-NL"/>
        </w:rPr>
        <w:lastRenderedPageBreak/>
        <w:t>gecoördineerd. Het departement Buitenlandse Zaken verdedigt deze posities op federaal en EU-niveau. De Werkgroep Europees Handels- en Investeringsbeschermingsbeleid (WEHIB) van de Vlaamse overheid, die specifieke expertise heeft op vlak van handel, is sinds het brexit-referendum bezig met het handelsaspect van brexit. Hoewel de toekomstige relaties pas na de terugtrekking van het Verenigd Koninkrijk onderhandeld zullen worden, is deze werkgroep al volop bezig met de opvolging en voorbereiding.</w:t>
      </w:r>
    </w:p>
    <w:p w14:paraId="09466657" w14:textId="77777777" w:rsidR="00AE4878" w:rsidRPr="00AE4878" w:rsidRDefault="00AE4878" w:rsidP="00AE4878">
      <w:pPr>
        <w:spacing w:before="100" w:beforeAutospacing="1" w:after="120" w:line="240" w:lineRule="auto"/>
        <w:jc w:val="both"/>
        <w:rPr>
          <w:rFonts w:ascii="Verdana" w:hAnsi="Verdana"/>
          <w:lang w:eastAsia="nl-NL"/>
        </w:rPr>
      </w:pPr>
    </w:p>
    <w:p w14:paraId="6CD0D62B" w14:textId="77777777" w:rsidR="00AE4878" w:rsidRPr="00AE4878" w:rsidRDefault="00AE4878" w:rsidP="00531207">
      <w:pPr>
        <w:numPr>
          <w:ilvl w:val="0"/>
          <w:numId w:val="3"/>
        </w:numPr>
        <w:spacing w:after="120" w:line="240" w:lineRule="auto"/>
        <w:jc w:val="both"/>
        <w:rPr>
          <w:rFonts w:ascii="Verdana" w:hAnsi="Verdana"/>
          <w:lang w:eastAsia="nl-NL"/>
        </w:rPr>
      </w:pPr>
      <w:r w:rsidRPr="00AE4878">
        <w:rPr>
          <w:rFonts w:ascii="Verdana" w:eastAsia="Verdana" w:hAnsi="Verdana"/>
          <w:lang w:eastAsia="nl-NL"/>
        </w:rPr>
        <w:t>Hoe wordt hiervoor samengewerkt met andere (Europese, federale, buitenlandse) instanties?</w:t>
      </w:r>
    </w:p>
    <w:p w14:paraId="22B5232A" w14:textId="2024AA29" w:rsidR="00AE4878" w:rsidRPr="00AE4878" w:rsidRDefault="00AE4878" w:rsidP="000E2E86">
      <w:pPr>
        <w:spacing w:before="100" w:beforeAutospacing="1" w:after="120" w:line="240" w:lineRule="auto"/>
        <w:ind w:left="425"/>
        <w:jc w:val="both"/>
        <w:rPr>
          <w:rFonts w:ascii="Verdana" w:hAnsi="Verdana" w:cstheme="minorHAnsi"/>
          <w:i/>
          <w:color w:val="000000" w:themeColor="text1"/>
          <w:lang w:eastAsia="nl-NL"/>
        </w:rPr>
      </w:pPr>
      <w:r w:rsidRPr="00AE4878">
        <w:rPr>
          <w:rFonts w:ascii="Verdana" w:hAnsi="Verdana" w:cstheme="minorHAnsi"/>
          <w:i/>
          <w:color w:val="000000" w:themeColor="text1"/>
          <w:lang w:eastAsia="nl-NL"/>
        </w:rPr>
        <w:t xml:space="preserve">Op federaal niveau neemt Vlaanderen deel aan een technische werkgroep met betrokken stakeholders, georganiseerd en gecoördineerd door de FOD Economie. Op voorstel van deze werkgroep en met als doel de voorbereiding en bewustmaking van bedrijven, heeft de FOD Economie in samenwerking met de Vlaamse overheid een portaalsite voor bedrijven gecreëerd, die ook doorverwijst naar een webpagina’s van de aan te spreken departementen en agentschappen van de Vlaamse overheid. Er werd ook een </w:t>
      </w:r>
      <w:r w:rsidR="00A70257">
        <w:rPr>
          <w:rFonts w:ascii="Verdana" w:hAnsi="Verdana" w:cstheme="minorHAnsi"/>
          <w:i/>
          <w:color w:val="000000" w:themeColor="text1"/>
          <w:lang w:eastAsia="nl-NL"/>
        </w:rPr>
        <w:t>b</w:t>
      </w:r>
      <w:r w:rsidRPr="00AE4878">
        <w:rPr>
          <w:rFonts w:ascii="Verdana" w:hAnsi="Verdana" w:cstheme="minorHAnsi"/>
          <w:i/>
          <w:color w:val="000000" w:themeColor="text1"/>
          <w:lang w:eastAsia="nl-NL"/>
        </w:rPr>
        <w:t>rexit Impact Scan voorgesteld voor bedrijven en wordt er een uitgebreide informatiecampagne opgezet.</w:t>
      </w:r>
    </w:p>
    <w:p w14:paraId="1A12B955" w14:textId="77777777" w:rsidR="00AE4878" w:rsidRPr="00AE4878" w:rsidRDefault="00AE4878" w:rsidP="000E2E86">
      <w:pPr>
        <w:spacing w:before="100" w:beforeAutospacing="1" w:after="120" w:line="240" w:lineRule="auto"/>
        <w:ind w:left="425"/>
        <w:jc w:val="both"/>
        <w:rPr>
          <w:rFonts w:ascii="Verdana" w:hAnsi="Verdana" w:cstheme="minorHAnsi"/>
          <w:i/>
          <w:color w:val="000000" w:themeColor="text1"/>
          <w:lang w:eastAsia="nl-NL"/>
        </w:rPr>
      </w:pPr>
      <w:r w:rsidRPr="00AE4878">
        <w:rPr>
          <w:rFonts w:ascii="Verdana" w:hAnsi="Verdana" w:cstheme="minorHAnsi"/>
          <w:i/>
          <w:color w:val="000000" w:themeColor="text1"/>
          <w:lang w:eastAsia="nl-NL"/>
        </w:rPr>
        <w:t>Op Europees niveau wordt overleg gepleegd tussen de Europese Commissie en de lidstaten omtrent ‘preparedness’. De Vlaamse regering is voorstander van een sterke rol voor de Europese Commissie bij de coördinatie van preparedness-acties zodat de coherentie binnen de EU27 bewaard blijft. Door het Secretariaat-Generaal van de Raad werd een vragenlijst verspreid waarin elke lidstaat moest aangeven welke maatregelen reeds genomen worden of zullen genomen worden met betrekking tot brexit. Ook Vlaanderen leverde hiertoe een bijdrage. De Commissie publiceerde ook een aantal ‘preparedness notices’ op haar website om belanghebbenden te informeren over de gevolgen van brexit op verschillende domeinen. Met behulp van deze initiatieven bereidt Vlaanderen zich voor op de gevolgen van brexit.</w:t>
      </w:r>
    </w:p>
    <w:p w14:paraId="5B5CB8C2" w14:textId="77777777" w:rsidR="00AE4878" w:rsidRPr="00AE4878" w:rsidRDefault="00AE4878" w:rsidP="000E2E86">
      <w:pPr>
        <w:spacing w:before="100" w:beforeAutospacing="1" w:after="120" w:line="240" w:lineRule="auto"/>
        <w:ind w:left="425"/>
        <w:jc w:val="both"/>
        <w:rPr>
          <w:rFonts w:ascii="Verdana" w:hAnsi="Verdana" w:cstheme="minorHAnsi"/>
          <w:i/>
          <w:color w:val="000000" w:themeColor="text1"/>
          <w:lang w:eastAsia="nl-NL"/>
        </w:rPr>
      </w:pPr>
      <w:r w:rsidRPr="00AE4878">
        <w:rPr>
          <w:rFonts w:ascii="Verdana" w:hAnsi="Verdana" w:cstheme="minorHAnsi"/>
          <w:i/>
          <w:color w:val="000000" w:themeColor="text1"/>
          <w:lang w:eastAsia="nl-NL"/>
        </w:rPr>
        <w:t xml:space="preserve">Er is geregeld overleg tussen de FOD WASO en de gewesten in een technische werkgroep waar ook brexit wordt besproken. </w:t>
      </w:r>
    </w:p>
    <w:p w14:paraId="0F28E43D" w14:textId="77777777" w:rsidR="00AE4878" w:rsidRPr="00AE4878" w:rsidRDefault="00AE4878" w:rsidP="00AE4878">
      <w:pPr>
        <w:spacing w:before="100" w:beforeAutospacing="1" w:after="120" w:line="240" w:lineRule="auto"/>
        <w:jc w:val="both"/>
        <w:rPr>
          <w:rFonts w:ascii="Verdana" w:hAnsi="Verdana" w:cstheme="minorHAnsi"/>
          <w:color w:val="000000" w:themeColor="text1"/>
          <w:lang w:eastAsia="nl-NL"/>
        </w:rPr>
      </w:pPr>
    </w:p>
    <w:p w14:paraId="2EC8B202" w14:textId="77777777" w:rsidR="00AE4878" w:rsidRPr="00AE4878" w:rsidRDefault="00AE4878" w:rsidP="00531207">
      <w:pPr>
        <w:numPr>
          <w:ilvl w:val="0"/>
          <w:numId w:val="3"/>
        </w:numPr>
        <w:spacing w:after="120" w:line="240" w:lineRule="auto"/>
        <w:jc w:val="both"/>
        <w:rPr>
          <w:rFonts w:ascii="Verdana" w:hAnsi="Verdana"/>
          <w:lang w:eastAsia="nl-NL"/>
        </w:rPr>
      </w:pPr>
      <w:r w:rsidRPr="00AE4878">
        <w:rPr>
          <w:rFonts w:ascii="Verdana" w:eastAsia="Verdana" w:hAnsi="Verdana"/>
          <w:lang w:eastAsia="nl-NL"/>
        </w:rPr>
        <w:t>Hoe wordt de brexit voorbereid in overleg met de bestaande contacten en partners van de verschillende entiteiten in het Verenigd Koninkrijk?</w:t>
      </w:r>
    </w:p>
    <w:p w14:paraId="1318CF90" w14:textId="7E35906D" w:rsidR="00AE4878" w:rsidRPr="00AE4878" w:rsidRDefault="004F7706" w:rsidP="000E2E86">
      <w:pPr>
        <w:ind w:left="425"/>
        <w:jc w:val="both"/>
        <w:rPr>
          <w:rFonts w:ascii="Verdana" w:hAnsi="Verdana"/>
          <w:i/>
          <w:color w:val="000000" w:themeColor="text1"/>
        </w:rPr>
      </w:pPr>
      <w:r>
        <w:rPr>
          <w:rFonts w:ascii="Verdana" w:hAnsi="Verdana"/>
          <w:i/>
          <w:color w:val="000000" w:themeColor="text1"/>
        </w:rPr>
        <w:t>Ik verwijs naar het antwoord van het departement BUZA</w:t>
      </w:r>
      <w:r w:rsidR="006855F3">
        <w:rPr>
          <w:rFonts w:ascii="Verdana" w:hAnsi="Verdana"/>
          <w:i/>
          <w:color w:val="000000" w:themeColor="text1"/>
        </w:rPr>
        <w:t xml:space="preserve"> op deze vraag</w:t>
      </w:r>
      <w:r>
        <w:rPr>
          <w:rFonts w:ascii="Verdana" w:hAnsi="Verdana"/>
          <w:i/>
          <w:color w:val="000000" w:themeColor="text1"/>
        </w:rPr>
        <w:t>.</w:t>
      </w:r>
    </w:p>
    <w:p w14:paraId="15560ABE" w14:textId="52E506F0" w:rsidR="008549AA" w:rsidRDefault="008549AA" w:rsidP="008549AA">
      <w:pPr>
        <w:rPr>
          <w:rFonts w:ascii="Verdana" w:hAnsi="Verdana"/>
          <w:i/>
        </w:rPr>
      </w:pPr>
    </w:p>
    <w:p w14:paraId="37481176" w14:textId="0452D991" w:rsidR="000E2E86" w:rsidRDefault="000E2E86" w:rsidP="008549AA">
      <w:pPr>
        <w:rPr>
          <w:rFonts w:ascii="Verdana" w:hAnsi="Verdana"/>
          <w:i/>
        </w:rPr>
      </w:pPr>
    </w:p>
    <w:p w14:paraId="797147CB" w14:textId="17B395C8" w:rsidR="000E2E86" w:rsidRDefault="000E2E86" w:rsidP="008549AA">
      <w:pPr>
        <w:rPr>
          <w:rFonts w:ascii="Verdana" w:hAnsi="Verdana"/>
          <w:i/>
        </w:rPr>
      </w:pPr>
    </w:p>
    <w:p w14:paraId="5F85D479" w14:textId="7540D780" w:rsidR="000E2E86" w:rsidRDefault="000E2E86" w:rsidP="008549AA">
      <w:pPr>
        <w:rPr>
          <w:rFonts w:ascii="Verdana" w:hAnsi="Verdana"/>
          <w:i/>
        </w:rPr>
      </w:pPr>
    </w:p>
    <w:p w14:paraId="53983CD0" w14:textId="3CEC16E9" w:rsidR="000E2E86" w:rsidRDefault="000E2E86" w:rsidP="008549AA">
      <w:pPr>
        <w:rPr>
          <w:rFonts w:ascii="Verdana" w:hAnsi="Verdana"/>
          <w:i/>
        </w:rPr>
      </w:pPr>
    </w:p>
    <w:p w14:paraId="07855DC2" w14:textId="77777777" w:rsidR="00D560E9" w:rsidRPr="00D560E9" w:rsidRDefault="00D560E9" w:rsidP="00D560E9">
      <w:pPr>
        <w:pBdr>
          <w:top w:val="single" w:sz="2" w:space="1" w:color="auto"/>
          <w:left w:val="single" w:sz="2" w:space="1" w:color="auto"/>
          <w:bottom w:val="single" w:sz="2" w:space="1" w:color="auto"/>
          <w:right w:val="single" w:sz="2" w:space="1" w:color="auto"/>
        </w:pBdr>
        <w:rPr>
          <w:rFonts w:ascii="Verdana" w:hAnsi="Verdana"/>
          <w:sz w:val="24"/>
          <w:szCs w:val="26"/>
        </w:rPr>
      </w:pPr>
      <w:r w:rsidRPr="00D560E9">
        <w:rPr>
          <w:rFonts w:ascii="Verdana" w:hAnsi="Verdana"/>
          <w:sz w:val="24"/>
          <w:szCs w:val="26"/>
          <w:u w:val="single"/>
        </w:rPr>
        <w:lastRenderedPageBreak/>
        <w:t>Bevoegdheid</w:t>
      </w:r>
      <w:r w:rsidRPr="00D560E9">
        <w:rPr>
          <w:rFonts w:ascii="Verdana" w:hAnsi="Verdana"/>
          <w:sz w:val="24"/>
          <w:szCs w:val="26"/>
        </w:rPr>
        <w:t>: Sport</w:t>
      </w:r>
    </w:p>
    <w:p w14:paraId="226A8F2E" w14:textId="77777777" w:rsidR="00D560E9" w:rsidRPr="00D560E9" w:rsidRDefault="00D560E9" w:rsidP="00D560E9">
      <w:pPr>
        <w:pBdr>
          <w:top w:val="single" w:sz="2" w:space="1" w:color="auto"/>
          <w:left w:val="single" w:sz="2" w:space="1" w:color="auto"/>
          <w:bottom w:val="single" w:sz="2" w:space="1" w:color="auto"/>
          <w:right w:val="single" w:sz="2" w:space="1" w:color="auto"/>
        </w:pBdr>
        <w:rPr>
          <w:rFonts w:ascii="Verdana" w:hAnsi="Verdana"/>
          <w:sz w:val="24"/>
          <w:szCs w:val="26"/>
        </w:rPr>
      </w:pPr>
      <w:r w:rsidRPr="00D560E9">
        <w:rPr>
          <w:rFonts w:ascii="Verdana" w:hAnsi="Verdana"/>
          <w:sz w:val="24"/>
          <w:szCs w:val="26"/>
          <w:u w:val="single"/>
        </w:rPr>
        <w:t>Beleidsdomein</w:t>
      </w:r>
      <w:r w:rsidRPr="00D560E9">
        <w:rPr>
          <w:rFonts w:ascii="Verdana" w:hAnsi="Verdana"/>
          <w:sz w:val="24"/>
          <w:szCs w:val="26"/>
        </w:rPr>
        <w:t>: Cultuur, Jeugd, Sport en Media</w:t>
      </w:r>
    </w:p>
    <w:p w14:paraId="6D0397EC" w14:textId="77777777" w:rsidR="00D560E9" w:rsidRPr="00D560E9" w:rsidRDefault="00D560E9" w:rsidP="00D560E9">
      <w:pPr>
        <w:keepNext/>
        <w:keepLines/>
        <w:pBdr>
          <w:top w:val="single" w:sz="2" w:space="1" w:color="auto"/>
          <w:left w:val="single" w:sz="2" w:space="1" w:color="auto"/>
          <w:bottom w:val="single" w:sz="2" w:space="1" w:color="auto"/>
          <w:right w:val="single" w:sz="2" w:space="1" w:color="auto"/>
        </w:pBdr>
        <w:spacing w:before="40" w:after="0"/>
        <w:outlineLvl w:val="1"/>
        <w:rPr>
          <w:rFonts w:ascii="Verdana" w:eastAsiaTheme="majorEastAsia" w:hAnsi="Verdana" w:cstheme="majorBidi"/>
          <w:sz w:val="24"/>
          <w:szCs w:val="26"/>
        </w:rPr>
      </w:pPr>
      <w:r w:rsidRPr="00D560E9">
        <w:rPr>
          <w:rFonts w:ascii="Verdana" w:eastAsiaTheme="majorEastAsia" w:hAnsi="Verdana" w:cstheme="majorBidi"/>
          <w:sz w:val="24"/>
          <w:szCs w:val="26"/>
          <w:u w:val="single"/>
        </w:rPr>
        <w:t>Departement/agentschap</w:t>
      </w:r>
      <w:r w:rsidRPr="00D560E9">
        <w:rPr>
          <w:rFonts w:ascii="Verdana" w:eastAsiaTheme="majorEastAsia" w:hAnsi="Verdana" w:cstheme="majorBidi"/>
          <w:sz w:val="24"/>
          <w:szCs w:val="26"/>
        </w:rPr>
        <w:t>: Sport Vlaanderen</w:t>
      </w:r>
    </w:p>
    <w:p w14:paraId="3DE82C20" w14:textId="77777777" w:rsidR="00D560E9" w:rsidRPr="00D560E9" w:rsidRDefault="00D560E9" w:rsidP="00D560E9"/>
    <w:p w14:paraId="0EF196FA" w14:textId="77777777" w:rsidR="00D560E9" w:rsidRPr="00A30C36" w:rsidRDefault="00D560E9" w:rsidP="00531207">
      <w:pPr>
        <w:pStyle w:val="Nummering"/>
        <w:numPr>
          <w:ilvl w:val="0"/>
          <w:numId w:val="26"/>
        </w:numPr>
        <w:rPr>
          <w:sz w:val="24"/>
        </w:rPr>
      </w:pPr>
      <w:r w:rsidRPr="00A30C36">
        <w:rPr>
          <w:rFonts w:eastAsia="Verdana"/>
        </w:rPr>
        <w:t>Op welke vlakken verwacht de minister een impact van de brexit op zijn/haar bevoegdheidsdomein?</w:t>
      </w:r>
    </w:p>
    <w:p w14:paraId="770A3DA3" w14:textId="77777777" w:rsidR="00425460" w:rsidRDefault="00D560E9" w:rsidP="00425460">
      <w:pPr>
        <w:spacing w:after="120" w:line="240" w:lineRule="auto"/>
        <w:ind w:left="425"/>
        <w:jc w:val="both"/>
        <w:rPr>
          <w:rFonts w:ascii="Verdana" w:hAnsi="Verdana"/>
          <w:i/>
          <w:szCs w:val="24"/>
          <w:lang w:eastAsia="nl-NL"/>
        </w:rPr>
      </w:pPr>
      <w:r w:rsidRPr="00D560E9">
        <w:rPr>
          <w:rFonts w:ascii="Verdana" w:hAnsi="Verdana"/>
          <w:i/>
          <w:szCs w:val="24"/>
          <w:lang w:eastAsia="nl-NL"/>
        </w:rPr>
        <w:t xml:space="preserve">Op vlak van economie in het algemeen is Vlaanderen sterk afhankelijk van de goederenhandel met het VK. Afhankelijk van het verdere verloop van de onderhandelingen en welke lijn vastgelegd wordt in de politieke verklaring zal er een mate van handelsbelemmering ontstaan voor deze handelsstroom. Dit gevolg zal echter een impact hebben op alle beleidsdomeinen en de geschatte gevolgen voor de sportsector lijken op het eerste gezicht beperkt te zijn. We houden er echter wel rekening mee dat deze handelsbelemmering ook impact zal hebben op sport gerelateerde goederen en diensten. </w:t>
      </w:r>
    </w:p>
    <w:p w14:paraId="42637E8A" w14:textId="36626004" w:rsidR="00D560E9" w:rsidRPr="00D560E9" w:rsidRDefault="00D560E9" w:rsidP="00425460">
      <w:pPr>
        <w:spacing w:after="120" w:line="240" w:lineRule="auto"/>
        <w:ind w:left="425"/>
        <w:jc w:val="both"/>
        <w:rPr>
          <w:rFonts w:ascii="Verdana" w:hAnsi="Verdana"/>
          <w:i/>
          <w:szCs w:val="24"/>
          <w:lang w:eastAsia="nl-NL"/>
        </w:rPr>
      </w:pPr>
      <w:r w:rsidRPr="00D560E9">
        <w:rPr>
          <w:rFonts w:ascii="Verdana" w:hAnsi="Verdana"/>
          <w:i/>
          <w:szCs w:val="24"/>
          <w:lang w:eastAsia="nl-NL"/>
        </w:rPr>
        <w:t>Sport maakt ook deel uit van het Europese financieringsprogramma Erasmus+.</w:t>
      </w:r>
    </w:p>
    <w:p w14:paraId="7DFA3A30" w14:textId="77777777" w:rsidR="00D560E9" w:rsidRPr="00D560E9" w:rsidRDefault="00D560E9" w:rsidP="00D560E9">
      <w:pPr>
        <w:spacing w:after="0" w:line="240" w:lineRule="auto"/>
        <w:ind w:left="425"/>
        <w:jc w:val="both"/>
        <w:rPr>
          <w:rFonts w:ascii="Verdana" w:hAnsi="Verdana"/>
          <w:i/>
          <w:szCs w:val="24"/>
          <w:lang w:eastAsia="nl-NL"/>
        </w:rPr>
      </w:pPr>
      <w:r w:rsidRPr="00D560E9">
        <w:rPr>
          <w:rFonts w:ascii="Verdana" w:hAnsi="Verdana"/>
          <w:i/>
          <w:szCs w:val="24"/>
          <w:lang w:eastAsia="nl-NL"/>
        </w:rPr>
        <w:t>Op dit moment staat dit programma open voor alle EU landen en we merken dat er binnen de samenwerkingsprojecten met betrekking tot sport vaak partnerschappen zijn opgenomen tussen Vlaamse en Britse organisaties. Indien, omwille van de brexit, Britse organisaties niet meer zouden kunnen deelnemen aan dit programma zou dit ten koste kunnen gaan van de kwaliteit van toekomstige projecten.</w:t>
      </w:r>
    </w:p>
    <w:p w14:paraId="47B37FF9" w14:textId="77777777" w:rsidR="00425460" w:rsidRDefault="00D560E9" w:rsidP="00D560E9">
      <w:pPr>
        <w:spacing w:after="0" w:line="240" w:lineRule="auto"/>
        <w:ind w:left="425"/>
        <w:jc w:val="both"/>
        <w:rPr>
          <w:rFonts w:ascii="Verdana" w:hAnsi="Verdana"/>
          <w:i/>
          <w:szCs w:val="24"/>
          <w:lang w:eastAsia="nl-NL"/>
        </w:rPr>
      </w:pPr>
      <w:r w:rsidRPr="00D560E9">
        <w:rPr>
          <w:rFonts w:ascii="Verdana" w:hAnsi="Verdana"/>
          <w:i/>
          <w:szCs w:val="24"/>
          <w:lang w:eastAsia="nl-NL"/>
        </w:rPr>
        <w:t>Dit programma loopt echter af eind 2020 en de onderhandelingen voor de invulling van het toekomstig Erasmus+ programma zijn opgenomen in de MFK besprekingen.</w:t>
      </w:r>
      <w:r w:rsidR="00425460">
        <w:rPr>
          <w:rFonts w:ascii="Verdana" w:hAnsi="Verdana"/>
          <w:i/>
          <w:szCs w:val="24"/>
          <w:lang w:eastAsia="nl-NL"/>
        </w:rPr>
        <w:t xml:space="preserve"> </w:t>
      </w:r>
    </w:p>
    <w:p w14:paraId="193B61D4" w14:textId="77777777" w:rsidR="00425460" w:rsidRDefault="00425460" w:rsidP="00D560E9">
      <w:pPr>
        <w:spacing w:after="0" w:line="240" w:lineRule="auto"/>
        <w:ind w:left="425"/>
        <w:jc w:val="both"/>
        <w:rPr>
          <w:rFonts w:ascii="Verdana" w:hAnsi="Verdana"/>
          <w:i/>
          <w:szCs w:val="24"/>
          <w:lang w:eastAsia="nl-NL"/>
        </w:rPr>
      </w:pPr>
    </w:p>
    <w:p w14:paraId="628953AC" w14:textId="7EE7AF42" w:rsidR="00D560E9" w:rsidRPr="00D560E9" w:rsidRDefault="00D560E9" w:rsidP="00D560E9">
      <w:pPr>
        <w:spacing w:after="0" w:line="240" w:lineRule="auto"/>
        <w:ind w:left="425"/>
        <w:jc w:val="both"/>
        <w:rPr>
          <w:rFonts w:ascii="Verdana" w:hAnsi="Verdana"/>
          <w:i/>
          <w:szCs w:val="24"/>
          <w:lang w:eastAsia="nl-NL"/>
        </w:rPr>
      </w:pPr>
      <w:r w:rsidRPr="00D560E9">
        <w:rPr>
          <w:rFonts w:ascii="Verdana" w:hAnsi="Verdana"/>
          <w:i/>
          <w:szCs w:val="24"/>
          <w:lang w:eastAsia="nl-NL"/>
        </w:rPr>
        <w:t>In geval van no-deal vervalt het vrij verkeer van personen op 29 maart 2019 waardoor er mogelijks implicaties optreden voor personenverkeer in functie van wedstrijden, stages, … Ook in het geval er een akkoord wordt bereikt zou het VK bijkomende eisen kunnen opleggen inzake toegang tot het grondgebied. In dit kader werkt het VK een nieuw mobility framework voor personenverkeer uit maar hierover is nog geen beleidsdocument gepubliceerd.</w:t>
      </w:r>
    </w:p>
    <w:p w14:paraId="495BE059" w14:textId="77777777" w:rsidR="00D560E9" w:rsidRPr="00D560E9" w:rsidRDefault="00D560E9" w:rsidP="00D560E9">
      <w:pPr>
        <w:spacing w:after="120" w:line="240" w:lineRule="auto"/>
        <w:ind w:left="425"/>
        <w:jc w:val="both"/>
        <w:rPr>
          <w:rFonts w:ascii="Verdana" w:hAnsi="Verdana"/>
          <w:sz w:val="24"/>
          <w:szCs w:val="24"/>
          <w:lang w:eastAsia="nl-NL"/>
        </w:rPr>
      </w:pPr>
    </w:p>
    <w:p w14:paraId="64BAA1A1" w14:textId="77777777" w:rsidR="00D560E9" w:rsidRPr="00D560E9" w:rsidRDefault="00D560E9" w:rsidP="00531207">
      <w:pPr>
        <w:numPr>
          <w:ilvl w:val="0"/>
          <w:numId w:val="3"/>
        </w:numPr>
        <w:spacing w:after="120" w:line="240" w:lineRule="auto"/>
        <w:jc w:val="both"/>
        <w:rPr>
          <w:rFonts w:ascii="Verdana" w:hAnsi="Verdana"/>
          <w:sz w:val="24"/>
          <w:szCs w:val="24"/>
          <w:lang w:eastAsia="nl-NL"/>
        </w:rPr>
      </w:pPr>
      <w:r w:rsidRPr="00D560E9">
        <w:rPr>
          <w:rFonts w:ascii="Verdana" w:eastAsia="Verdana" w:hAnsi="Verdana"/>
          <w:szCs w:val="24"/>
          <w:lang w:eastAsia="nl-NL"/>
        </w:rPr>
        <w:t>Hoe bereiden de diensten van de minister zich hierop voor?</w:t>
      </w:r>
    </w:p>
    <w:p w14:paraId="66D77B85" w14:textId="77777777" w:rsidR="00D560E9" w:rsidRPr="00D560E9" w:rsidRDefault="00D560E9" w:rsidP="00D560E9">
      <w:pPr>
        <w:spacing w:after="120" w:line="240" w:lineRule="auto"/>
        <w:ind w:left="425"/>
        <w:jc w:val="both"/>
        <w:rPr>
          <w:rFonts w:ascii="Verdana" w:hAnsi="Verdana"/>
          <w:i/>
          <w:szCs w:val="24"/>
          <w:lang w:eastAsia="nl-NL"/>
        </w:rPr>
      </w:pPr>
      <w:r w:rsidRPr="00D560E9">
        <w:rPr>
          <w:rFonts w:ascii="Verdana" w:hAnsi="Verdana"/>
          <w:i/>
          <w:szCs w:val="24"/>
          <w:lang w:eastAsia="nl-NL"/>
        </w:rPr>
        <w:t xml:space="preserve">Er wordt op regelmatige basis teruggekoppeld met de brexit taskforce, opgericht door het departement Buitenlandse Zaken. </w:t>
      </w:r>
    </w:p>
    <w:p w14:paraId="73AA9BF1" w14:textId="77777777" w:rsidR="00D560E9" w:rsidRPr="00D560E9" w:rsidRDefault="00D560E9" w:rsidP="00D560E9">
      <w:pPr>
        <w:spacing w:after="120" w:line="240" w:lineRule="auto"/>
        <w:ind w:left="425"/>
        <w:jc w:val="both"/>
        <w:rPr>
          <w:rFonts w:ascii="Verdana" w:hAnsi="Verdana"/>
          <w:i/>
          <w:szCs w:val="24"/>
          <w:lang w:eastAsia="nl-NL"/>
        </w:rPr>
      </w:pPr>
      <w:r w:rsidRPr="00D560E9">
        <w:rPr>
          <w:rFonts w:ascii="Verdana" w:hAnsi="Verdana"/>
          <w:i/>
          <w:szCs w:val="24"/>
          <w:lang w:eastAsia="nl-NL"/>
        </w:rPr>
        <w:t>Inzake het vrij verkeer van personen is er extra aandacht voor de rol van atleten en omkadering bij de onderhandelingen.</w:t>
      </w:r>
    </w:p>
    <w:p w14:paraId="732D6BB4" w14:textId="77777777" w:rsidR="00D560E9" w:rsidRPr="00D560E9" w:rsidRDefault="00D560E9" w:rsidP="00D560E9">
      <w:pPr>
        <w:spacing w:after="120" w:line="240" w:lineRule="auto"/>
        <w:ind w:left="425"/>
        <w:jc w:val="both"/>
        <w:rPr>
          <w:rFonts w:ascii="Verdana" w:hAnsi="Verdana"/>
          <w:i/>
          <w:szCs w:val="24"/>
          <w:lang w:eastAsia="nl-NL"/>
        </w:rPr>
      </w:pPr>
    </w:p>
    <w:p w14:paraId="3089BBAC" w14:textId="77777777" w:rsidR="00D560E9" w:rsidRPr="00D560E9" w:rsidRDefault="00D560E9" w:rsidP="00531207">
      <w:pPr>
        <w:numPr>
          <w:ilvl w:val="0"/>
          <w:numId w:val="3"/>
        </w:numPr>
        <w:spacing w:after="120" w:line="240" w:lineRule="auto"/>
        <w:jc w:val="both"/>
        <w:rPr>
          <w:rFonts w:ascii="Verdana" w:hAnsi="Verdana"/>
          <w:sz w:val="24"/>
          <w:szCs w:val="24"/>
          <w:lang w:eastAsia="nl-NL"/>
        </w:rPr>
      </w:pPr>
      <w:r w:rsidRPr="00D560E9">
        <w:rPr>
          <w:rFonts w:ascii="Verdana" w:eastAsia="Verdana" w:hAnsi="Verdana"/>
          <w:szCs w:val="24"/>
          <w:lang w:eastAsia="nl-NL"/>
        </w:rPr>
        <w:t>Hoe wordt hiervoor samengewerkt met andere (Europese, federale, buitenlandse) instanties?</w:t>
      </w:r>
    </w:p>
    <w:p w14:paraId="2EF182E3" w14:textId="77777777" w:rsidR="00D560E9" w:rsidRPr="00D560E9" w:rsidRDefault="00D560E9" w:rsidP="00D560E9">
      <w:pPr>
        <w:spacing w:after="120" w:line="240" w:lineRule="auto"/>
        <w:ind w:left="425"/>
        <w:jc w:val="both"/>
        <w:rPr>
          <w:rFonts w:ascii="Verdana" w:hAnsi="Verdana"/>
          <w:i/>
          <w:szCs w:val="24"/>
          <w:lang w:eastAsia="nl-NL"/>
        </w:rPr>
      </w:pPr>
      <w:r w:rsidRPr="00D560E9">
        <w:rPr>
          <w:rFonts w:ascii="Verdana" w:hAnsi="Verdana"/>
          <w:i/>
          <w:szCs w:val="24"/>
          <w:lang w:eastAsia="nl-NL"/>
        </w:rPr>
        <w:t xml:space="preserve">Er wordt een voorkeur voor behoud uitgesproken voor de deelname van de UK aan het toekomstig Erasmus programma. De stem wordt ook doorgegeven aan collega’s van de andere gemeenschappen en andere beleidsdomeinen die gevat zijn in het Erasmus programma (onderwijs en jeugd). </w:t>
      </w:r>
    </w:p>
    <w:p w14:paraId="02370A4C" w14:textId="77777777" w:rsidR="00D560E9" w:rsidRPr="00D560E9" w:rsidRDefault="00D560E9" w:rsidP="00D560E9">
      <w:pPr>
        <w:spacing w:after="120" w:line="240" w:lineRule="auto"/>
        <w:ind w:left="425"/>
        <w:jc w:val="both"/>
        <w:rPr>
          <w:rFonts w:ascii="Verdana" w:hAnsi="Verdana"/>
          <w:i/>
          <w:szCs w:val="24"/>
          <w:lang w:eastAsia="nl-NL"/>
        </w:rPr>
      </w:pPr>
      <w:r w:rsidRPr="00D560E9">
        <w:rPr>
          <w:rFonts w:ascii="Verdana" w:hAnsi="Verdana"/>
          <w:i/>
          <w:szCs w:val="24"/>
          <w:lang w:eastAsia="nl-NL"/>
        </w:rPr>
        <w:lastRenderedPageBreak/>
        <w:t>De onderhandelingen over de invulling van dit programma zijn nog lopende en kaderen binnen de ruimere MFK-onderhandelingen.</w:t>
      </w:r>
    </w:p>
    <w:p w14:paraId="1492B232" w14:textId="77777777" w:rsidR="00D560E9" w:rsidRPr="00D560E9" w:rsidRDefault="00D560E9" w:rsidP="00D560E9">
      <w:pPr>
        <w:spacing w:after="120" w:line="240" w:lineRule="auto"/>
        <w:ind w:left="425"/>
        <w:jc w:val="both"/>
        <w:rPr>
          <w:rFonts w:ascii="Verdana" w:hAnsi="Verdana"/>
          <w:i/>
          <w:szCs w:val="24"/>
          <w:lang w:eastAsia="nl-NL"/>
        </w:rPr>
      </w:pPr>
      <w:r w:rsidRPr="00D560E9">
        <w:rPr>
          <w:rFonts w:ascii="Verdana" w:hAnsi="Verdana"/>
          <w:i/>
          <w:szCs w:val="24"/>
          <w:lang w:eastAsia="nl-NL"/>
        </w:rPr>
        <w:t>Vanuit Buitenlandse Zaken wordt alvast een oplijsting gemaakt van de deelname en belang van deelname van derde landen aan programma’s binnen het volgende Meerjarig Financieel Kader.</w:t>
      </w:r>
    </w:p>
    <w:p w14:paraId="5ACADE90" w14:textId="77777777" w:rsidR="00D560E9" w:rsidRPr="00D560E9" w:rsidRDefault="00D560E9" w:rsidP="00D560E9">
      <w:pPr>
        <w:spacing w:after="120" w:line="240" w:lineRule="auto"/>
        <w:jc w:val="both"/>
        <w:rPr>
          <w:rFonts w:ascii="Verdana" w:hAnsi="Verdana"/>
          <w:sz w:val="24"/>
          <w:szCs w:val="24"/>
          <w:lang w:eastAsia="nl-NL"/>
        </w:rPr>
      </w:pPr>
    </w:p>
    <w:p w14:paraId="33C92636" w14:textId="77777777" w:rsidR="00D560E9" w:rsidRPr="00D560E9" w:rsidRDefault="00D560E9" w:rsidP="00531207">
      <w:pPr>
        <w:numPr>
          <w:ilvl w:val="0"/>
          <w:numId w:val="3"/>
        </w:numPr>
        <w:spacing w:after="120" w:line="240" w:lineRule="auto"/>
        <w:jc w:val="both"/>
        <w:rPr>
          <w:rFonts w:ascii="Verdana" w:hAnsi="Verdana"/>
          <w:szCs w:val="24"/>
          <w:lang w:eastAsia="nl-NL"/>
        </w:rPr>
      </w:pPr>
      <w:r w:rsidRPr="00D560E9">
        <w:rPr>
          <w:rFonts w:ascii="Verdana" w:eastAsia="Verdana" w:hAnsi="Verdana"/>
          <w:szCs w:val="24"/>
          <w:lang w:eastAsia="nl-NL"/>
        </w:rPr>
        <w:t>Hoe wordt de brexit voorbereid in overleg met de bestaande contacten en partners van de verschillende entiteiten in het Verenigd Koninkrijk?</w:t>
      </w:r>
    </w:p>
    <w:p w14:paraId="0EF8DA26" w14:textId="77777777" w:rsidR="00D560E9" w:rsidRPr="00D560E9" w:rsidRDefault="00D560E9" w:rsidP="00D560E9">
      <w:pPr>
        <w:ind w:left="425"/>
        <w:jc w:val="both"/>
        <w:rPr>
          <w:rFonts w:ascii="Verdana" w:hAnsi="Verdana"/>
          <w:i/>
          <w:szCs w:val="24"/>
          <w:lang w:eastAsia="nl-NL"/>
        </w:rPr>
      </w:pPr>
      <w:r w:rsidRPr="00D560E9">
        <w:rPr>
          <w:rFonts w:ascii="Verdana" w:hAnsi="Verdana"/>
          <w:i/>
          <w:szCs w:val="24"/>
          <w:lang w:eastAsia="nl-NL"/>
        </w:rPr>
        <w:t xml:space="preserve">De Algemene Afvaardiging van de Vlaamse Regering bij de EU (AAVREU) organiseert regelmatig overleg met de brexit-medewerker van de Algemene Afvaardiging van Vlaamse Regering in Londen (AAVR LON).  </w:t>
      </w:r>
    </w:p>
    <w:p w14:paraId="7BD5993A" w14:textId="77777777" w:rsidR="00D560E9" w:rsidRPr="00D560E9" w:rsidRDefault="00D560E9" w:rsidP="00D560E9"/>
    <w:p w14:paraId="4C643377" w14:textId="77777777" w:rsidR="00D560E9" w:rsidRPr="00D560E9" w:rsidRDefault="00D560E9" w:rsidP="00D560E9"/>
    <w:p w14:paraId="12A37C53" w14:textId="24E54031" w:rsidR="008549AA" w:rsidRDefault="008549AA" w:rsidP="008549AA"/>
    <w:p w14:paraId="09DC5416" w14:textId="64927544" w:rsidR="008549AA" w:rsidRDefault="008549AA" w:rsidP="008549AA"/>
    <w:p w14:paraId="61A9ACC5" w14:textId="4555FBD9" w:rsidR="008549AA" w:rsidRDefault="008549AA" w:rsidP="008549AA"/>
    <w:p w14:paraId="0EAB9E75" w14:textId="68EAB42F" w:rsidR="008549AA" w:rsidRDefault="008549AA" w:rsidP="008549AA"/>
    <w:p w14:paraId="0F0F6C6F" w14:textId="73A68B1C" w:rsidR="008549AA" w:rsidRDefault="008549AA" w:rsidP="008549AA"/>
    <w:p w14:paraId="57339D4B" w14:textId="72262447" w:rsidR="00B15A7B" w:rsidRDefault="00B15A7B" w:rsidP="008549AA"/>
    <w:p w14:paraId="3C4AB66C" w14:textId="1945262D" w:rsidR="00B15A7B" w:rsidRDefault="00B15A7B" w:rsidP="008549AA"/>
    <w:p w14:paraId="0CD65721" w14:textId="15D94B1B" w:rsidR="00B15A7B" w:rsidRDefault="00B15A7B" w:rsidP="008549AA"/>
    <w:p w14:paraId="4C23148A" w14:textId="78D7C1C7" w:rsidR="00B15A7B" w:rsidRDefault="00B15A7B" w:rsidP="008549AA"/>
    <w:p w14:paraId="0831F2B9" w14:textId="7F394765" w:rsidR="00B15A7B" w:rsidRDefault="00B15A7B" w:rsidP="008549AA"/>
    <w:p w14:paraId="5374E3A1" w14:textId="464D6DBB" w:rsidR="00B15A7B" w:rsidRDefault="00B15A7B" w:rsidP="008549AA"/>
    <w:p w14:paraId="23777B66" w14:textId="14A546BE" w:rsidR="00B15A7B" w:rsidRDefault="00B15A7B" w:rsidP="008549AA"/>
    <w:p w14:paraId="2397AE52" w14:textId="61B8FD9B" w:rsidR="00A30C36" w:rsidRDefault="00A30C36" w:rsidP="008549AA"/>
    <w:p w14:paraId="10E613DB" w14:textId="0F8EF659" w:rsidR="00A30C36" w:rsidRDefault="00A30C36" w:rsidP="008549AA"/>
    <w:p w14:paraId="7A8D7464" w14:textId="317C7548" w:rsidR="00A30C36" w:rsidRDefault="00A30C36" w:rsidP="008549AA"/>
    <w:p w14:paraId="0EAC0647" w14:textId="7676DB77" w:rsidR="00A30C36" w:rsidRDefault="00A30C36" w:rsidP="008549AA"/>
    <w:p w14:paraId="48CE50E0" w14:textId="1784D6D1" w:rsidR="00A30C36" w:rsidRDefault="00A30C36" w:rsidP="008549AA"/>
    <w:p w14:paraId="5E31C01A" w14:textId="77777777" w:rsidR="00835249" w:rsidRDefault="00835249" w:rsidP="008549AA"/>
    <w:p w14:paraId="70270881" w14:textId="247E3E91" w:rsidR="00B15A7B" w:rsidRDefault="00B15A7B" w:rsidP="008549AA"/>
    <w:p w14:paraId="279701D4" w14:textId="77777777" w:rsidR="00D762CF" w:rsidRPr="005F3393" w:rsidRDefault="00D762CF" w:rsidP="005054F6">
      <w:pPr>
        <w:pStyle w:val="Kop1"/>
        <w:numPr>
          <w:ilvl w:val="0"/>
          <w:numId w:val="2"/>
        </w:numPr>
        <w:pBdr>
          <w:top w:val="single" w:sz="18" w:space="1" w:color="auto"/>
          <w:left w:val="single" w:sz="18" w:space="4" w:color="auto"/>
          <w:bottom w:val="single" w:sz="18" w:space="1" w:color="auto"/>
          <w:right w:val="single" w:sz="18" w:space="4" w:color="auto"/>
        </w:pBdr>
        <w:ind w:left="426" w:hanging="426"/>
        <w:rPr>
          <w:rFonts w:ascii="Verdana" w:eastAsia="Verdana" w:hAnsi="Verdana"/>
          <w:b/>
          <w:color w:val="auto"/>
          <w:sz w:val="28"/>
        </w:rPr>
      </w:pPr>
      <w:bookmarkStart w:id="21" w:name="_Toc513652074"/>
      <w:r w:rsidRPr="005F3393">
        <w:rPr>
          <w:rFonts w:ascii="Verdana" w:eastAsia="Verdana" w:hAnsi="Verdana"/>
          <w:b/>
          <w:color w:val="auto"/>
          <w:sz w:val="28"/>
        </w:rPr>
        <w:lastRenderedPageBreak/>
        <w:t>Joke Schauvliege</w:t>
      </w:r>
      <w:r w:rsidRPr="005F3393">
        <w:rPr>
          <w:rFonts w:ascii="Verdana" w:eastAsia="Verdana" w:hAnsi="Verdana"/>
          <w:b/>
          <w:color w:val="auto"/>
          <w:sz w:val="28"/>
        </w:rPr>
        <w:br/>
        <w:t>Vlaams minister van Omgeving, Natuur en Landbouw</w:t>
      </w:r>
      <w:bookmarkEnd w:id="21"/>
    </w:p>
    <w:p w14:paraId="672DE380" w14:textId="77777777" w:rsidR="00FE57F0" w:rsidRPr="005F3393" w:rsidRDefault="00FE57F0" w:rsidP="00FE57F0">
      <w:pPr>
        <w:rPr>
          <w:rFonts w:ascii="Verdana" w:eastAsia="Verdana" w:hAnsi="Verdana"/>
        </w:rPr>
      </w:pPr>
    </w:p>
    <w:p w14:paraId="3E809DE1" w14:textId="77777777" w:rsidR="00250C3A" w:rsidRPr="005F3393" w:rsidRDefault="00250C3A" w:rsidP="00250C3A">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t>Bevoegdheid</w:t>
      </w:r>
      <w:r w:rsidRPr="005F3393">
        <w:rPr>
          <w:rFonts w:ascii="Verdana" w:hAnsi="Verdana"/>
          <w:sz w:val="24"/>
          <w:szCs w:val="26"/>
        </w:rPr>
        <w:t xml:space="preserve">: </w:t>
      </w:r>
      <w:r>
        <w:rPr>
          <w:rFonts w:ascii="Verdana" w:hAnsi="Verdana"/>
          <w:sz w:val="24"/>
          <w:szCs w:val="26"/>
        </w:rPr>
        <w:t>Omgeving</w:t>
      </w:r>
    </w:p>
    <w:p w14:paraId="673593D5" w14:textId="77777777" w:rsidR="00250C3A" w:rsidRPr="005F3393" w:rsidRDefault="00250C3A" w:rsidP="00250C3A">
      <w:pPr>
        <w:pBdr>
          <w:top w:val="single" w:sz="2" w:space="1" w:color="auto"/>
          <w:left w:val="single" w:sz="2" w:space="1" w:color="auto"/>
          <w:bottom w:val="single" w:sz="2" w:space="1" w:color="auto"/>
          <w:right w:val="single" w:sz="2" w:space="1" w:color="auto"/>
        </w:pBdr>
        <w:rPr>
          <w:rFonts w:ascii="Verdana" w:hAnsi="Verdana"/>
          <w:sz w:val="24"/>
          <w:szCs w:val="26"/>
        </w:rPr>
      </w:pPr>
      <w:r w:rsidRPr="005F3393">
        <w:rPr>
          <w:rFonts w:ascii="Verdana" w:hAnsi="Verdana"/>
          <w:sz w:val="24"/>
          <w:szCs w:val="26"/>
          <w:u w:val="single"/>
        </w:rPr>
        <w:t>Beleidsdomein</w:t>
      </w:r>
      <w:r w:rsidRPr="005F3393">
        <w:rPr>
          <w:rFonts w:ascii="Verdana" w:hAnsi="Verdana"/>
          <w:sz w:val="24"/>
          <w:szCs w:val="26"/>
        </w:rPr>
        <w:t xml:space="preserve">: </w:t>
      </w:r>
      <w:r>
        <w:rPr>
          <w:rFonts w:ascii="Verdana" w:hAnsi="Verdana"/>
          <w:sz w:val="24"/>
          <w:szCs w:val="26"/>
        </w:rPr>
        <w:t>Omgeving</w:t>
      </w:r>
    </w:p>
    <w:p w14:paraId="0D753D15" w14:textId="77777777" w:rsidR="00250C3A" w:rsidRDefault="00250C3A" w:rsidP="00250C3A">
      <w:pPr>
        <w:pStyle w:val="Kop2"/>
        <w:pBdr>
          <w:top w:val="single" w:sz="2" w:space="1" w:color="auto"/>
          <w:left w:val="single" w:sz="2" w:space="1" w:color="auto"/>
          <w:bottom w:val="single" w:sz="2" w:space="1" w:color="auto"/>
          <w:right w:val="single" w:sz="2" w:space="1" w:color="auto"/>
        </w:pBdr>
        <w:rPr>
          <w:rFonts w:ascii="Verdana" w:hAnsi="Verdana"/>
          <w:color w:val="auto"/>
          <w:sz w:val="24"/>
        </w:rPr>
      </w:pPr>
      <w:r w:rsidRPr="005F3393">
        <w:rPr>
          <w:rFonts w:ascii="Verdana" w:hAnsi="Verdana"/>
          <w:color w:val="auto"/>
          <w:sz w:val="24"/>
          <w:u w:val="single"/>
        </w:rPr>
        <w:t>Departement/agentschap</w:t>
      </w:r>
      <w:r w:rsidRPr="005F3393">
        <w:rPr>
          <w:rFonts w:ascii="Verdana" w:hAnsi="Verdana"/>
          <w:color w:val="auto"/>
          <w:sz w:val="24"/>
        </w:rPr>
        <w:t xml:space="preserve">: </w:t>
      </w:r>
      <w:r>
        <w:rPr>
          <w:rFonts w:ascii="Verdana" w:hAnsi="Verdana"/>
          <w:color w:val="auto"/>
          <w:sz w:val="24"/>
        </w:rPr>
        <w:t>Omgeving</w:t>
      </w:r>
    </w:p>
    <w:p w14:paraId="65B4F4EA" w14:textId="77777777" w:rsidR="00250C3A" w:rsidRDefault="00250C3A" w:rsidP="00250C3A"/>
    <w:p w14:paraId="6A24AE3D" w14:textId="77777777" w:rsidR="00250C3A" w:rsidRPr="00A30C36" w:rsidRDefault="00250C3A" w:rsidP="00531207">
      <w:pPr>
        <w:pStyle w:val="Nummering"/>
        <w:numPr>
          <w:ilvl w:val="0"/>
          <w:numId w:val="27"/>
        </w:numPr>
        <w:rPr>
          <w:sz w:val="24"/>
          <w:lang w:val="nl-BE"/>
        </w:rPr>
      </w:pPr>
      <w:r w:rsidRPr="00A30C36">
        <w:rPr>
          <w:rFonts w:eastAsia="Verdana"/>
          <w:lang w:val="nl-BE"/>
        </w:rPr>
        <w:t>Op welke vlakken verwacht de minister een impact van de brexit op zijn/haar bevoegdheidsdomein?</w:t>
      </w:r>
    </w:p>
    <w:p w14:paraId="1C3D5652" w14:textId="77777777" w:rsidR="00250C3A" w:rsidRPr="00A30C36" w:rsidRDefault="00250C3A" w:rsidP="003C3446">
      <w:pPr>
        <w:autoSpaceDE w:val="0"/>
        <w:autoSpaceDN w:val="0"/>
        <w:adjustRightInd w:val="0"/>
        <w:spacing w:after="0" w:line="240" w:lineRule="auto"/>
        <w:ind w:left="425"/>
        <w:jc w:val="both"/>
        <w:rPr>
          <w:rFonts w:ascii="Verdana" w:hAnsi="Verdana" w:cs="TT215t00"/>
          <w:i/>
          <w:color w:val="000000"/>
        </w:rPr>
      </w:pPr>
      <w:r w:rsidRPr="00A30C36">
        <w:rPr>
          <w:rFonts w:ascii="Verdana" w:hAnsi="Verdana" w:cs="TT215t00"/>
          <w:i/>
          <w:color w:val="000000"/>
        </w:rPr>
        <w:t>Doordat het VK lid is van de EU, is het onderworpen aan dezelfde geharmoniseerde product- en milieunormen en –regels als de rest van de EU. Ook is het onderworpen aan een aantal verplichtingen m.b.t. het behalen van milieu(kwaliteits)doelstellingen. Die zijn soms onderdeel van een Europese verdeling van reductieverplichtingen (lucht, kwaliteit). Indirecte gevolgen van onttrekking van de VK aan het acquis:</w:t>
      </w:r>
    </w:p>
    <w:p w14:paraId="78253A70" w14:textId="77777777" w:rsidR="00250C3A" w:rsidRPr="00A30C36" w:rsidRDefault="00250C3A" w:rsidP="003C3446">
      <w:pPr>
        <w:autoSpaceDE w:val="0"/>
        <w:autoSpaceDN w:val="0"/>
        <w:adjustRightInd w:val="0"/>
        <w:spacing w:after="0" w:line="240" w:lineRule="auto"/>
        <w:ind w:left="425"/>
        <w:jc w:val="both"/>
        <w:rPr>
          <w:rFonts w:ascii="Verdana" w:hAnsi="Verdana" w:cs="TT215t00"/>
          <w:i/>
          <w:color w:val="000000"/>
        </w:rPr>
      </w:pPr>
      <w:r w:rsidRPr="00A30C36">
        <w:rPr>
          <w:rFonts w:ascii="Verdana" w:hAnsi="Verdana" w:cs="Symbol"/>
          <w:i/>
          <w:color w:val="000000"/>
        </w:rPr>
        <w:t xml:space="preserve">• </w:t>
      </w:r>
      <w:r w:rsidRPr="00A30C36">
        <w:rPr>
          <w:rFonts w:ascii="Verdana" w:hAnsi="Verdana" w:cs="TT215t00"/>
          <w:i/>
          <w:color w:val="000000"/>
        </w:rPr>
        <w:t>ongelijk speelveld door eventuele versoepeling binnen VK van bestaande EU geharmoniseerde milieuwetgeving, de handhaving van niet-legislatieve doelstellingen.</w:t>
      </w:r>
    </w:p>
    <w:p w14:paraId="473FD2CC" w14:textId="77777777" w:rsidR="00250C3A" w:rsidRPr="00A30C36" w:rsidRDefault="00250C3A" w:rsidP="003C3446">
      <w:pPr>
        <w:autoSpaceDE w:val="0"/>
        <w:autoSpaceDN w:val="0"/>
        <w:adjustRightInd w:val="0"/>
        <w:spacing w:after="0" w:line="240" w:lineRule="auto"/>
        <w:ind w:left="425"/>
        <w:jc w:val="both"/>
        <w:rPr>
          <w:rFonts w:ascii="Verdana" w:hAnsi="Verdana" w:cs="TT215t00"/>
          <w:i/>
          <w:color w:val="000000"/>
        </w:rPr>
      </w:pPr>
      <w:r w:rsidRPr="00A30C36">
        <w:rPr>
          <w:rFonts w:ascii="Verdana" w:hAnsi="Verdana" w:cs="Symbol"/>
          <w:i/>
          <w:color w:val="000000"/>
        </w:rPr>
        <w:t xml:space="preserve">• </w:t>
      </w:r>
      <w:r w:rsidRPr="00A30C36">
        <w:rPr>
          <w:rFonts w:ascii="Verdana" w:hAnsi="Verdana" w:cs="TT215t00"/>
          <w:i/>
          <w:color w:val="000000"/>
        </w:rPr>
        <w:t>mogelijke problemen om Vlaamse milieudoelstellingen te halen wanneer VK zich zou onttrekken aan de toepassing van geharmoniseerde emissiebeperkende maatregelen, zowel voor puntbronnen (IED) als voor productbeleid (federale bevoegdheid)</w:t>
      </w:r>
    </w:p>
    <w:p w14:paraId="7686BC8A" w14:textId="77777777" w:rsidR="00250C3A" w:rsidRPr="00A30C36" w:rsidRDefault="00250C3A" w:rsidP="003C3446">
      <w:pPr>
        <w:autoSpaceDE w:val="0"/>
        <w:autoSpaceDN w:val="0"/>
        <w:adjustRightInd w:val="0"/>
        <w:spacing w:after="0" w:line="240" w:lineRule="auto"/>
        <w:ind w:left="425"/>
        <w:jc w:val="both"/>
        <w:rPr>
          <w:rFonts w:ascii="Verdana" w:hAnsi="Verdana" w:cs="TT215t00"/>
          <w:i/>
          <w:color w:val="000000"/>
        </w:rPr>
      </w:pPr>
      <w:r w:rsidRPr="00A30C36">
        <w:rPr>
          <w:rFonts w:ascii="Verdana" w:hAnsi="Verdana" w:cs="Symbol"/>
          <w:i/>
          <w:color w:val="000000"/>
        </w:rPr>
        <w:t xml:space="preserve">• </w:t>
      </w:r>
      <w:r w:rsidRPr="00A30C36">
        <w:rPr>
          <w:rFonts w:ascii="Verdana" w:hAnsi="Verdana" w:cs="TT215t00"/>
          <w:i/>
          <w:color w:val="000000"/>
        </w:rPr>
        <w:t>minder mogelijkheden om Vlaamse milieuproducten en -diensten naar VK uit te voeren indien het Britse milieubeleid minder ambitieus zou worden wanneer stimulans vanuit EU wegvalt (legislatieve en niet-legislatieve doelstellingen)</w:t>
      </w:r>
    </w:p>
    <w:p w14:paraId="29FBF192" w14:textId="77777777" w:rsidR="00250C3A" w:rsidRPr="00A30C36" w:rsidRDefault="00250C3A" w:rsidP="003C3446">
      <w:pPr>
        <w:autoSpaceDE w:val="0"/>
        <w:autoSpaceDN w:val="0"/>
        <w:adjustRightInd w:val="0"/>
        <w:spacing w:after="0" w:line="240" w:lineRule="auto"/>
        <w:ind w:left="425"/>
        <w:jc w:val="both"/>
        <w:rPr>
          <w:rFonts w:ascii="Verdana" w:hAnsi="Verdana" w:cs="TT215t00"/>
          <w:i/>
          <w:color w:val="000000"/>
        </w:rPr>
      </w:pPr>
      <w:r w:rsidRPr="00A30C36">
        <w:rPr>
          <w:rFonts w:ascii="Verdana" w:hAnsi="Verdana" w:cs="TT215t00"/>
          <w:i/>
          <w:color w:val="000000"/>
        </w:rPr>
        <w:t>Directe gevolgen en risico’s van verdwijning van VK uit verplichten op EU-niveau;</w:t>
      </w:r>
    </w:p>
    <w:p w14:paraId="416F3632" w14:textId="77777777" w:rsidR="00250C3A" w:rsidRPr="00A30C36" w:rsidRDefault="00250C3A" w:rsidP="003C3446">
      <w:pPr>
        <w:autoSpaceDE w:val="0"/>
        <w:autoSpaceDN w:val="0"/>
        <w:adjustRightInd w:val="0"/>
        <w:spacing w:after="0" w:line="240" w:lineRule="auto"/>
        <w:ind w:left="425"/>
        <w:jc w:val="both"/>
        <w:rPr>
          <w:rFonts w:ascii="Verdana" w:hAnsi="Verdana" w:cs="TT215t00"/>
          <w:i/>
          <w:color w:val="000000"/>
        </w:rPr>
      </w:pPr>
      <w:r w:rsidRPr="00A30C36">
        <w:rPr>
          <w:rFonts w:ascii="Verdana" w:hAnsi="Verdana" w:cs="Symbol"/>
          <w:i/>
          <w:color w:val="000000"/>
        </w:rPr>
        <w:t xml:space="preserve">• </w:t>
      </w:r>
      <w:r w:rsidRPr="00A30C36">
        <w:rPr>
          <w:rFonts w:ascii="Verdana" w:hAnsi="Verdana" w:cs="TT215t00"/>
          <w:i/>
          <w:color w:val="000000"/>
        </w:rPr>
        <w:t>mogelijke verzwaring van Vlaamse milieudoelstellingen na eventuele herschikking van emissieplafonds (lucht)</w:t>
      </w:r>
    </w:p>
    <w:p w14:paraId="4D9A7B24" w14:textId="47AFF52A" w:rsidR="00250C3A" w:rsidRPr="00A30C36" w:rsidRDefault="00250C3A" w:rsidP="003C3446">
      <w:pPr>
        <w:autoSpaceDE w:val="0"/>
        <w:autoSpaceDN w:val="0"/>
        <w:adjustRightInd w:val="0"/>
        <w:spacing w:after="0" w:line="240" w:lineRule="auto"/>
        <w:ind w:left="425"/>
        <w:jc w:val="both"/>
        <w:rPr>
          <w:rFonts w:ascii="Verdana" w:hAnsi="Verdana" w:cs="TT215t00"/>
          <w:i/>
          <w:color w:val="000000"/>
        </w:rPr>
      </w:pPr>
      <w:r w:rsidRPr="00A30C36">
        <w:rPr>
          <w:rFonts w:ascii="Verdana" w:hAnsi="Verdana" w:cs="Symbol"/>
          <w:i/>
          <w:color w:val="000000"/>
        </w:rPr>
        <w:t xml:space="preserve">• </w:t>
      </w:r>
      <w:r w:rsidRPr="00A30C36">
        <w:rPr>
          <w:rFonts w:ascii="Verdana" w:hAnsi="Verdana" w:cs="TT215t00"/>
          <w:i/>
          <w:color w:val="000000"/>
        </w:rPr>
        <w:t>mogelijke verzwaring van verplichtingen voor Vlaamse bedrijven na eventuele</w:t>
      </w:r>
      <w:r w:rsidR="003C3446">
        <w:rPr>
          <w:rFonts w:ascii="Verdana" w:hAnsi="Verdana" w:cs="TT215t00"/>
          <w:i/>
          <w:color w:val="000000"/>
        </w:rPr>
        <w:t xml:space="preserve"> </w:t>
      </w:r>
      <w:r w:rsidRPr="00A30C36">
        <w:rPr>
          <w:rFonts w:ascii="Verdana" w:hAnsi="Verdana" w:cs="TT215t00"/>
          <w:i/>
          <w:color w:val="000000"/>
        </w:rPr>
        <w:t>herschikking van emissierechten (ETS); herschikking van energiedoelstellingen,</w:t>
      </w:r>
      <w:r w:rsidR="003C3446">
        <w:rPr>
          <w:rFonts w:ascii="Verdana" w:hAnsi="Verdana" w:cs="TT215t00"/>
          <w:i/>
          <w:color w:val="000000"/>
        </w:rPr>
        <w:t xml:space="preserve"> </w:t>
      </w:r>
      <w:r w:rsidRPr="00A30C36">
        <w:rPr>
          <w:rFonts w:ascii="Verdana" w:hAnsi="Verdana" w:cs="TT215t00"/>
          <w:i/>
          <w:color w:val="000000"/>
        </w:rPr>
        <w:t>milieudoelstellingen, klimaatdoelstellingen.</w:t>
      </w:r>
    </w:p>
    <w:p w14:paraId="3A72F94F" w14:textId="77777777" w:rsidR="00250C3A" w:rsidRPr="00A30C36" w:rsidRDefault="00250C3A" w:rsidP="00250C3A">
      <w:pPr>
        <w:autoSpaceDE w:val="0"/>
        <w:autoSpaceDN w:val="0"/>
        <w:adjustRightInd w:val="0"/>
        <w:spacing w:after="0" w:line="240" w:lineRule="auto"/>
        <w:jc w:val="both"/>
        <w:rPr>
          <w:rFonts w:ascii="Verdana" w:hAnsi="Verdana" w:cs="TT215t00"/>
          <w:i/>
          <w:color w:val="000000"/>
        </w:rPr>
      </w:pPr>
    </w:p>
    <w:p w14:paraId="67D30E62" w14:textId="77777777" w:rsidR="00250C3A" w:rsidRPr="00A30C36" w:rsidRDefault="00250C3A" w:rsidP="003C3446">
      <w:pPr>
        <w:autoSpaceDE w:val="0"/>
        <w:autoSpaceDN w:val="0"/>
        <w:adjustRightInd w:val="0"/>
        <w:spacing w:after="0" w:line="240" w:lineRule="auto"/>
        <w:ind w:left="425"/>
        <w:jc w:val="both"/>
        <w:rPr>
          <w:rFonts w:ascii="Verdana" w:hAnsi="Verdana" w:cs="TT215t00"/>
          <w:i/>
          <w:color w:val="000000"/>
        </w:rPr>
      </w:pPr>
      <w:r w:rsidRPr="00A30C36">
        <w:rPr>
          <w:rFonts w:ascii="Verdana" w:hAnsi="Verdana" w:cs="TT215t00"/>
          <w:i/>
          <w:color w:val="000000"/>
        </w:rPr>
        <w:t>Het milieubeleid van de EU is vaak vervlecht met ruimere internationale processen en akkoorden waar het VK zich moeilijk aan zal kunnen onttrekken. Het VK zal dus op termijn waarschijnlijk niet volledig de handen vrij krijgen en  als verdragspartij rechtstreeks gebonden blijven door multilaterale verplichtingen van vb. UNFCCC (klimaat), Göteborg (NEC), Bazel (afval) enz.</w:t>
      </w:r>
    </w:p>
    <w:p w14:paraId="26DBB8C5" w14:textId="77777777" w:rsidR="00250C3A" w:rsidRPr="00F40EC0" w:rsidRDefault="00250C3A" w:rsidP="00250C3A">
      <w:pPr>
        <w:autoSpaceDE w:val="0"/>
        <w:autoSpaceDN w:val="0"/>
        <w:adjustRightInd w:val="0"/>
        <w:spacing w:after="0" w:line="240" w:lineRule="auto"/>
        <w:jc w:val="both"/>
        <w:rPr>
          <w:sz w:val="24"/>
        </w:rPr>
      </w:pPr>
    </w:p>
    <w:p w14:paraId="564C1802" w14:textId="77777777" w:rsidR="00250C3A" w:rsidRPr="00F5605A" w:rsidRDefault="00250C3A" w:rsidP="00531207">
      <w:pPr>
        <w:pStyle w:val="Nummering"/>
        <w:numPr>
          <w:ilvl w:val="0"/>
          <w:numId w:val="3"/>
        </w:numPr>
        <w:rPr>
          <w:sz w:val="24"/>
          <w:lang w:val="nl-BE"/>
        </w:rPr>
      </w:pPr>
      <w:r>
        <w:rPr>
          <w:rFonts w:eastAsia="Verdana"/>
          <w:lang w:val="nl-BE"/>
        </w:rPr>
        <w:t>Hoe</w:t>
      </w:r>
      <w:r w:rsidRPr="0011235A">
        <w:rPr>
          <w:rFonts w:eastAsia="Verdana"/>
          <w:lang w:val="nl-BE"/>
        </w:rPr>
        <w:t xml:space="preserve"> bereiden de diensten van de </w:t>
      </w:r>
      <w:r>
        <w:rPr>
          <w:rFonts w:eastAsia="Verdana"/>
          <w:lang w:val="nl-BE"/>
        </w:rPr>
        <w:t>m</w:t>
      </w:r>
      <w:r w:rsidRPr="0011235A">
        <w:rPr>
          <w:rFonts w:eastAsia="Verdana"/>
          <w:lang w:val="nl-BE"/>
        </w:rPr>
        <w:t>inister zich hierop voor?</w:t>
      </w:r>
    </w:p>
    <w:p w14:paraId="7F59A7E1" w14:textId="49FBB620" w:rsidR="00A30C36" w:rsidRDefault="00250C3A" w:rsidP="003C3446">
      <w:pPr>
        <w:pStyle w:val="Nummering"/>
        <w:numPr>
          <w:ilvl w:val="0"/>
          <w:numId w:val="0"/>
        </w:numPr>
        <w:ind w:left="425"/>
        <w:rPr>
          <w:rFonts w:eastAsia="Verdana"/>
          <w:lang w:val="nl-BE"/>
        </w:rPr>
      </w:pPr>
      <w:bookmarkStart w:id="22" w:name="_Hlk526867038"/>
      <w:r w:rsidRPr="00A30C36">
        <w:rPr>
          <w:i/>
          <w:szCs w:val="22"/>
          <w:lang w:val="nl-BE"/>
        </w:rPr>
        <w:t>We volgen van nabij de Vlaamse (SOIA dossierteam, WEHIB) en Belgische informatiestromen en coördinatiestructuren en komen tus</w:t>
      </w:r>
      <w:r w:rsidR="00F425B9">
        <w:rPr>
          <w:i/>
          <w:szCs w:val="22"/>
          <w:lang w:val="nl-BE"/>
        </w:rPr>
        <w:t>sen in aspecten van het b</w:t>
      </w:r>
      <w:r w:rsidRPr="00A30C36">
        <w:rPr>
          <w:i/>
          <w:szCs w:val="22"/>
          <w:lang w:val="nl-BE"/>
        </w:rPr>
        <w:t xml:space="preserve">rexit debat die relevant zijn voor Beleidsdomein Omgeving. </w:t>
      </w:r>
    </w:p>
    <w:p w14:paraId="613D9630" w14:textId="77777777" w:rsidR="00A30C36" w:rsidRDefault="00A30C36" w:rsidP="00250C3A">
      <w:pPr>
        <w:pStyle w:val="Nummering"/>
        <w:numPr>
          <w:ilvl w:val="0"/>
          <w:numId w:val="0"/>
        </w:numPr>
        <w:rPr>
          <w:rFonts w:eastAsia="Verdana"/>
          <w:lang w:val="nl-BE"/>
        </w:rPr>
      </w:pPr>
    </w:p>
    <w:p w14:paraId="4041F8A4" w14:textId="44A3F6BD" w:rsidR="00250C3A" w:rsidRPr="00A30C36" w:rsidRDefault="00250C3A" w:rsidP="00250C3A">
      <w:pPr>
        <w:pStyle w:val="Nummering"/>
        <w:numPr>
          <w:ilvl w:val="0"/>
          <w:numId w:val="0"/>
        </w:numPr>
        <w:rPr>
          <w:rFonts w:eastAsia="Verdana"/>
          <w:lang w:val="nl-BE"/>
        </w:rPr>
      </w:pPr>
      <w:r w:rsidRPr="00A30C36">
        <w:rPr>
          <w:rFonts w:eastAsia="Verdana"/>
          <w:lang w:val="nl-BE"/>
        </w:rPr>
        <w:t xml:space="preserve">  </w:t>
      </w:r>
    </w:p>
    <w:bookmarkEnd w:id="22"/>
    <w:p w14:paraId="3DEC8558" w14:textId="77777777" w:rsidR="00250C3A" w:rsidRPr="00F56928" w:rsidRDefault="00250C3A" w:rsidP="00531207">
      <w:pPr>
        <w:pStyle w:val="Nummering"/>
        <w:numPr>
          <w:ilvl w:val="0"/>
          <w:numId w:val="3"/>
        </w:numPr>
        <w:rPr>
          <w:sz w:val="24"/>
          <w:lang w:val="nl-BE"/>
        </w:rPr>
      </w:pPr>
      <w:r>
        <w:rPr>
          <w:rFonts w:eastAsia="Verdana"/>
          <w:lang w:val="nl-BE"/>
        </w:rPr>
        <w:lastRenderedPageBreak/>
        <w:t>Hoe</w:t>
      </w:r>
      <w:r w:rsidRPr="0011235A">
        <w:rPr>
          <w:rFonts w:eastAsia="Verdana"/>
          <w:lang w:val="nl-BE"/>
        </w:rPr>
        <w:t xml:space="preserve"> wordt hiervoor samengewerkt met andere (Europese, federale, buitenlandse) instanties?</w:t>
      </w:r>
      <w:r>
        <w:rPr>
          <w:rFonts w:eastAsia="Verdana"/>
          <w:lang w:val="nl-BE"/>
        </w:rPr>
        <w:t xml:space="preserve"> </w:t>
      </w:r>
    </w:p>
    <w:p w14:paraId="35C44BAC" w14:textId="28782F16" w:rsidR="00250C3A" w:rsidRPr="00A30C36" w:rsidRDefault="00250C3A" w:rsidP="003C3446">
      <w:pPr>
        <w:pStyle w:val="Nummering"/>
        <w:numPr>
          <w:ilvl w:val="0"/>
          <w:numId w:val="0"/>
        </w:numPr>
        <w:ind w:left="425"/>
        <w:rPr>
          <w:i/>
          <w:sz w:val="24"/>
          <w:lang w:val="nl-BE"/>
        </w:rPr>
      </w:pPr>
      <w:bookmarkStart w:id="23" w:name="_Hlk526867112"/>
      <w:r w:rsidRPr="00A30C36">
        <w:rPr>
          <w:rFonts w:eastAsia="Verdana"/>
          <w:i/>
          <w:lang w:val="nl-BE"/>
        </w:rPr>
        <w:t>Er wordt deelgenomen aan relevante (internationale) evenementen o.a. studied</w:t>
      </w:r>
      <w:r w:rsidR="00F425B9">
        <w:rPr>
          <w:rFonts w:eastAsia="Verdana"/>
          <w:i/>
          <w:lang w:val="nl-BE"/>
        </w:rPr>
        <w:t>agen over de impact van b</w:t>
      </w:r>
      <w:r w:rsidRPr="00A30C36">
        <w:rPr>
          <w:rFonts w:eastAsia="Verdana"/>
          <w:i/>
          <w:lang w:val="nl-BE"/>
        </w:rPr>
        <w:t>rexit.</w:t>
      </w:r>
    </w:p>
    <w:bookmarkEnd w:id="23"/>
    <w:p w14:paraId="4697E2FF" w14:textId="77777777" w:rsidR="00250C3A" w:rsidRPr="0011235A" w:rsidRDefault="00250C3A" w:rsidP="00250C3A">
      <w:pPr>
        <w:pStyle w:val="Nummering"/>
        <w:numPr>
          <w:ilvl w:val="0"/>
          <w:numId w:val="0"/>
        </w:numPr>
        <w:rPr>
          <w:sz w:val="24"/>
          <w:lang w:val="nl-BE"/>
        </w:rPr>
      </w:pPr>
    </w:p>
    <w:p w14:paraId="4BEC1E7D" w14:textId="77777777" w:rsidR="00250C3A" w:rsidRPr="00F56928" w:rsidRDefault="00250C3A" w:rsidP="00531207">
      <w:pPr>
        <w:pStyle w:val="Nummering"/>
        <w:numPr>
          <w:ilvl w:val="0"/>
          <w:numId w:val="3"/>
        </w:numPr>
        <w:rPr>
          <w:lang w:val="nl-BE"/>
        </w:rPr>
      </w:pPr>
      <w:r w:rsidRPr="002975A6">
        <w:rPr>
          <w:rFonts w:eastAsia="Verdana"/>
          <w:lang w:val="nl-BE"/>
        </w:rPr>
        <w:t>Hoe wordt de brexit voorbereid in overleg met de bestaande contacten en partners van de verschillende entiteiten in het Verenigd Koninkrijk?</w:t>
      </w:r>
    </w:p>
    <w:p w14:paraId="3C5A70AF" w14:textId="0380C5F5" w:rsidR="00250C3A" w:rsidRPr="00A30C36" w:rsidRDefault="00250C3A" w:rsidP="003C3446">
      <w:pPr>
        <w:pStyle w:val="Nummering"/>
        <w:numPr>
          <w:ilvl w:val="0"/>
          <w:numId w:val="0"/>
        </w:numPr>
        <w:ind w:left="425"/>
        <w:rPr>
          <w:i/>
          <w:lang w:val="nl-BE"/>
        </w:rPr>
      </w:pPr>
      <w:bookmarkStart w:id="24" w:name="_Hlk526867139"/>
      <w:r w:rsidRPr="00A30C36">
        <w:rPr>
          <w:i/>
          <w:lang w:val="nl-BE"/>
        </w:rPr>
        <w:t>Relevante</w:t>
      </w:r>
      <w:r w:rsidR="00F425B9">
        <w:rPr>
          <w:i/>
          <w:lang w:val="nl-BE"/>
        </w:rPr>
        <w:t xml:space="preserve"> literatuur over de impact van b</w:t>
      </w:r>
      <w:r w:rsidRPr="00A30C36">
        <w:rPr>
          <w:i/>
          <w:lang w:val="nl-BE"/>
        </w:rPr>
        <w:t xml:space="preserve">rexit op het milieubeleid van VK is bestudeerd. Er is tot nu toe geen direct contact nodig geweest met contacten in VK. </w:t>
      </w:r>
    </w:p>
    <w:bookmarkEnd w:id="24"/>
    <w:p w14:paraId="74A1CA27" w14:textId="77777777" w:rsidR="00250C3A" w:rsidRDefault="00250C3A" w:rsidP="00250C3A"/>
    <w:p w14:paraId="7DD53F89" w14:textId="77777777" w:rsidR="00250C3A" w:rsidRDefault="00250C3A" w:rsidP="00250C3A"/>
    <w:p w14:paraId="78F37742" w14:textId="77777777" w:rsidR="00250C3A" w:rsidRDefault="00250C3A" w:rsidP="00250C3A"/>
    <w:p w14:paraId="2F330EFF" w14:textId="77777777" w:rsidR="00250C3A" w:rsidRDefault="00250C3A" w:rsidP="00250C3A"/>
    <w:p w14:paraId="54D31564" w14:textId="3ED1B8AB" w:rsidR="00250C3A" w:rsidRDefault="00250C3A" w:rsidP="00250C3A"/>
    <w:p w14:paraId="0EA63FAE" w14:textId="4277B12F" w:rsidR="00A30C36" w:rsidRDefault="00A30C36" w:rsidP="00250C3A"/>
    <w:p w14:paraId="04D53AAF" w14:textId="42F05045" w:rsidR="00A30C36" w:rsidRDefault="00A30C36" w:rsidP="00250C3A"/>
    <w:p w14:paraId="18442D34" w14:textId="1F8AF7D5" w:rsidR="00A30C36" w:rsidRDefault="00A30C36" w:rsidP="00250C3A"/>
    <w:p w14:paraId="31527189" w14:textId="6FA7A2E9" w:rsidR="00A30C36" w:rsidRDefault="00A30C36" w:rsidP="00250C3A"/>
    <w:p w14:paraId="0D21C47A" w14:textId="0AFE17DB" w:rsidR="00A30C36" w:rsidRDefault="00A30C36" w:rsidP="00250C3A"/>
    <w:p w14:paraId="50E5DEC3" w14:textId="0069CC29" w:rsidR="00A30C36" w:rsidRDefault="00A30C36" w:rsidP="00250C3A"/>
    <w:p w14:paraId="75C9E41C" w14:textId="4149F16D" w:rsidR="00A30C36" w:rsidRDefault="00A30C36" w:rsidP="00250C3A"/>
    <w:p w14:paraId="4CBFC25B" w14:textId="35AA33D4" w:rsidR="00A30C36" w:rsidRDefault="00A30C36" w:rsidP="00250C3A"/>
    <w:p w14:paraId="5D931C6A" w14:textId="67458378" w:rsidR="00A30C36" w:rsidRDefault="00A30C36" w:rsidP="00250C3A"/>
    <w:p w14:paraId="70D18083" w14:textId="647ACA06" w:rsidR="00A30C36" w:rsidRDefault="00A30C36" w:rsidP="00250C3A"/>
    <w:p w14:paraId="55A52743" w14:textId="438834CA" w:rsidR="00A30C36" w:rsidRDefault="00A30C36" w:rsidP="00250C3A"/>
    <w:p w14:paraId="5B5DFC7A" w14:textId="7E8D2ADB" w:rsidR="00A30C36" w:rsidRDefault="00A30C36" w:rsidP="00250C3A"/>
    <w:p w14:paraId="08B22213" w14:textId="06DEAC95" w:rsidR="00A30C36" w:rsidRDefault="00A30C36" w:rsidP="00250C3A"/>
    <w:p w14:paraId="278F9703" w14:textId="5B9E7EA4" w:rsidR="00A30C36" w:rsidRDefault="00A30C36" w:rsidP="00250C3A"/>
    <w:p w14:paraId="6A6D32BE" w14:textId="7DE829CB" w:rsidR="00A30C36" w:rsidRDefault="00A30C36" w:rsidP="00250C3A"/>
    <w:p w14:paraId="4E985704" w14:textId="25574EEE" w:rsidR="00A30C36" w:rsidRDefault="00A30C36" w:rsidP="00250C3A"/>
    <w:p w14:paraId="217BB91C" w14:textId="4C226D6B" w:rsidR="00A30C36" w:rsidRDefault="00A30C36" w:rsidP="00250C3A"/>
    <w:p w14:paraId="5FCC8F9A" w14:textId="77777777" w:rsidR="00A30C36" w:rsidRDefault="00A30C36" w:rsidP="00250C3A"/>
    <w:p w14:paraId="316BAD77" w14:textId="77777777" w:rsidR="00F137E1" w:rsidRDefault="00F137E1" w:rsidP="00F137E1">
      <w:pPr>
        <w:rPr>
          <w:rFonts w:ascii="Verdana" w:eastAsia="Verdana" w:hAnsi="Verdana"/>
        </w:rPr>
      </w:pPr>
    </w:p>
    <w:p w14:paraId="0AEA7A36" w14:textId="77777777" w:rsidR="00F137E1" w:rsidRDefault="00F137E1" w:rsidP="00F137E1">
      <w:pPr>
        <w:pBdr>
          <w:top w:val="single" w:sz="2" w:space="1" w:color="auto"/>
          <w:left w:val="single" w:sz="2" w:space="1" w:color="auto"/>
          <w:bottom w:val="single" w:sz="2" w:space="1" w:color="auto"/>
          <w:right w:val="single" w:sz="2" w:space="1" w:color="auto"/>
        </w:pBdr>
        <w:rPr>
          <w:rFonts w:ascii="Verdana" w:hAnsi="Verdana"/>
          <w:sz w:val="24"/>
          <w:szCs w:val="26"/>
        </w:rPr>
      </w:pPr>
      <w:r>
        <w:rPr>
          <w:rFonts w:ascii="Verdana" w:hAnsi="Verdana"/>
          <w:sz w:val="24"/>
          <w:szCs w:val="26"/>
          <w:u w:val="single"/>
        </w:rPr>
        <w:lastRenderedPageBreak/>
        <w:t>Bevoegdheid</w:t>
      </w:r>
      <w:r>
        <w:rPr>
          <w:rFonts w:ascii="Verdana" w:hAnsi="Verdana"/>
          <w:sz w:val="24"/>
          <w:szCs w:val="26"/>
        </w:rPr>
        <w:t>: landbouw- en visserijbeleid</w:t>
      </w:r>
    </w:p>
    <w:p w14:paraId="605F2422" w14:textId="77777777" w:rsidR="00F137E1" w:rsidRDefault="00F137E1" w:rsidP="00F137E1">
      <w:pPr>
        <w:pBdr>
          <w:top w:val="single" w:sz="2" w:space="1" w:color="auto"/>
          <w:left w:val="single" w:sz="2" w:space="1" w:color="auto"/>
          <w:bottom w:val="single" w:sz="2" w:space="1" w:color="auto"/>
          <w:right w:val="single" w:sz="2" w:space="1" w:color="auto"/>
        </w:pBdr>
        <w:rPr>
          <w:rFonts w:ascii="Verdana" w:hAnsi="Verdana"/>
          <w:sz w:val="24"/>
          <w:szCs w:val="26"/>
        </w:rPr>
      </w:pPr>
      <w:r>
        <w:rPr>
          <w:rFonts w:ascii="Verdana" w:hAnsi="Verdana"/>
          <w:sz w:val="24"/>
          <w:szCs w:val="26"/>
          <w:u w:val="single"/>
        </w:rPr>
        <w:t>Beleidsdomein</w:t>
      </w:r>
      <w:r>
        <w:rPr>
          <w:rFonts w:ascii="Verdana" w:hAnsi="Verdana"/>
          <w:sz w:val="24"/>
          <w:szCs w:val="26"/>
        </w:rPr>
        <w:t xml:space="preserve">: Landbouw- en Visserij  </w:t>
      </w:r>
    </w:p>
    <w:p w14:paraId="3CFA273C" w14:textId="77777777" w:rsidR="00F137E1" w:rsidRDefault="00F137E1" w:rsidP="00F137E1">
      <w:pPr>
        <w:pStyle w:val="Kop2"/>
        <w:pBdr>
          <w:top w:val="single" w:sz="2" w:space="1" w:color="auto"/>
          <w:left w:val="single" w:sz="2" w:space="1" w:color="auto"/>
          <w:bottom w:val="single" w:sz="2" w:space="1" w:color="auto"/>
          <w:right w:val="single" w:sz="2" w:space="1" w:color="auto"/>
        </w:pBdr>
        <w:rPr>
          <w:rFonts w:ascii="Verdana" w:hAnsi="Verdana"/>
          <w:color w:val="auto"/>
          <w:sz w:val="24"/>
        </w:rPr>
      </w:pPr>
      <w:r>
        <w:rPr>
          <w:rFonts w:ascii="Verdana" w:hAnsi="Verdana"/>
          <w:color w:val="auto"/>
          <w:sz w:val="24"/>
          <w:u w:val="single"/>
        </w:rPr>
        <w:t>Departement/agentschap</w:t>
      </w:r>
      <w:r>
        <w:rPr>
          <w:rFonts w:ascii="Verdana" w:hAnsi="Verdana"/>
          <w:color w:val="auto"/>
          <w:sz w:val="24"/>
        </w:rPr>
        <w:t>: Departement Landbouw en Visserij</w:t>
      </w:r>
    </w:p>
    <w:p w14:paraId="63BFFE70" w14:textId="77777777" w:rsidR="00F137E1" w:rsidRDefault="00F137E1" w:rsidP="00F137E1"/>
    <w:p w14:paraId="57910021" w14:textId="77777777" w:rsidR="00F137E1" w:rsidRPr="0059448D" w:rsidRDefault="00F137E1" w:rsidP="00531207">
      <w:pPr>
        <w:pStyle w:val="Nummering"/>
        <w:numPr>
          <w:ilvl w:val="0"/>
          <w:numId w:val="23"/>
        </w:numPr>
        <w:rPr>
          <w:sz w:val="24"/>
          <w:lang w:val="nl-BE"/>
        </w:rPr>
      </w:pPr>
      <w:r w:rsidRPr="0059448D">
        <w:rPr>
          <w:rFonts w:eastAsia="Verdana"/>
          <w:lang w:val="nl-BE"/>
        </w:rPr>
        <w:t>Op welke vlakken verwacht de minister een impact van de brexit op haar bevoegdheidsdomein?</w:t>
      </w:r>
    </w:p>
    <w:p w14:paraId="70BECBF9" w14:textId="71B81749" w:rsidR="00F137E1" w:rsidRPr="00835249" w:rsidRDefault="00F137E1" w:rsidP="00F137E1">
      <w:pPr>
        <w:pStyle w:val="Nummering"/>
        <w:numPr>
          <w:ilvl w:val="0"/>
          <w:numId w:val="0"/>
        </w:numPr>
        <w:tabs>
          <w:tab w:val="left" w:pos="708"/>
        </w:tabs>
        <w:ind w:left="425"/>
        <w:rPr>
          <w:i/>
          <w:szCs w:val="22"/>
          <w:lang w:val="nl-BE"/>
        </w:rPr>
      </w:pPr>
      <w:r w:rsidRPr="00835249">
        <w:rPr>
          <w:i/>
          <w:szCs w:val="22"/>
          <w:lang w:val="nl-BE"/>
        </w:rPr>
        <w:t>De impact op de landbouwsector in Vlaanderen is potentieel bijzonder groot. De voornaamste oorzaken hebben te maken met de handel en het budget. Het Verenigd Koninkrijk is de vierde exportmarkt voor de Vlaamse agrovoeding, en is jaarlijks goed voor om en bij de 3,5 miljard euro. Het is nog altijd onduidelijk hoe de toekomstige relatie tussen het Verenigd Koninkrijk en de Lidstaten van de Europese Unie vorm zal krijgen. Dit zal bepalen in welke mate de vrije handel die vandaag bestaat, belemmerd zal worden. Indien er geen akkoord komt over de toekomstige relatie bestaat het risico dat men terugvalt op de WTO-tarieven die voor sommige landbouwproducten zoals zuivel zeer hoog zijn. De impact op landbouwproducten is mogelijk groter dan voor andere, omdat bijkomend tijdsverlies vanwege bijkomende grenscontroles (douane, voedselveiligheid, fytosanitaire regels, handelsnormen) nefast kan zijn voor bederfbar</w:t>
      </w:r>
      <w:r w:rsidR="00A70257">
        <w:rPr>
          <w:i/>
          <w:szCs w:val="22"/>
          <w:lang w:val="nl-BE"/>
        </w:rPr>
        <w:t>e producten. Ten tweede zal de b</w:t>
      </w:r>
      <w:r w:rsidRPr="00835249">
        <w:rPr>
          <w:i/>
          <w:szCs w:val="22"/>
          <w:lang w:val="nl-BE"/>
        </w:rPr>
        <w:t>rexit gevolgen hebben voor de financiële middelen die de Europese Unie kan besteden. Het Verenigd Koninkrijk is een nettobetaler, en dit is zeker het geval op het vlak van landbouw. In het voorstel van de Europese Commissie voor de meerjarenbegroting voor de periode 2021-2027, zien we dat de middelen voor landbouw dalen. Dit betekent dat Vlaamse landbouwers minder zullen ontvangen uit de EU-begroting. Er zijn meerdere oorzaken hiervoor, maa</w:t>
      </w:r>
      <w:r w:rsidR="00A70257">
        <w:rPr>
          <w:i/>
          <w:szCs w:val="22"/>
          <w:lang w:val="nl-BE"/>
        </w:rPr>
        <w:t>r een deel kan op conto van de b</w:t>
      </w:r>
      <w:r w:rsidRPr="00835249">
        <w:rPr>
          <w:i/>
          <w:szCs w:val="22"/>
          <w:lang w:val="nl-BE"/>
        </w:rPr>
        <w:t xml:space="preserve">rexit geschreven worden. </w:t>
      </w:r>
    </w:p>
    <w:p w14:paraId="4BD6EE1C" w14:textId="77777777" w:rsidR="00F137E1" w:rsidRPr="00835249" w:rsidRDefault="00F137E1" w:rsidP="00F137E1">
      <w:pPr>
        <w:pStyle w:val="Nummering"/>
        <w:numPr>
          <w:ilvl w:val="0"/>
          <w:numId w:val="0"/>
        </w:numPr>
        <w:tabs>
          <w:tab w:val="left" w:pos="708"/>
        </w:tabs>
        <w:ind w:left="425"/>
        <w:rPr>
          <w:i/>
          <w:szCs w:val="22"/>
          <w:lang w:val="nl-BE"/>
        </w:rPr>
      </w:pPr>
      <w:r w:rsidRPr="00835249">
        <w:rPr>
          <w:i/>
          <w:szCs w:val="22"/>
          <w:lang w:val="nl-BE"/>
        </w:rPr>
        <w:t>Ook voor de Vlaamse visserijsector zijn de gevolgen zeer ingrijpend. De Vlaamse vloot is immers sterk afhankelijk van de toegang tot Britse wateren – die historisch gezien steeds gemeenschappelijk zijn geweest. Het kan zijn dat de gevolgen in de hele visketen voelbaar zullen zijn.</w:t>
      </w:r>
    </w:p>
    <w:p w14:paraId="0F797726" w14:textId="77777777" w:rsidR="00F137E1" w:rsidRPr="00835249" w:rsidRDefault="00F137E1" w:rsidP="00F137E1">
      <w:pPr>
        <w:pStyle w:val="Nummering"/>
        <w:numPr>
          <w:ilvl w:val="0"/>
          <w:numId w:val="0"/>
        </w:numPr>
        <w:tabs>
          <w:tab w:val="left" w:pos="708"/>
        </w:tabs>
        <w:ind w:left="425"/>
        <w:rPr>
          <w:i/>
          <w:szCs w:val="22"/>
          <w:lang w:val="nl-BE"/>
        </w:rPr>
      </w:pPr>
      <w:r w:rsidRPr="00835249">
        <w:rPr>
          <w:i/>
          <w:szCs w:val="22"/>
          <w:lang w:val="nl-BE"/>
        </w:rPr>
        <w:t xml:space="preserve">Voor visserijproducten geldt net als voor landbouwproducten dat de impact op dergelijke producten mogelijk groter is dan voor andere, omdat bijkomend tijdsverlies door extra grenscontroles (douane, voedselveiligheid, fytosanitaire regels, handelsnormen) nefast kan zijn voor bederfbare producten.  </w:t>
      </w:r>
    </w:p>
    <w:p w14:paraId="4A92DE15" w14:textId="77777777" w:rsidR="00F137E1" w:rsidRPr="00835249" w:rsidRDefault="00F137E1" w:rsidP="00F137E1">
      <w:pPr>
        <w:pStyle w:val="Nummering"/>
        <w:numPr>
          <w:ilvl w:val="0"/>
          <w:numId w:val="0"/>
        </w:numPr>
        <w:tabs>
          <w:tab w:val="left" w:pos="708"/>
        </w:tabs>
        <w:ind w:left="425"/>
        <w:rPr>
          <w:szCs w:val="22"/>
          <w:lang w:val="nl-BE"/>
        </w:rPr>
      </w:pPr>
    </w:p>
    <w:p w14:paraId="7F5EB041" w14:textId="77777777" w:rsidR="00F137E1" w:rsidRPr="00835249" w:rsidRDefault="00F137E1" w:rsidP="00F137E1">
      <w:pPr>
        <w:pStyle w:val="Nummering"/>
        <w:rPr>
          <w:szCs w:val="22"/>
          <w:lang w:val="nl-BE"/>
        </w:rPr>
      </w:pPr>
      <w:r w:rsidRPr="00835249">
        <w:rPr>
          <w:rFonts w:eastAsia="Verdana"/>
          <w:szCs w:val="22"/>
          <w:lang w:val="nl-BE"/>
        </w:rPr>
        <w:t>Hoe bereiden de diensten van de minister zich hierop voor?</w:t>
      </w:r>
    </w:p>
    <w:p w14:paraId="6E9CABA4" w14:textId="1E16EF33" w:rsidR="00F137E1" w:rsidRPr="00835249" w:rsidRDefault="00F137E1" w:rsidP="00F137E1">
      <w:pPr>
        <w:pStyle w:val="Nummering"/>
        <w:numPr>
          <w:ilvl w:val="0"/>
          <w:numId w:val="0"/>
        </w:numPr>
        <w:tabs>
          <w:tab w:val="left" w:pos="708"/>
        </w:tabs>
        <w:ind w:left="425"/>
        <w:rPr>
          <w:i/>
          <w:szCs w:val="22"/>
          <w:lang w:val="nl-BE"/>
        </w:rPr>
      </w:pPr>
      <w:r w:rsidRPr="00835249">
        <w:rPr>
          <w:i/>
          <w:szCs w:val="22"/>
          <w:lang w:val="nl-BE"/>
        </w:rPr>
        <w:t>Het Departement Landbouw en Vis</w:t>
      </w:r>
      <w:r w:rsidR="00F425B9">
        <w:rPr>
          <w:i/>
          <w:szCs w:val="22"/>
          <w:lang w:val="nl-BE"/>
        </w:rPr>
        <w:t>serij heeft de gevolgen van de b</w:t>
      </w:r>
      <w:r w:rsidRPr="00835249">
        <w:rPr>
          <w:i/>
          <w:szCs w:val="22"/>
          <w:lang w:val="nl-BE"/>
        </w:rPr>
        <w:t xml:space="preserve">rexit in kaart gebracht. Die analyse betreft de gevolgen op het vlak van handel, budget, het landbouw- en visserijbeleid en andere gevolgen. Verder volgt het </w:t>
      </w:r>
      <w:r w:rsidR="00F425B9">
        <w:rPr>
          <w:i/>
          <w:szCs w:val="22"/>
          <w:lang w:val="nl-BE"/>
        </w:rPr>
        <w:t>departement de evoluties in de b</w:t>
      </w:r>
      <w:r w:rsidRPr="00835249">
        <w:rPr>
          <w:i/>
          <w:szCs w:val="22"/>
          <w:lang w:val="nl-BE"/>
        </w:rPr>
        <w:t>rexit-onderhandelingen, specifiek met het oog op de gevolgen voor landbouw en visserij.</w:t>
      </w:r>
    </w:p>
    <w:p w14:paraId="0B71A080" w14:textId="2A9E619A" w:rsidR="00F137E1" w:rsidRDefault="00F137E1" w:rsidP="00F137E1">
      <w:pPr>
        <w:pStyle w:val="Nummering"/>
        <w:numPr>
          <w:ilvl w:val="0"/>
          <w:numId w:val="0"/>
        </w:numPr>
        <w:tabs>
          <w:tab w:val="left" w:pos="708"/>
        </w:tabs>
        <w:ind w:left="425"/>
        <w:rPr>
          <w:szCs w:val="22"/>
          <w:lang w:val="nl-BE"/>
        </w:rPr>
      </w:pPr>
    </w:p>
    <w:p w14:paraId="191326BE" w14:textId="77777777" w:rsidR="00EE07F3" w:rsidRDefault="00EE07F3" w:rsidP="00F137E1">
      <w:pPr>
        <w:pStyle w:val="Nummering"/>
        <w:numPr>
          <w:ilvl w:val="0"/>
          <w:numId w:val="0"/>
        </w:numPr>
        <w:tabs>
          <w:tab w:val="left" w:pos="708"/>
        </w:tabs>
        <w:ind w:left="425"/>
        <w:rPr>
          <w:szCs w:val="22"/>
          <w:lang w:val="nl-BE"/>
        </w:rPr>
      </w:pPr>
    </w:p>
    <w:p w14:paraId="51640AE9" w14:textId="77777777" w:rsidR="00835249" w:rsidRPr="00835249" w:rsidRDefault="00835249" w:rsidP="00F137E1">
      <w:pPr>
        <w:pStyle w:val="Nummering"/>
        <w:numPr>
          <w:ilvl w:val="0"/>
          <w:numId w:val="0"/>
        </w:numPr>
        <w:tabs>
          <w:tab w:val="left" w:pos="708"/>
        </w:tabs>
        <w:ind w:left="425"/>
        <w:rPr>
          <w:szCs w:val="22"/>
          <w:lang w:val="nl-BE"/>
        </w:rPr>
      </w:pPr>
    </w:p>
    <w:p w14:paraId="212713F6" w14:textId="77777777" w:rsidR="00F137E1" w:rsidRPr="00835249" w:rsidRDefault="00F137E1" w:rsidP="00F137E1">
      <w:pPr>
        <w:pStyle w:val="Nummering"/>
        <w:rPr>
          <w:szCs w:val="22"/>
          <w:lang w:val="nl-BE"/>
        </w:rPr>
      </w:pPr>
      <w:r w:rsidRPr="00835249">
        <w:rPr>
          <w:rFonts w:eastAsia="Verdana"/>
          <w:szCs w:val="22"/>
          <w:lang w:val="nl-BE"/>
        </w:rPr>
        <w:lastRenderedPageBreak/>
        <w:t>Hoe wordt hiervoor samengewerkt met andere (Europese, federale, buitenlandse) instanties?</w:t>
      </w:r>
    </w:p>
    <w:p w14:paraId="73358673" w14:textId="77777777" w:rsidR="00F137E1" w:rsidRPr="00835249" w:rsidRDefault="00F137E1" w:rsidP="00F137E1">
      <w:pPr>
        <w:pStyle w:val="Nummering"/>
        <w:numPr>
          <w:ilvl w:val="0"/>
          <w:numId w:val="0"/>
        </w:numPr>
        <w:tabs>
          <w:tab w:val="left" w:pos="708"/>
        </w:tabs>
        <w:ind w:left="425"/>
        <w:rPr>
          <w:i/>
          <w:szCs w:val="22"/>
          <w:lang w:val="nl-BE"/>
        </w:rPr>
      </w:pPr>
      <w:r w:rsidRPr="00835249">
        <w:rPr>
          <w:i/>
          <w:szCs w:val="22"/>
          <w:lang w:val="nl-BE"/>
        </w:rPr>
        <w:t xml:space="preserve">Het Departement Buitenlandse Zaken staat in voor de opvolging en contacten met andere instanties en consulteert op regelmatige basis de bevoegde Vlaamse instanties, zoals het Departement Landbouw en Visserij om een Vlaams standpunt te bepalen.  </w:t>
      </w:r>
    </w:p>
    <w:p w14:paraId="6773F1EC" w14:textId="77777777" w:rsidR="00F137E1" w:rsidRPr="00835249" w:rsidRDefault="00F137E1" w:rsidP="00F137E1">
      <w:pPr>
        <w:pStyle w:val="Nummering"/>
        <w:numPr>
          <w:ilvl w:val="0"/>
          <w:numId w:val="0"/>
        </w:numPr>
        <w:tabs>
          <w:tab w:val="left" w:pos="708"/>
        </w:tabs>
        <w:ind w:left="425"/>
        <w:rPr>
          <w:i/>
          <w:szCs w:val="22"/>
          <w:lang w:val="nl-BE"/>
        </w:rPr>
      </w:pPr>
      <w:r w:rsidRPr="00835249">
        <w:rPr>
          <w:i/>
          <w:szCs w:val="22"/>
          <w:lang w:val="nl-BE"/>
        </w:rPr>
        <w:t>Voor visserij zijn er geregeld overlegmomenten geweest met andere getroffen lidstaten en de Europese Commissie. Dit gebeurt in nauw overleg met het Departement Buitenlandse Zaken en de federale instanties.</w:t>
      </w:r>
    </w:p>
    <w:p w14:paraId="6614C638" w14:textId="77777777" w:rsidR="00F137E1" w:rsidRPr="00835249" w:rsidRDefault="00F137E1" w:rsidP="00F137E1">
      <w:pPr>
        <w:pStyle w:val="Nummering"/>
        <w:numPr>
          <w:ilvl w:val="0"/>
          <w:numId w:val="0"/>
        </w:numPr>
        <w:tabs>
          <w:tab w:val="left" w:pos="708"/>
        </w:tabs>
        <w:ind w:left="425" w:hanging="425"/>
        <w:rPr>
          <w:i/>
          <w:szCs w:val="22"/>
          <w:lang w:val="nl-BE"/>
        </w:rPr>
      </w:pPr>
    </w:p>
    <w:p w14:paraId="46054A3B" w14:textId="77777777" w:rsidR="00F137E1" w:rsidRPr="00835249" w:rsidRDefault="00F137E1" w:rsidP="00F137E1">
      <w:pPr>
        <w:pStyle w:val="Nummering"/>
        <w:rPr>
          <w:szCs w:val="22"/>
          <w:lang w:val="nl-BE"/>
        </w:rPr>
      </w:pPr>
      <w:r w:rsidRPr="00835249">
        <w:rPr>
          <w:rFonts w:eastAsia="Verdana"/>
          <w:szCs w:val="22"/>
          <w:lang w:val="nl-BE"/>
        </w:rPr>
        <w:t>Hoe wordt de brexit voorbereid in overleg met de bestaande contacten en partners van de verschillende entiteiten in het Verenigd Koninkrijk?</w:t>
      </w:r>
    </w:p>
    <w:p w14:paraId="53FD84E3" w14:textId="311BF93E" w:rsidR="00F137E1" w:rsidRPr="00835249" w:rsidRDefault="00F425B9" w:rsidP="00F137E1">
      <w:pPr>
        <w:pStyle w:val="Nummering"/>
        <w:numPr>
          <w:ilvl w:val="0"/>
          <w:numId w:val="0"/>
        </w:numPr>
        <w:tabs>
          <w:tab w:val="left" w:pos="708"/>
        </w:tabs>
        <w:ind w:left="425"/>
        <w:rPr>
          <w:i/>
          <w:szCs w:val="22"/>
          <w:lang w:val="nl-BE"/>
        </w:rPr>
      </w:pPr>
      <w:r>
        <w:rPr>
          <w:i/>
          <w:szCs w:val="22"/>
          <w:lang w:val="nl-BE"/>
        </w:rPr>
        <w:t>Ik verwijs naar het antwoord van het departement BUZA</w:t>
      </w:r>
      <w:r w:rsidR="006855F3">
        <w:rPr>
          <w:i/>
          <w:szCs w:val="22"/>
          <w:lang w:val="nl-BE"/>
        </w:rPr>
        <w:t xml:space="preserve"> op deze vraag</w:t>
      </w:r>
      <w:r w:rsidR="00F137E1" w:rsidRPr="00835249">
        <w:rPr>
          <w:i/>
          <w:szCs w:val="22"/>
          <w:lang w:val="nl-BE"/>
        </w:rPr>
        <w:t xml:space="preserve">. </w:t>
      </w:r>
    </w:p>
    <w:p w14:paraId="7723264B" w14:textId="1A80FD37" w:rsidR="00B15A7B" w:rsidRPr="00835249" w:rsidRDefault="00B15A7B" w:rsidP="008549AA">
      <w:pPr>
        <w:rPr>
          <w:i/>
        </w:rPr>
      </w:pPr>
    </w:p>
    <w:p w14:paraId="617EE518" w14:textId="5C27B9CF" w:rsidR="00B15A7B" w:rsidRPr="00835249" w:rsidRDefault="00B15A7B" w:rsidP="008549AA"/>
    <w:p w14:paraId="7B103035" w14:textId="371664AE" w:rsidR="00B15A7B" w:rsidRDefault="00B15A7B" w:rsidP="008549AA"/>
    <w:p w14:paraId="712131C3" w14:textId="217EFBC7" w:rsidR="00B15A7B" w:rsidRDefault="00B15A7B" w:rsidP="008549AA"/>
    <w:p w14:paraId="1F8DD78A" w14:textId="1F927F3C" w:rsidR="00B15A7B" w:rsidRDefault="00B15A7B" w:rsidP="008549AA"/>
    <w:p w14:paraId="5227D9D1" w14:textId="5DDC0988" w:rsidR="00B15A7B" w:rsidRDefault="00B15A7B" w:rsidP="008549AA"/>
    <w:p w14:paraId="5D6681BE" w14:textId="408C3FF9" w:rsidR="00B15A7B" w:rsidRDefault="00B15A7B" w:rsidP="008549AA"/>
    <w:p w14:paraId="5F7F0726" w14:textId="274238E3" w:rsidR="00B15A7B" w:rsidRDefault="00B15A7B" w:rsidP="008549AA"/>
    <w:p w14:paraId="328D2E83" w14:textId="6D3E2D75" w:rsidR="00B15A7B" w:rsidRDefault="00B15A7B" w:rsidP="008549AA"/>
    <w:p w14:paraId="0562C17E" w14:textId="38A5A61D" w:rsidR="00B15A7B" w:rsidRDefault="00B15A7B" w:rsidP="008549AA"/>
    <w:p w14:paraId="45E267DF" w14:textId="19B7BED7" w:rsidR="00B15A7B" w:rsidRDefault="00B15A7B" w:rsidP="008549AA"/>
    <w:p w14:paraId="3920F601" w14:textId="408A4B2C" w:rsidR="00B15A7B" w:rsidRDefault="00B15A7B" w:rsidP="008549AA"/>
    <w:p w14:paraId="1472A36A" w14:textId="2A1C736D" w:rsidR="00B15A7B" w:rsidRDefault="00B15A7B" w:rsidP="008549AA"/>
    <w:p w14:paraId="2084F8EA" w14:textId="306F1FD3" w:rsidR="00B15A7B" w:rsidRDefault="00B15A7B" w:rsidP="008549AA"/>
    <w:p w14:paraId="3224AC6F" w14:textId="57573132" w:rsidR="00835249" w:rsidRDefault="00835249" w:rsidP="008549AA"/>
    <w:p w14:paraId="470735F0" w14:textId="2D13223F" w:rsidR="00835249" w:rsidRDefault="00835249" w:rsidP="008549AA"/>
    <w:p w14:paraId="5215A58D" w14:textId="3DAFAB77" w:rsidR="00835249" w:rsidRDefault="00835249" w:rsidP="008549AA"/>
    <w:p w14:paraId="1751CD83" w14:textId="5EAFC479" w:rsidR="00835249" w:rsidRDefault="00835249" w:rsidP="008549AA"/>
    <w:p w14:paraId="18114E98" w14:textId="77777777" w:rsidR="00835249" w:rsidRDefault="00835249" w:rsidP="008549AA"/>
    <w:p w14:paraId="47066A79" w14:textId="5C2F8DAE" w:rsidR="00B15A7B" w:rsidRDefault="00B15A7B" w:rsidP="008549AA"/>
    <w:p w14:paraId="483448D8" w14:textId="77777777" w:rsidR="00D762CF" w:rsidRPr="005F3393" w:rsidRDefault="00D762CF" w:rsidP="005054F6">
      <w:pPr>
        <w:pStyle w:val="Kop1"/>
        <w:numPr>
          <w:ilvl w:val="0"/>
          <w:numId w:val="2"/>
        </w:numPr>
        <w:pBdr>
          <w:top w:val="single" w:sz="18" w:space="1" w:color="auto"/>
          <w:left w:val="single" w:sz="18" w:space="4" w:color="auto"/>
          <w:bottom w:val="single" w:sz="18" w:space="1" w:color="auto"/>
          <w:right w:val="single" w:sz="18" w:space="4" w:color="auto"/>
        </w:pBdr>
        <w:ind w:left="426" w:hanging="426"/>
        <w:rPr>
          <w:rFonts w:ascii="Verdana" w:eastAsia="Verdana" w:hAnsi="Verdana"/>
          <w:b/>
          <w:color w:val="auto"/>
          <w:sz w:val="28"/>
        </w:rPr>
      </w:pPr>
      <w:bookmarkStart w:id="25" w:name="_Toc513652078"/>
      <w:r w:rsidRPr="005F3393">
        <w:rPr>
          <w:rFonts w:ascii="Verdana" w:eastAsia="Verdana" w:hAnsi="Verdana"/>
          <w:b/>
          <w:color w:val="auto"/>
          <w:sz w:val="28"/>
        </w:rPr>
        <w:lastRenderedPageBreak/>
        <w:t>Sven Gatz</w:t>
      </w:r>
      <w:r w:rsidRPr="005F3393">
        <w:rPr>
          <w:rFonts w:ascii="Verdana" w:eastAsia="Verdana" w:hAnsi="Verdana"/>
          <w:b/>
          <w:color w:val="auto"/>
          <w:sz w:val="28"/>
        </w:rPr>
        <w:br/>
        <w:t>Vlaams minister van Cultuur, Media, Jeugd en Brussel</w:t>
      </w:r>
      <w:bookmarkEnd w:id="25"/>
    </w:p>
    <w:p w14:paraId="18DB54FF" w14:textId="77777777" w:rsidR="00FE57F0" w:rsidRPr="005F3393" w:rsidRDefault="00FE57F0" w:rsidP="00FE57F0">
      <w:pPr>
        <w:rPr>
          <w:rFonts w:ascii="Verdana" w:eastAsia="Verdana" w:hAnsi="Verdana"/>
        </w:rPr>
      </w:pPr>
    </w:p>
    <w:p w14:paraId="7C61B4CF" w14:textId="77777777" w:rsidR="00144DDE" w:rsidRPr="00144DDE" w:rsidRDefault="00144DDE" w:rsidP="00144DDE">
      <w:pPr>
        <w:pBdr>
          <w:top w:val="single" w:sz="2" w:space="1" w:color="auto"/>
          <w:left w:val="single" w:sz="2" w:space="1" w:color="auto"/>
          <w:bottom w:val="single" w:sz="2" w:space="1" w:color="auto"/>
          <w:right w:val="single" w:sz="2" w:space="1" w:color="auto"/>
        </w:pBdr>
        <w:rPr>
          <w:rFonts w:ascii="Verdana" w:hAnsi="Verdana"/>
          <w:sz w:val="24"/>
          <w:szCs w:val="26"/>
        </w:rPr>
      </w:pPr>
      <w:r w:rsidRPr="00144DDE">
        <w:rPr>
          <w:rFonts w:ascii="Verdana" w:hAnsi="Verdana"/>
          <w:sz w:val="24"/>
          <w:szCs w:val="26"/>
          <w:u w:val="single"/>
        </w:rPr>
        <w:t>Bevoegdheid</w:t>
      </w:r>
      <w:r w:rsidRPr="00144DDE">
        <w:rPr>
          <w:rFonts w:ascii="Verdana" w:hAnsi="Verdana"/>
          <w:sz w:val="24"/>
          <w:szCs w:val="26"/>
        </w:rPr>
        <w:t>: Cultuur, Jeugd en Media</w:t>
      </w:r>
    </w:p>
    <w:p w14:paraId="4B62576B" w14:textId="77777777" w:rsidR="00144DDE" w:rsidRPr="00144DDE" w:rsidRDefault="00144DDE" w:rsidP="00144DDE">
      <w:pPr>
        <w:pBdr>
          <w:top w:val="single" w:sz="2" w:space="1" w:color="auto"/>
          <w:left w:val="single" w:sz="2" w:space="1" w:color="auto"/>
          <w:bottom w:val="single" w:sz="2" w:space="1" w:color="auto"/>
          <w:right w:val="single" w:sz="2" w:space="1" w:color="auto"/>
        </w:pBdr>
        <w:rPr>
          <w:rFonts w:ascii="Verdana" w:hAnsi="Verdana"/>
          <w:sz w:val="24"/>
          <w:szCs w:val="26"/>
        </w:rPr>
      </w:pPr>
      <w:r w:rsidRPr="00144DDE">
        <w:rPr>
          <w:rFonts w:ascii="Verdana" w:hAnsi="Verdana"/>
          <w:sz w:val="24"/>
          <w:szCs w:val="26"/>
          <w:u w:val="single"/>
        </w:rPr>
        <w:t>Beleidsdomein</w:t>
      </w:r>
      <w:r w:rsidRPr="00144DDE">
        <w:rPr>
          <w:rFonts w:ascii="Verdana" w:hAnsi="Verdana"/>
          <w:sz w:val="24"/>
          <w:szCs w:val="26"/>
        </w:rPr>
        <w:t>: Cultuur, Jeugd, Sport en Media</w:t>
      </w:r>
    </w:p>
    <w:p w14:paraId="16C08535" w14:textId="77777777" w:rsidR="00144DDE" w:rsidRPr="00144DDE" w:rsidRDefault="00144DDE" w:rsidP="00144DDE">
      <w:pPr>
        <w:keepNext/>
        <w:keepLines/>
        <w:pBdr>
          <w:top w:val="single" w:sz="2" w:space="1" w:color="auto"/>
          <w:left w:val="single" w:sz="2" w:space="1" w:color="auto"/>
          <w:bottom w:val="single" w:sz="2" w:space="1" w:color="auto"/>
          <w:right w:val="single" w:sz="2" w:space="1" w:color="auto"/>
        </w:pBdr>
        <w:spacing w:before="40" w:after="0"/>
        <w:outlineLvl w:val="1"/>
        <w:rPr>
          <w:rFonts w:ascii="Verdana" w:eastAsiaTheme="majorEastAsia" w:hAnsi="Verdana" w:cstheme="majorBidi"/>
          <w:sz w:val="24"/>
          <w:szCs w:val="26"/>
        </w:rPr>
      </w:pPr>
      <w:r w:rsidRPr="00144DDE">
        <w:rPr>
          <w:rFonts w:ascii="Verdana" w:eastAsiaTheme="majorEastAsia" w:hAnsi="Verdana" w:cstheme="majorBidi"/>
          <w:sz w:val="24"/>
          <w:szCs w:val="26"/>
          <w:u w:val="single"/>
        </w:rPr>
        <w:t>Departement/agentschap</w:t>
      </w:r>
      <w:r w:rsidRPr="00144DDE">
        <w:rPr>
          <w:rFonts w:ascii="Verdana" w:eastAsiaTheme="majorEastAsia" w:hAnsi="Verdana" w:cstheme="majorBidi"/>
          <w:sz w:val="24"/>
          <w:szCs w:val="26"/>
        </w:rPr>
        <w:t>: Departement Cultuur, Jeugd en Media</w:t>
      </w:r>
    </w:p>
    <w:p w14:paraId="72C2F3DB" w14:textId="77777777" w:rsidR="00144DDE" w:rsidRPr="00144DDE" w:rsidRDefault="00144DDE" w:rsidP="00144DDE">
      <w:pPr>
        <w:rPr>
          <w:rFonts w:ascii="Verdana" w:hAnsi="Verdana"/>
        </w:rPr>
      </w:pPr>
    </w:p>
    <w:p w14:paraId="3C11FBD7" w14:textId="77777777" w:rsidR="00144DDE" w:rsidRPr="00144DDE" w:rsidRDefault="00144DDE" w:rsidP="00531207">
      <w:pPr>
        <w:pStyle w:val="Nummering"/>
        <w:numPr>
          <w:ilvl w:val="0"/>
          <w:numId w:val="22"/>
        </w:numPr>
      </w:pPr>
      <w:r w:rsidRPr="00144DDE">
        <w:rPr>
          <w:rFonts w:eastAsia="Verdana"/>
        </w:rPr>
        <w:t>Op welke vlakken verwacht de minister een impact van de brexit op zijn/haar bevoegdheidsdomein?</w:t>
      </w:r>
    </w:p>
    <w:p w14:paraId="18F73482" w14:textId="77777777" w:rsidR="00144DDE" w:rsidRPr="00835249" w:rsidRDefault="00144DDE" w:rsidP="00144DDE">
      <w:pPr>
        <w:spacing w:after="120" w:line="240" w:lineRule="auto"/>
        <w:ind w:left="425"/>
        <w:jc w:val="both"/>
        <w:rPr>
          <w:rFonts w:ascii="Verdana" w:eastAsia="Calibri" w:hAnsi="Verdana" w:cs="Calibri"/>
          <w:b/>
          <w:i/>
          <w:u w:val="single"/>
          <w:lang w:eastAsia="nl-NL"/>
        </w:rPr>
      </w:pPr>
      <w:r w:rsidRPr="00835249">
        <w:rPr>
          <w:rFonts w:ascii="Verdana" w:eastAsia="Calibri" w:hAnsi="Verdana" w:cs="Calibri"/>
          <w:b/>
          <w:i/>
          <w:u w:val="single"/>
          <w:lang w:eastAsia="nl-NL"/>
        </w:rPr>
        <w:t>Televisiediensten.</w:t>
      </w:r>
    </w:p>
    <w:p w14:paraId="5EA62B0D" w14:textId="77777777" w:rsidR="00144DDE" w:rsidRPr="00835249" w:rsidRDefault="00144DDE" w:rsidP="00144DDE">
      <w:pPr>
        <w:spacing w:after="120" w:line="240" w:lineRule="auto"/>
        <w:ind w:left="425"/>
        <w:jc w:val="both"/>
        <w:rPr>
          <w:rFonts w:ascii="Verdana" w:eastAsia="Calibri" w:hAnsi="Verdana" w:cs="Calibri"/>
          <w:i/>
          <w:lang w:eastAsia="nl-NL"/>
        </w:rPr>
      </w:pPr>
      <w:r w:rsidRPr="00835249">
        <w:rPr>
          <w:rFonts w:ascii="Verdana" w:eastAsia="Calibri" w:hAnsi="Verdana" w:cs="Calibri"/>
          <w:i/>
          <w:lang w:eastAsia="nl-NL"/>
        </w:rPr>
        <w:t>De richtlijn Audiovisuele Mediadiensten (“AVMD-richtlijn”) regelt het vrije verkeer van audiovisuele mediadiensten in de EU. Aanbieders van mediadiensten (televisieomroepen) die in één EU-lidstaat erkend zijn, hebben, wanneer ze willen uitzenden in een andere EU-lidstaat, geen nieuwe erkenning / vergunning / toestemming nodig van de “ontvangende lidstaat”. De AVMD-richtlijn is omgezet in het decreet van 27 maart 2009 betreffende radio-omroep en televisie (“Mediadecreet”).</w:t>
      </w:r>
    </w:p>
    <w:p w14:paraId="27CE8B09" w14:textId="77777777" w:rsidR="00144DDE" w:rsidRPr="00835249" w:rsidRDefault="00144DDE" w:rsidP="00144DDE">
      <w:pPr>
        <w:spacing w:after="120" w:line="240" w:lineRule="auto"/>
        <w:ind w:left="425"/>
        <w:jc w:val="both"/>
        <w:rPr>
          <w:rFonts w:ascii="Verdana" w:eastAsia="Calibri" w:hAnsi="Verdana" w:cs="Calibri"/>
          <w:i/>
          <w:lang w:eastAsia="nl-NL"/>
        </w:rPr>
      </w:pPr>
      <w:r w:rsidRPr="00835249">
        <w:rPr>
          <w:rFonts w:ascii="Verdana" w:eastAsia="Calibri" w:hAnsi="Verdana" w:cs="Calibri"/>
          <w:i/>
          <w:lang w:eastAsia="nl-NL"/>
        </w:rPr>
        <w:t xml:space="preserve">Artikel 186, §3, 6° van het Mediadecreet bepaalt dat dienstenverdelers (bv. Telenet, Proximus, Orange) omroepprogramma’s van omroeporganisaties die onder de bevoegdheid </w:t>
      </w:r>
      <w:r w:rsidRPr="00835249">
        <w:rPr>
          <w:rFonts w:ascii="Verdana" w:eastAsia="Calibri" w:hAnsi="Verdana" w:cs="Calibri"/>
          <w:b/>
          <w:bCs/>
          <w:i/>
          <w:iCs/>
          <w:u w:val="single"/>
          <w:lang w:eastAsia="nl-NL"/>
        </w:rPr>
        <w:t>van een andere lidstaat van de EU</w:t>
      </w:r>
      <w:r w:rsidRPr="00835249">
        <w:rPr>
          <w:rFonts w:ascii="Verdana" w:eastAsia="Calibri" w:hAnsi="Verdana" w:cs="Calibri"/>
          <w:i/>
          <w:lang w:eastAsia="nl-NL"/>
        </w:rPr>
        <w:t xml:space="preserve"> vallen </w:t>
      </w:r>
      <w:r w:rsidRPr="00835249">
        <w:rPr>
          <w:rFonts w:ascii="Verdana" w:eastAsia="Calibri" w:hAnsi="Verdana" w:cs="Calibri"/>
          <w:i/>
          <w:u w:val="single"/>
          <w:lang w:eastAsia="nl-NL"/>
        </w:rPr>
        <w:t>mogen</w:t>
      </w:r>
      <w:r w:rsidRPr="00835249">
        <w:rPr>
          <w:rFonts w:ascii="Verdana" w:eastAsia="Calibri" w:hAnsi="Verdana" w:cs="Calibri"/>
          <w:i/>
          <w:lang w:eastAsia="nl-NL"/>
        </w:rPr>
        <w:t xml:space="preserve"> verdelen. Voorafgaande toestemming van de Vlaamse Regulator voor de Media (VRM) is hier niet nodig.</w:t>
      </w:r>
    </w:p>
    <w:p w14:paraId="39B88EAB" w14:textId="77777777" w:rsidR="00144DDE" w:rsidRPr="00835249" w:rsidRDefault="00144DDE" w:rsidP="00144DDE">
      <w:pPr>
        <w:spacing w:after="120" w:line="240" w:lineRule="auto"/>
        <w:ind w:left="425"/>
        <w:jc w:val="both"/>
        <w:rPr>
          <w:rFonts w:ascii="Verdana" w:eastAsia="Calibri" w:hAnsi="Verdana" w:cs="Calibri"/>
          <w:i/>
          <w:lang w:val="en-US" w:eastAsia="nl-NL"/>
        </w:rPr>
      </w:pPr>
      <w:r w:rsidRPr="00835249">
        <w:rPr>
          <w:rFonts w:ascii="Verdana" w:eastAsia="Calibri" w:hAnsi="Verdana" w:cs="Calibri"/>
          <w:i/>
          <w:lang w:eastAsia="nl-NL"/>
        </w:rPr>
        <w:t xml:space="preserve">Op dit ogenblik vallen aanbieders van mediadiensten uit het VK onder deze bepaling (bv. </w:t>
      </w:r>
      <w:r w:rsidRPr="00835249">
        <w:rPr>
          <w:rFonts w:ascii="Verdana" w:eastAsia="Calibri" w:hAnsi="Verdana" w:cs="Calibri"/>
          <w:i/>
          <w:lang w:val="en-US" w:eastAsia="nl-NL"/>
        </w:rPr>
        <w:t>BBC).</w:t>
      </w:r>
    </w:p>
    <w:p w14:paraId="78460B03" w14:textId="77777777" w:rsidR="00144DDE" w:rsidRPr="00835249" w:rsidRDefault="00144DDE" w:rsidP="00144DDE">
      <w:pPr>
        <w:spacing w:after="120" w:line="240" w:lineRule="auto"/>
        <w:ind w:left="425"/>
        <w:jc w:val="both"/>
        <w:rPr>
          <w:rFonts w:ascii="Verdana" w:eastAsia="Calibri" w:hAnsi="Verdana" w:cs="Calibri"/>
          <w:i/>
          <w:lang w:eastAsia="nl-NL"/>
        </w:rPr>
      </w:pPr>
      <w:r w:rsidRPr="00835249">
        <w:rPr>
          <w:rFonts w:ascii="Verdana" w:eastAsia="Calibri" w:hAnsi="Verdana" w:cs="Calibri"/>
          <w:i/>
          <w:lang w:eastAsia="nl-NL"/>
        </w:rPr>
        <w:t xml:space="preserve">Na de brexit zullen de VK-zenders niet meer onder toepassing van Artikel 186, §3, 6° vallen, maar wel onder toepassing van Artikel 186, §3, </w:t>
      </w:r>
      <w:r w:rsidRPr="00835249">
        <w:rPr>
          <w:rFonts w:ascii="Verdana" w:eastAsia="Calibri" w:hAnsi="Verdana" w:cs="Calibri"/>
          <w:b/>
          <w:bCs/>
          <w:i/>
          <w:iCs/>
          <w:u w:val="single"/>
          <w:lang w:eastAsia="nl-NL"/>
        </w:rPr>
        <w:t>7°</w:t>
      </w:r>
      <w:r w:rsidRPr="00835249">
        <w:rPr>
          <w:rFonts w:ascii="Verdana" w:eastAsia="Calibri" w:hAnsi="Verdana" w:cs="Calibri"/>
          <w:i/>
          <w:lang w:eastAsia="nl-NL"/>
        </w:rPr>
        <w:t xml:space="preserve"> Mediadecreet. Dat artikel bepaalt dat dienstenverdelers omroepprogramma’s van omroeporganisaties </w:t>
      </w:r>
      <w:r w:rsidRPr="00835249">
        <w:rPr>
          <w:rFonts w:ascii="Verdana" w:eastAsia="Calibri" w:hAnsi="Verdana" w:cs="Calibri"/>
          <w:b/>
          <w:bCs/>
          <w:i/>
          <w:iCs/>
          <w:u w:val="single"/>
          <w:lang w:eastAsia="nl-NL"/>
        </w:rPr>
        <w:t>van buiten de EU</w:t>
      </w:r>
      <w:r w:rsidRPr="00835249">
        <w:rPr>
          <w:rFonts w:ascii="Verdana" w:eastAsia="Calibri" w:hAnsi="Verdana" w:cs="Calibri"/>
          <w:i/>
          <w:lang w:eastAsia="nl-NL"/>
        </w:rPr>
        <w:t xml:space="preserve"> </w:t>
      </w:r>
      <w:r w:rsidRPr="00835249">
        <w:rPr>
          <w:rFonts w:ascii="Verdana" w:eastAsia="Calibri" w:hAnsi="Verdana" w:cs="Calibri"/>
          <w:i/>
          <w:u w:val="single"/>
          <w:lang w:eastAsia="nl-NL"/>
        </w:rPr>
        <w:t>pas</w:t>
      </w:r>
      <w:r w:rsidRPr="00835249">
        <w:rPr>
          <w:rFonts w:ascii="Verdana" w:eastAsia="Calibri" w:hAnsi="Verdana" w:cs="Calibri"/>
          <w:i/>
          <w:lang w:eastAsia="nl-NL"/>
        </w:rPr>
        <w:t xml:space="preserve"> mogen uitzenden </w:t>
      </w:r>
      <w:r w:rsidRPr="00835249">
        <w:rPr>
          <w:rFonts w:ascii="Verdana" w:eastAsia="Calibri" w:hAnsi="Verdana" w:cs="Calibri"/>
          <w:i/>
          <w:u w:val="single"/>
          <w:lang w:eastAsia="nl-NL"/>
        </w:rPr>
        <w:t>na voorafgaande toestemming van VRM</w:t>
      </w:r>
      <w:r w:rsidRPr="00835249">
        <w:rPr>
          <w:rFonts w:ascii="Verdana" w:eastAsia="Calibri" w:hAnsi="Verdana" w:cs="Calibri"/>
          <w:i/>
          <w:lang w:eastAsia="nl-NL"/>
        </w:rPr>
        <w:t xml:space="preserve"> en dat VRM in dat verband </w:t>
      </w:r>
      <w:r w:rsidRPr="00835249">
        <w:rPr>
          <w:rFonts w:ascii="Verdana" w:eastAsia="Calibri" w:hAnsi="Verdana" w:cs="Calibri"/>
          <w:i/>
          <w:u w:val="single"/>
          <w:lang w:eastAsia="nl-NL"/>
        </w:rPr>
        <w:t>voorwaarden</w:t>
      </w:r>
      <w:r w:rsidRPr="00835249">
        <w:rPr>
          <w:rFonts w:ascii="Verdana" w:eastAsia="Calibri" w:hAnsi="Verdana" w:cs="Calibri"/>
          <w:i/>
          <w:lang w:eastAsia="nl-NL"/>
        </w:rPr>
        <w:t xml:space="preserve"> kan opleggen.</w:t>
      </w:r>
    </w:p>
    <w:p w14:paraId="32216A93" w14:textId="77777777" w:rsidR="00144DDE" w:rsidRPr="00835249" w:rsidRDefault="00144DDE" w:rsidP="00144DDE">
      <w:pPr>
        <w:spacing w:after="120" w:line="240" w:lineRule="auto"/>
        <w:ind w:left="425"/>
        <w:jc w:val="both"/>
        <w:rPr>
          <w:rFonts w:ascii="Verdana" w:eastAsia="Calibri" w:hAnsi="Verdana" w:cs="Calibri"/>
          <w:i/>
          <w:lang w:eastAsia="nl-NL"/>
        </w:rPr>
      </w:pPr>
      <w:r w:rsidRPr="00835249">
        <w:rPr>
          <w:rFonts w:ascii="Verdana" w:eastAsia="Calibri" w:hAnsi="Verdana" w:cs="Calibri"/>
          <w:i/>
          <w:lang w:eastAsia="nl-NL"/>
        </w:rPr>
        <w:t>Naar de letter van het Mediadecreet moet VRM dus eerst toestemming geven aan een dienstenverdeler alvorens deze laatste een niet-EU-zender mag uitzenden. VRM heeft in dit verband meegedeeld dat het voor hem (nog) niet zeker is dat deze regel ook geldt m.b.t. Britse zenders die nu al “pre-brexit” door dienstenverdelers worden aangeboden. VRM interpreteert het Mediadecreet autonoom en staat ook autonoom in voor de handhaving ervan.</w:t>
      </w:r>
    </w:p>
    <w:p w14:paraId="4702663D" w14:textId="77777777" w:rsidR="00144DDE" w:rsidRPr="00835249" w:rsidRDefault="00144DDE" w:rsidP="00144DDE">
      <w:pPr>
        <w:spacing w:after="120" w:line="240" w:lineRule="auto"/>
        <w:ind w:left="425"/>
        <w:jc w:val="both"/>
        <w:rPr>
          <w:rFonts w:ascii="Verdana" w:eastAsia="Calibri" w:hAnsi="Verdana" w:cs="Calibri"/>
          <w:i/>
          <w:lang w:eastAsia="nl-NL"/>
        </w:rPr>
      </w:pPr>
      <w:r w:rsidRPr="00835249">
        <w:rPr>
          <w:rFonts w:ascii="Verdana" w:eastAsia="Calibri" w:hAnsi="Verdana" w:cs="Calibri"/>
          <w:i/>
          <w:lang w:eastAsia="nl-NL"/>
        </w:rPr>
        <w:t>Artikel 154 Mediadecreet bepaalt dat Vlaamse televisieomroeporganisaties minstens 50% van hun zendtijd moeten besteden aan Europese producties. Na een brexit is het niet uitgesloten dat Britse producties niet meer vallen onder het begrip “Europese producties”. Dat zal afhangen van of VK partij blijft bij de Europese Conventie voor Grensoverschrijdende Televisie” (Raad van Europa) en/of ev. (bilaterale) coproductieverdragen.</w:t>
      </w:r>
    </w:p>
    <w:p w14:paraId="42190E06" w14:textId="77777777" w:rsidR="00144DDE" w:rsidRPr="00835249" w:rsidRDefault="00144DDE" w:rsidP="00144DDE">
      <w:pPr>
        <w:spacing w:after="120" w:line="240" w:lineRule="auto"/>
        <w:ind w:left="425"/>
        <w:jc w:val="both"/>
        <w:rPr>
          <w:rFonts w:ascii="Verdana" w:eastAsia="Calibri" w:hAnsi="Verdana" w:cs="Times New Roman"/>
          <w:b/>
          <w:i/>
          <w:u w:val="single"/>
          <w:lang w:eastAsia="nl-NL"/>
        </w:rPr>
      </w:pPr>
    </w:p>
    <w:p w14:paraId="563BCA2E" w14:textId="77777777" w:rsidR="00144DDE" w:rsidRPr="00835249" w:rsidRDefault="00144DDE" w:rsidP="00144DDE">
      <w:pPr>
        <w:spacing w:after="120" w:line="240" w:lineRule="auto"/>
        <w:ind w:left="425"/>
        <w:jc w:val="both"/>
        <w:rPr>
          <w:rFonts w:ascii="Verdana" w:eastAsia="Calibri" w:hAnsi="Verdana" w:cs="Times New Roman"/>
          <w:b/>
          <w:i/>
          <w:u w:val="single"/>
          <w:lang w:eastAsia="nl-NL"/>
        </w:rPr>
      </w:pPr>
    </w:p>
    <w:p w14:paraId="4EC823EC" w14:textId="77777777" w:rsidR="00144DDE" w:rsidRPr="00835249" w:rsidRDefault="00144DDE" w:rsidP="00144DDE">
      <w:pPr>
        <w:spacing w:after="120" w:line="240" w:lineRule="auto"/>
        <w:ind w:left="425"/>
        <w:jc w:val="both"/>
        <w:rPr>
          <w:rFonts w:ascii="Verdana" w:eastAsia="Calibri" w:hAnsi="Verdana" w:cs="Times New Roman"/>
          <w:b/>
          <w:i/>
          <w:u w:val="single"/>
          <w:lang w:eastAsia="nl-NL"/>
        </w:rPr>
      </w:pPr>
      <w:r w:rsidRPr="00835249">
        <w:rPr>
          <w:rFonts w:ascii="Verdana" w:eastAsia="Calibri" w:hAnsi="Verdana" w:cs="Times New Roman"/>
          <w:b/>
          <w:i/>
          <w:u w:val="single"/>
          <w:lang w:eastAsia="nl-NL"/>
        </w:rPr>
        <w:lastRenderedPageBreak/>
        <w:t>Filmproductie en -distributie.</w:t>
      </w:r>
    </w:p>
    <w:p w14:paraId="6F16ED13" w14:textId="77777777" w:rsidR="00144DDE" w:rsidRPr="00835249" w:rsidRDefault="00144DDE" w:rsidP="00144DDE">
      <w:pPr>
        <w:spacing w:after="120" w:line="240" w:lineRule="auto"/>
        <w:ind w:left="425"/>
        <w:jc w:val="both"/>
        <w:rPr>
          <w:rFonts w:ascii="Verdana" w:eastAsia="Calibri" w:hAnsi="Verdana" w:cs="Times New Roman"/>
          <w:i/>
          <w:lang w:eastAsia="nl-NL"/>
        </w:rPr>
      </w:pPr>
      <w:r w:rsidRPr="00835249">
        <w:rPr>
          <w:rFonts w:ascii="Verdana" w:eastAsia="Calibri" w:hAnsi="Verdana" w:cs="Times New Roman"/>
          <w:i/>
          <w:lang w:eastAsia="nl-NL"/>
        </w:rPr>
        <w:t>Het effect van de brexit op export en productie van Vlaamse audiovisuele creaties (bv. films, televisiereeksen, …) is momenteel moeilijk in te schatten. Op het vlak van productie is de vraag of het VK wel of niet uit het Europees Coproductieverdrag zal stappen en of het wel of niet terug zal toetreden tot Eurimages (het Europees coproductiefonds in de schoot van de Raad van Europa), waar het enkele decennia geleden is uitgestapt. Wat het aantrekken van producties betreft, heeft het VK zich steeds meer naar de USA dan naar EU gericht.</w:t>
      </w:r>
    </w:p>
    <w:p w14:paraId="5D91D1A9" w14:textId="77777777" w:rsidR="00144DDE" w:rsidRPr="00835249" w:rsidRDefault="00144DDE" w:rsidP="00144DDE">
      <w:pPr>
        <w:spacing w:after="120" w:line="240" w:lineRule="auto"/>
        <w:ind w:left="425"/>
        <w:jc w:val="both"/>
        <w:rPr>
          <w:rFonts w:ascii="Verdana" w:eastAsia="Calibri" w:hAnsi="Verdana" w:cs="Times New Roman"/>
          <w:i/>
          <w:lang w:eastAsia="nl-NL"/>
        </w:rPr>
      </w:pPr>
      <w:r w:rsidRPr="00835249">
        <w:rPr>
          <w:rFonts w:ascii="Verdana" w:eastAsia="Calibri" w:hAnsi="Verdana" w:cs="Times New Roman"/>
          <w:i/>
          <w:lang w:eastAsia="nl-NL"/>
        </w:rPr>
        <w:t>Op het vlak van export van Vlaamse audiovisuele creaties naar het VK is het steeds een complexe markt geweest voor niet-Engelstalige creaties. De voorbije jaren is er een kleine opening ontstaan wat betreft kwalitatieve televisieproducties, maar op bioscoopvlak is de situatie zeker niet verbeterd.</w:t>
      </w:r>
    </w:p>
    <w:p w14:paraId="3E251FA1" w14:textId="77777777" w:rsidR="00144DDE" w:rsidRPr="00835249" w:rsidRDefault="00144DDE" w:rsidP="00144DDE">
      <w:pPr>
        <w:spacing w:after="120" w:line="240" w:lineRule="auto"/>
        <w:ind w:left="425"/>
        <w:jc w:val="both"/>
        <w:rPr>
          <w:rFonts w:ascii="Verdana" w:eastAsia="Calibri" w:hAnsi="Verdana" w:cs="Times New Roman"/>
          <w:i/>
          <w:lang w:eastAsia="nl-NL"/>
        </w:rPr>
      </w:pPr>
      <w:r w:rsidRPr="00835249">
        <w:rPr>
          <w:rFonts w:ascii="Verdana" w:eastAsia="Calibri" w:hAnsi="Verdana" w:cs="Times New Roman"/>
          <w:i/>
          <w:lang w:eastAsia="nl-NL"/>
        </w:rPr>
        <w:t>Voor de echt majoritair-georiënteerde Vlaamse sector, zal de brexit niet zo veel impact hebben. Recent is er wel een bescheiden toename van het aantal coproducties, waarbij de VK-producent de grote partner is en de Vlaamse producent enkel optreedt om tax sheltermiddelen op te halen, en de postproductie te doen. Dit betekent opdrachten voor toeleveranciers. De vraag is echter wel of het logisch en wenselijk is dat bij een ‘harde brexit’ de tax shelter open blijft voor het VK (zie verder).</w:t>
      </w:r>
    </w:p>
    <w:p w14:paraId="313B3829" w14:textId="77777777" w:rsidR="00144DDE" w:rsidRPr="00835249" w:rsidRDefault="00144DDE" w:rsidP="00144DDE">
      <w:pPr>
        <w:spacing w:after="120" w:line="240" w:lineRule="auto"/>
        <w:ind w:left="425"/>
        <w:jc w:val="both"/>
        <w:rPr>
          <w:rFonts w:ascii="Verdana" w:eastAsia="Calibri" w:hAnsi="Verdana" w:cs="Times New Roman"/>
          <w:i/>
          <w:lang w:eastAsia="nl-NL"/>
        </w:rPr>
      </w:pPr>
      <w:r w:rsidRPr="00835249">
        <w:rPr>
          <w:rFonts w:ascii="Verdana" w:eastAsia="Calibri" w:hAnsi="Verdana" w:cs="Times New Roman"/>
          <w:i/>
          <w:lang w:eastAsia="nl-NL"/>
        </w:rPr>
        <w:t>Momenteel kan nog niet exact worden ingeschat of de toeleveranciers echt veel opdrachten hebben. Een eerste inschatting is dat ook dit eerder beperkt is en dat er genoeg andere opdrachten zijn.</w:t>
      </w:r>
    </w:p>
    <w:p w14:paraId="47E63A1C" w14:textId="77777777" w:rsidR="00144DDE" w:rsidRPr="00835249" w:rsidRDefault="00144DDE" w:rsidP="00144DDE">
      <w:pPr>
        <w:spacing w:after="0" w:line="240" w:lineRule="auto"/>
        <w:ind w:left="425"/>
        <w:jc w:val="both"/>
        <w:rPr>
          <w:rFonts w:ascii="Verdana" w:eastAsia="Calibri" w:hAnsi="Verdana" w:cs="Times New Roman"/>
          <w:i/>
          <w:lang w:eastAsia="nl-NL"/>
        </w:rPr>
      </w:pPr>
      <w:r w:rsidRPr="00835249">
        <w:rPr>
          <w:rFonts w:ascii="Verdana" w:eastAsia="Calibri" w:hAnsi="Verdana" w:cs="Times New Roman"/>
          <w:i/>
          <w:lang w:eastAsia="nl-NL"/>
        </w:rPr>
        <w:t>Het VK wil in de toekomst niet onder de AVMD-richtlijn vallen, maar zou wel willen participeren aan het mediaprogramma van Creative Europe (EU). Hoewel de twee in theorie los staan van elkaar, zijn ze toch ook met elkaar verbonden via beleid. Misschien toch ook niet slecht om hier eens over na te denken: als de AVMD-richtlijn niet wordt nageleefd, betekent dit dan een opening voor meer andersoortige spelers, minder investeringen in lokale content, … ? Want dan stelt zich de vraag of het aanvaardbaar of logisch is  dat het VK, dat zelf geen/minder verplichtingen oplegt voor o.a. investeringen in lokale content en promotie van lokale content, wel langs de kassa passeert via Creative Europe.</w:t>
      </w:r>
    </w:p>
    <w:p w14:paraId="66502D5F" w14:textId="77777777" w:rsidR="00144DDE" w:rsidRPr="00835249" w:rsidRDefault="00144DDE" w:rsidP="00144DDE">
      <w:pPr>
        <w:spacing w:after="0" w:line="240" w:lineRule="auto"/>
        <w:ind w:left="425"/>
        <w:jc w:val="both"/>
        <w:rPr>
          <w:rFonts w:ascii="Verdana" w:eastAsia="Calibri" w:hAnsi="Verdana" w:cs="Times New Roman"/>
          <w:i/>
          <w:lang w:eastAsia="nl-NL"/>
        </w:rPr>
      </w:pPr>
    </w:p>
    <w:p w14:paraId="2CE97040" w14:textId="77777777" w:rsidR="00144DDE" w:rsidRPr="00835249" w:rsidRDefault="00144DDE" w:rsidP="00144DDE">
      <w:pPr>
        <w:spacing w:after="120" w:line="240" w:lineRule="auto"/>
        <w:ind w:left="425"/>
        <w:jc w:val="both"/>
        <w:rPr>
          <w:rFonts w:ascii="Verdana" w:eastAsia="Calibri" w:hAnsi="Verdana" w:cs="Times New Roman"/>
          <w:i/>
          <w:lang w:eastAsia="nl-NL"/>
        </w:rPr>
      </w:pPr>
      <w:r w:rsidRPr="00835249">
        <w:rPr>
          <w:rFonts w:ascii="Verdana" w:eastAsia="Calibri" w:hAnsi="Verdana" w:cs="Times New Roman"/>
          <w:i/>
          <w:lang w:eastAsia="nl-NL"/>
        </w:rPr>
        <w:t>Situering VK  – enkele cijfers (op basis van cijfers voor 2016).</w:t>
      </w:r>
    </w:p>
    <w:p w14:paraId="12841FD1" w14:textId="77777777" w:rsidR="00144DDE" w:rsidRPr="00835249" w:rsidRDefault="00144DDE" w:rsidP="00531207">
      <w:pPr>
        <w:numPr>
          <w:ilvl w:val="0"/>
          <w:numId w:val="19"/>
        </w:numPr>
        <w:spacing w:after="120" w:line="240" w:lineRule="auto"/>
        <w:jc w:val="both"/>
        <w:rPr>
          <w:rFonts w:ascii="Verdana" w:eastAsia="Calibri" w:hAnsi="Verdana" w:cs="Times New Roman"/>
          <w:i/>
          <w:lang w:eastAsia="nl-NL"/>
        </w:rPr>
      </w:pPr>
      <w:r w:rsidRPr="00835249">
        <w:rPr>
          <w:rFonts w:ascii="Verdana" w:eastAsia="Calibri" w:hAnsi="Verdana" w:cs="Times New Roman"/>
          <w:i/>
          <w:lang w:eastAsia="nl-NL"/>
        </w:rPr>
        <w:t>Het VK is de 5de grootste markt in termen van box office, wereldwijd.</w:t>
      </w:r>
    </w:p>
    <w:p w14:paraId="71C56339" w14:textId="77777777" w:rsidR="00144DDE" w:rsidRPr="00835249" w:rsidRDefault="00144DDE" w:rsidP="00531207">
      <w:pPr>
        <w:numPr>
          <w:ilvl w:val="0"/>
          <w:numId w:val="19"/>
        </w:numPr>
        <w:spacing w:after="120" w:line="240" w:lineRule="auto"/>
        <w:jc w:val="both"/>
        <w:rPr>
          <w:rFonts w:ascii="Verdana" w:eastAsia="Calibri" w:hAnsi="Verdana" w:cs="Times New Roman"/>
          <w:i/>
          <w:lang w:eastAsia="nl-NL"/>
        </w:rPr>
      </w:pPr>
      <w:r w:rsidRPr="00835249">
        <w:rPr>
          <w:rFonts w:ascii="Verdana" w:eastAsia="Calibri" w:hAnsi="Verdana" w:cs="Times New Roman"/>
          <w:i/>
          <w:lang w:eastAsia="nl-NL"/>
        </w:rPr>
        <w:t>Het VK is de 10de grootste markt in termen van admissions, wereldwijd. Het zijn veelal tickets voor VS-producties die worden verkocht (gelijkaardig aan de situatie elders in Europa), een sterk Engelstalig georiënteerde markt.</w:t>
      </w:r>
    </w:p>
    <w:p w14:paraId="3C7C7ACB" w14:textId="77777777" w:rsidR="00144DDE" w:rsidRPr="00835249" w:rsidRDefault="00144DDE" w:rsidP="00531207">
      <w:pPr>
        <w:numPr>
          <w:ilvl w:val="0"/>
          <w:numId w:val="19"/>
        </w:numPr>
        <w:spacing w:after="0" w:line="240" w:lineRule="auto"/>
        <w:ind w:left="714" w:hanging="357"/>
        <w:jc w:val="both"/>
        <w:rPr>
          <w:rFonts w:ascii="Verdana" w:eastAsia="Calibri" w:hAnsi="Verdana" w:cs="Times New Roman"/>
          <w:i/>
          <w:lang w:eastAsia="nl-NL"/>
        </w:rPr>
      </w:pPr>
      <w:r w:rsidRPr="00835249">
        <w:rPr>
          <w:rFonts w:ascii="Verdana" w:eastAsia="Calibri" w:hAnsi="Verdana" w:cs="Times New Roman"/>
          <w:i/>
          <w:lang w:eastAsia="nl-NL"/>
        </w:rPr>
        <w:t>VK is het 10de grootste productieland ter wereld (high capacity country), voor de productie van langspeelfilms bedoeld voor de bioscoop (in 2016 werden 107 fictiefilms geproduceerd t.o.v. 16 films in België). Het VK komt in bovenstaande rangschikking wel na de andere 4 Europese grote productielanden (Frankrijk, Duitsland, Spanje en Italië).</w:t>
      </w:r>
    </w:p>
    <w:p w14:paraId="0E7F859B" w14:textId="77777777" w:rsidR="00144DDE" w:rsidRPr="00835249" w:rsidRDefault="00144DDE" w:rsidP="00144DDE">
      <w:pPr>
        <w:spacing w:after="0" w:line="240" w:lineRule="auto"/>
        <w:ind w:left="714"/>
        <w:jc w:val="both"/>
        <w:rPr>
          <w:rFonts w:ascii="Verdana" w:eastAsia="Calibri" w:hAnsi="Verdana" w:cs="Times New Roman"/>
          <w:i/>
          <w:lang w:eastAsia="nl-NL"/>
        </w:rPr>
      </w:pPr>
    </w:p>
    <w:p w14:paraId="4D354634" w14:textId="77777777" w:rsidR="00144DDE" w:rsidRPr="00835249" w:rsidRDefault="00144DDE" w:rsidP="00144DDE">
      <w:pPr>
        <w:spacing w:after="120" w:line="240" w:lineRule="auto"/>
        <w:ind w:left="360"/>
        <w:jc w:val="both"/>
        <w:rPr>
          <w:rFonts w:ascii="Verdana" w:eastAsia="Calibri" w:hAnsi="Verdana" w:cs="Times New Roman"/>
          <w:i/>
          <w:lang w:eastAsia="nl-NL"/>
        </w:rPr>
      </w:pPr>
      <w:r w:rsidRPr="00835249">
        <w:rPr>
          <w:rFonts w:ascii="Verdana" w:eastAsia="Calibri" w:hAnsi="Verdana" w:cs="Times New Roman"/>
          <w:i/>
          <w:lang w:eastAsia="nl-NL"/>
        </w:rPr>
        <w:t>Export van Europese en Vlaamse films naar VK.</w:t>
      </w:r>
    </w:p>
    <w:p w14:paraId="0FD309E4" w14:textId="77777777" w:rsidR="00144DDE" w:rsidRPr="00835249" w:rsidRDefault="00144DDE" w:rsidP="00531207">
      <w:pPr>
        <w:numPr>
          <w:ilvl w:val="0"/>
          <w:numId w:val="20"/>
        </w:numPr>
        <w:spacing w:after="0" w:line="240" w:lineRule="auto"/>
        <w:contextualSpacing/>
        <w:rPr>
          <w:rFonts w:ascii="Verdana" w:eastAsia="Calibri" w:hAnsi="Verdana" w:cs="Times New Roman"/>
          <w:i/>
        </w:rPr>
      </w:pPr>
      <w:r w:rsidRPr="00835249">
        <w:rPr>
          <w:rFonts w:ascii="Verdana" w:eastAsia="Calibri" w:hAnsi="Verdana" w:cs="Times New Roman"/>
          <w:i/>
        </w:rPr>
        <w:t>Momenteel is de opening voor niet-Engelstalige films beperkt (beperkte vraag).</w:t>
      </w:r>
    </w:p>
    <w:p w14:paraId="2E2F30DE" w14:textId="77777777" w:rsidR="00144DDE" w:rsidRPr="00835249" w:rsidRDefault="00144DDE" w:rsidP="00531207">
      <w:pPr>
        <w:numPr>
          <w:ilvl w:val="0"/>
          <w:numId w:val="20"/>
        </w:numPr>
        <w:spacing w:after="0" w:line="240" w:lineRule="auto"/>
        <w:ind w:left="714" w:hanging="357"/>
        <w:contextualSpacing/>
        <w:rPr>
          <w:rFonts w:ascii="Verdana" w:eastAsia="Calibri" w:hAnsi="Verdana" w:cs="Times New Roman"/>
          <w:i/>
        </w:rPr>
      </w:pPr>
      <w:r w:rsidRPr="00835249">
        <w:rPr>
          <w:rFonts w:ascii="Verdana" w:eastAsia="Calibri" w:hAnsi="Verdana" w:cs="Times New Roman"/>
          <w:i/>
        </w:rPr>
        <w:lastRenderedPageBreak/>
        <w:t>De spreiding van Europese (niet-VK en niet-Engelstalige) films in VK wordt gestimuleerd via distributiesteun onder het mediaprogramma van Creative Europe. Momenteel is er nog te weinig zicht of er ook Vlaamse films in de portefeuille van de ondersteunde VK-distributeurs en sales agents zijn opgenomen. Bij een volledige brexit zou het VK geen toegang meer hebben tot het programma.</w:t>
      </w:r>
    </w:p>
    <w:p w14:paraId="63728199" w14:textId="77777777" w:rsidR="00144DDE" w:rsidRPr="00835249" w:rsidRDefault="00144DDE" w:rsidP="00144DDE">
      <w:pPr>
        <w:spacing w:after="0" w:line="240" w:lineRule="auto"/>
        <w:ind w:left="360"/>
        <w:contextualSpacing/>
        <w:rPr>
          <w:rFonts w:ascii="Verdana" w:eastAsia="Calibri" w:hAnsi="Verdana" w:cs="Times New Roman"/>
          <w:i/>
        </w:rPr>
      </w:pPr>
    </w:p>
    <w:p w14:paraId="3AE2B954" w14:textId="77777777" w:rsidR="00144DDE" w:rsidRPr="00835249" w:rsidRDefault="00144DDE" w:rsidP="00144DDE">
      <w:pPr>
        <w:spacing w:after="0" w:line="240" w:lineRule="auto"/>
        <w:ind w:left="360"/>
        <w:contextualSpacing/>
        <w:rPr>
          <w:rFonts w:ascii="Verdana" w:eastAsia="Calibri" w:hAnsi="Verdana" w:cs="Times New Roman"/>
          <w:i/>
          <w:lang w:val="fr-FR"/>
        </w:rPr>
      </w:pPr>
      <w:r w:rsidRPr="00835249">
        <w:rPr>
          <w:rFonts w:ascii="Verdana" w:eastAsia="Calibri" w:hAnsi="Verdana" w:cs="Times New Roman"/>
          <w:i/>
          <w:lang w:val="fr-FR"/>
        </w:rPr>
        <w:t>Coproducties (VK-VL / VK-EU).</w:t>
      </w:r>
    </w:p>
    <w:p w14:paraId="26EC90D3" w14:textId="77777777" w:rsidR="00144DDE" w:rsidRPr="00835249" w:rsidRDefault="00144DDE" w:rsidP="00531207">
      <w:pPr>
        <w:numPr>
          <w:ilvl w:val="0"/>
          <w:numId w:val="21"/>
        </w:numPr>
        <w:spacing w:after="0" w:line="240" w:lineRule="auto"/>
        <w:contextualSpacing/>
        <w:rPr>
          <w:rFonts w:ascii="Verdana" w:eastAsia="Calibri" w:hAnsi="Verdana" w:cs="Times New Roman"/>
          <w:i/>
        </w:rPr>
      </w:pPr>
      <w:r w:rsidRPr="00835249">
        <w:rPr>
          <w:rFonts w:ascii="Verdana" w:eastAsia="Calibri" w:hAnsi="Verdana" w:cs="Times New Roman"/>
          <w:i/>
        </w:rPr>
        <w:t>Het VK is momenteel geen lid van Eurimages (fonds binnen de Raad van Europa voor steun aan Europese coproducties).</w:t>
      </w:r>
    </w:p>
    <w:p w14:paraId="5C7CC92A" w14:textId="77777777" w:rsidR="00144DDE" w:rsidRPr="00835249" w:rsidRDefault="00144DDE" w:rsidP="00531207">
      <w:pPr>
        <w:numPr>
          <w:ilvl w:val="0"/>
          <w:numId w:val="21"/>
        </w:numPr>
        <w:spacing w:after="0" w:line="240" w:lineRule="auto"/>
        <w:contextualSpacing/>
        <w:rPr>
          <w:rFonts w:ascii="Verdana" w:eastAsia="Calibri" w:hAnsi="Verdana" w:cs="Times New Roman"/>
          <w:i/>
        </w:rPr>
      </w:pPr>
      <w:r w:rsidRPr="00835249">
        <w:rPr>
          <w:rFonts w:ascii="Verdana" w:eastAsia="Calibri" w:hAnsi="Verdana" w:cs="Times New Roman"/>
          <w:i/>
        </w:rPr>
        <w:t>Via het Creative Europe programma kan het VK momenteel steun krijgen voor de ontwikkeling (preproductie) van internationale coproducties.</w:t>
      </w:r>
    </w:p>
    <w:p w14:paraId="3A3E3A48" w14:textId="77777777" w:rsidR="00144DDE" w:rsidRPr="00835249" w:rsidRDefault="00144DDE" w:rsidP="00144DDE">
      <w:pPr>
        <w:spacing w:after="0" w:line="240" w:lineRule="auto"/>
        <w:rPr>
          <w:rFonts w:ascii="Verdana" w:eastAsia="Calibri" w:hAnsi="Verdana" w:cs="Times New Roman"/>
          <w:i/>
        </w:rPr>
      </w:pPr>
    </w:p>
    <w:p w14:paraId="004EB6D3" w14:textId="77777777" w:rsidR="00144DDE" w:rsidRPr="00835249" w:rsidRDefault="00144DDE" w:rsidP="00144DDE">
      <w:pPr>
        <w:spacing w:after="0" w:line="240" w:lineRule="auto"/>
        <w:ind w:left="284"/>
        <w:rPr>
          <w:rFonts w:ascii="Verdana" w:eastAsia="Calibri" w:hAnsi="Verdana" w:cs="Times New Roman"/>
          <w:i/>
        </w:rPr>
      </w:pPr>
      <w:r w:rsidRPr="00835249">
        <w:rPr>
          <w:rFonts w:ascii="Verdana" w:eastAsia="Calibri" w:hAnsi="Verdana" w:cs="Times New Roman"/>
          <w:i/>
        </w:rPr>
        <w:t>Tax shelter.</w:t>
      </w:r>
    </w:p>
    <w:p w14:paraId="66C867E2" w14:textId="77777777" w:rsidR="00144DDE" w:rsidRPr="00835249" w:rsidRDefault="00144DDE" w:rsidP="00531207">
      <w:pPr>
        <w:numPr>
          <w:ilvl w:val="0"/>
          <w:numId w:val="21"/>
        </w:numPr>
        <w:spacing w:after="0" w:line="240" w:lineRule="auto"/>
        <w:contextualSpacing/>
        <w:rPr>
          <w:rFonts w:ascii="Verdana" w:eastAsia="Calibri" w:hAnsi="Verdana" w:cs="Times New Roman"/>
          <w:i/>
        </w:rPr>
      </w:pPr>
      <w:r w:rsidRPr="00835249">
        <w:rPr>
          <w:rFonts w:ascii="Verdana" w:eastAsia="Calibri" w:hAnsi="Verdana" w:cs="Times New Roman"/>
          <w:i/>
        </w:rPr>
        <w:t>De Belgische tax shelter maakt van Vlaamse, en bij uitbreiding Belgische, producenten interessante partners voor VK producenten. In 2017 werden door de Vlaamse Gemeenschap 9 producties waarbij een VK-producent was betrokken, erkend als in aanmerking komend voor de tax shelter. Dit betreft niet noodzakelijk artistieke coproducties, maar samenwerkingen waarbij de postproductie in België/Vlaanderen plaatsvindt en waarvoor tax shelter investeringen worden opgehaald. Het VK beschikt zelf over de Film Tax Relief, een tax credit.</w:t>
      </w:r>
    </w:p>
    <w:p w14:paraId="314641E3" w14:textId="77777777" w:rsidR="00144DDE" w:rsidRPr="00835249" w:rsidRDefault="00144DDE" w:rsidP="00531207">
      <w:pPr>
        <w:numPr>
          <w:ilvl w:val="0"/>
          <w:numId w:val="21"/>
        </w:numPr>
        <w:spacing w:after="0" w:line="240" w:lineRule="auto"/>
        <w:contextualSpacing/>
        <w:rPr>
          <w:rFonts w:ascii="Verdana" w:eastAsia="Calibri" w:hAnsi="Verdana" w:cs="Times New Roman"/>
          <w:i/>
        </w:rPr>
      </w:pPr>
      <w:r w:rsidRPr="00835249">
        <w:rPr>
          <w:rFonts w:ascii="Verdana" w:eastAsia="Calibri" w:hAnsi="Verdana" w:cs="Times New Roman"/>
          <w:i/>
        </w:rPr>
        <w:t>Ondanks een harde brexit zou de toegang tot de Belgische tax shelter blijven bestaan. Voor de tax shelter betekent een ‘Europees werk’ o.m. een werk dat geproduceerd is door producenten gevestigd in een staat die partij is bij de Europese Conventie voor Grensoverschrijdende Televisie (Raad van Europa). Dit is het geval voor VK, niet voor België.</w:t>
      </w:r>
    </w:p>
    <w:p w14:paraId="6F5A8232" w14:textId="77777777" w:rsidR="00144DDE" w:rsidRPr="00835249" w:rsidRDefault="00144DDE" w:rsidP="00531207">
      <w:pPr>
        <w:numPr>
          <w:ilvl w:val="0"/>
          <w:numId w:val="21"/>
        </w:numPr>
        <w:spacing w:after="0" w:line="240" w:lineRule="auto"/>
        <w:contextualSpacing/>
        <w:rPr>
          <w:rFonts w:ascii="Verdana" w:eastAsia="Calibri" w:hAnsi="Verdana" w:cs="Times New Roman"/>
          <w:i/>
        </w:rPr>
      </w:pPr>
      <w:r w:rsidRPr="00835249">
        <w:rPr>
          <w:rFonts w:ascii="Verdana" w:eastAsia="Calibri" w:hAnsi="Verdana" w:cs="Times New Roman"/>
          <w:i/>
        </w:rPr>
        <w:t>Mogelijk is het niet wenselijk dat deze opening blijft bestaan. Het betekent immers dat Belgische middelen naar VK-producties gaan, zonder duidelijke return. Momenteel is er geen zicht op wat de impact van de brexit en het sluiten van de toegang tot tax shelter voor producties die overwegend VK zijn, zou zijn voor bepaalde toeleveranciers (vb. geluidsstudio’s, …).</w:t>
      </w:r>
    </w:p>
    <w:p w14:paraId="7E41A51B" w14:textId="77777777" w:rsidR="00144DDE" w:rsidRPr="00835249" w:rsidRDefault="00144DDE" w:rsidP="00531207">
      <w:pPr>
        <w:numPr>
          <w:ilvl w:val="0"/>
          <w:numId w:val="21"/>
        </w:numPr>
        <w:spacing w:after="0" w:line="240" w:lineRule="auto"/>
        <w:contextualSpacing/>
        <w:rPr>
          <w:rFonts w:ascii="Verdana" w:eastAsia="Calibri" w:hAnsi="Verdana" w:cs="Times New Roman"/>
          <w:i/>
        </w:rPr>
      </w:pPr>
      <w:r w:rsidRPr="00835249">
        <w:rPr>
          <w:rFonts w:ascii="Verdana" w:eastAsia="Calibri" w:hAnsi="Verdana" w:cs="Times New Roman"/>
          <w:i/>
        </w:rPr>
        <w:t>Samenwerking zal in de praktijk wel bemoeilijkt worden door het opzeggen van vrij verkeer van personen, goederen en diensten. Een crew, cast, materiaal, … laten overkomen, zal omslachtiger worden. Momenteel zijn heel wat Europese filmprofessionelen aan de slag in het VK.</w:t>
      </w:r>
    </w:p>
    <w:p w14:paraId="37680135" w14:textId="77777777" w:rsidR="00144DDE" w:rsidRPr="00835249" w:rsidRDefault="00144DDE" w:rsidP="00531207">
      <w:pPr>
        <w:numPr>
          <w:ilvl w:val="0"/>
          <w:numId w:val="21"/>
        </w:numPr>
        <w:spacing w:after="0" w:line="240" w:lineRule="auto"/>
        <w:contextualSpacing/>
        <w:rPr>
          <w:rFonts w:ascii="Verdana" w:eastAsia="Calibri" w:hAnsi="Verdana" w:cs="Times New Roman"/>
          <w:i/>
        </w:rPr>
      </w:pPr>
      <w:r w:rsidRPr="00835249">
        <w:rPr>
          <w:rFonts w:ascii="Verdana" w:eastAsia="Calibri" w:hAnsi="Verdana" w:cs="Times New Roman"/>
          <w:i/>
        </w:rPr>
        <w:t xml:space="preserve">De toegang voor coproducties van Vlaamse en VK-producenten, tot de Film Tax Relief in het VK wordt wel moeilijker door de brexit (maar de vraag stelt zich in hoeverre Vlaamse producenten hier momenteel werkelijk voordelen uit halen. </w:t>
      </w:r>
    </w:p>
    <w:p w14:paraId="2C032699" w14:textId="77777777" w:rsidR="00144DDE" w:rsidRPr="00835249" w:rsidRDefault="00144DDE" w:rsidP="00144DDE">
      <w:pPr>
        <w:spacing w:after="0" w:line="240" w:lineRule="auto"/>
        <w:rPr>
          <w:rFonts w:ascii="Verdana" w:eastAsia="Calibri" w:hAnsi="Verdana" w:cs="Calibri"/>
          <w:i/>
        </w:rPr>
      </w:pPr>
    </w:p>
    <w:p w14:paraId="0FEC74FB" w14:textId="77777777" w:rsidR="00144DDE" w:rsidRPr="00835249" w:rsidRDefault="00144DDE" w:rsidP="00710EAE">
      <w:pPr>
        <w:spacing w:after="0" w:line="240" w:lineRule="auto"/>
        <w:ind w:firstLine="360"/>
        <w:rPr>
          <w:rFonts w:ascii="Verdana" w:eastAsia="Calibri" w:hAnsi="Verdana" w:cs="Calibri"/>
          <w:b/>
          <w:i/>
          <w:u w:val="single"/>
        </w:rPr>
      </w:pPr>
      <w:r w:rsidRPr="00835249">
        <w:rPr>
          <w:rFonts w:ascii="Verdana" w:eastAsia="Calibri" w:hAnsi="Verdana" w:cs="Calibri"/>
          <w:b/>
          <w:i/>
          <w:u w:val="single"/>
        </w:rPr>
        <w:t>Radiospectrum.</w:t>
      </w:r>
    </w:p>
    <w:p w14:paraId="7D5079E7" w14:textId="77777777" w:rsidR="00144DDE" w:rsidRPr="00835249" w:rsidRDefault="00144DDE" w:rsidP="00144DDE">
      <w:pPr>
        <w:spacing w:after="0" w:line="240" w:lineRule="auto"/>
        <w:rPr>
          <w:rFonts w:ascii="Verdana" w:eastAsia="Calibri" w:hAnsi="Verdana" w:cs="Calibri"/>
          <w:i/>
        </w:rPr>
      </w:pPr>
    </w:p>
    <w:p w14:paraId="13618004" w14:textId="77777777" w:rsidR="00144DDE" w:rsidRPr="00835249" w:rsidRDefault="00144DDE" w:rsidP="00710EAE">
      <w:pPr>
        <w:spacing w:after="0" w:line="240" w:lineRule="auto"/>
        <w:ind w:left="360"/>
        <w:rPr>
          <w:rFonts w:ascii="Verdana" w:eastAsia="Calibri" w:hAnsi="Verdana" w:cs="Calibri"/>
          <w:i/>
        </w:rPr>
      </w:pPr>
      <w:r w:rsidRPr="00835249">
        <w:rPr>
          <w:rFonts w:ascii="Verdana" w:eastAsia="Calibri" w:hAnsi="Verdana" w:cs="Calibri"/>
          <w:i/>
        </w:rPr>
        <w:t>Op EU-niveau wordt nu vooral gesproken over harmonisatie van bepaalde frequentiebanden binnen de EU voor mobiele breedband. Anderzijds lopen er ook onderhandelingen over de EECC (European Electronic Communications Code, connectivity package) waarin rol Europese Commissie / Europese Unie mogelijk gewijzigd wordt. Het VK zal (waarschijnlijk) beschouwd worden als een niet-EU-lidstaat. Commissie zal dan kunnen tussenkomen in het kader van geharmoniseerd spectrum binnen de EU, en problemen in dat verband met VK zullen dan worden opgelost zoals nu gebeurt met niet-EU-lidstaten, cf. situatie Baltische staten vs Rusland).</w:t>
      </w:r>
    </w:p>
    <w:p w14:paraId="1E78DEEA" w14:textId="77777777" w:rsidR="00144DDE" w:rsidRPr="00835249" w:rsidRDefault="00144DDE" w:rsidP="00144DDE">
      <w:pPr>
        <w:spacing w:after="0" w:line="240" w:lineRule="auto"/>
        <w:rPr>
          <w:rFonts w:ascii="Verdana" w:eastAsia="Calibri" w:hAnsi="Verdana" w:cs="Calibri"/>
          <w:i/>
        </w:rPr>
      </w:pPr>
    </w:p>
    <w:p w14:paraId="1E0C7919" w14:textId="77777777" w:rsidR="00144DDE" w:rsidRPr="00835249" w:rsidRDefault="00144DDE" w:rsidP="00710EAE">
      <w:pPr>
        <w:spacing w:after="0" w:line="240" w:lineRule="auto"/>
        <w:ind w:left="360"/>
        <w:rPr>
          <w:rFonts w:ascii="Verdana" w:eastAsia="Calibri" w:hAnsi="Verdana" w:cs="Calibri"/>
          <w:i/>
        </w:rPr>
      </w:pPr>
      <w:r w:rsidRPr="00835249">
        <w:rPr>
          <w:rFonts w:ascii="Verdana" w:eastAsia="Calibri" w:hAnsi="Verdana" w:cs="Calibri"/>
          <w:i/>
        </w:rPr>
        <w:t>Binnen ITU (International Telecommunication Union) zou alles moeten blijven zoals het is. Maar de Europese Commissie wenst in deze multilaterale organisatie een grotere rol op te nemen, bv. in het kader van Wereldradioconferenties. Het is moeilijk in te schatten of brexit hier gevolgen zal hebben.</w:t>
      </w:r>
    </w:p>
    <w:p w14:paraId="5F8E6F80" w14:textId="77777777" w:rsidR="00144DDE" w:rsidRPr="00835249" w:rsidRDefault="00144DDE" w:rsidP="00144DDE">
      <w:pPr>
        <w:spacing w:after="0" w:line="240" w:lineRule="auto"/>
        <w:rPr>
          <w:rFonts w:ascii="Verdana" w:eastAsia="Calibri" w:hAnsi="Verdana" w:cs="Calibri"/>
          <w:i/>
        </w:rPr>
      </w:pPr>
    </w:p>
    <w:p w14:paraId="76585CE9" w14:textId="77777777" w:rsidR="00144DDE" w:rsidRPr="00835249" w:rsidRDefault="00144DDE" w:rsidP="00710EAE">
      <w:pPr>
        <w:spacing w:after="0" w:line="240" w:lineRule="auto"/>
        <w:ind w:firstLine="360"/>
        <w:rPr>
          <w:rFonts w:ascii="Verdana" w:eastAsia="Calibri" w:hAnsi="Verdana" w:cs="Calibri"/>
          <w:i/>
        </w:rPr>
      </w:pPr>
      <w:r w:rsidRPr="00835249">
        <w:rPr>
          <w:rFonts w:ascii="Verdana" w:eastAsia="Calibri" w:hAnsi="Verdana" w:cs="Calibri"/>
          <w:i/>
        </w:rPr>
        <w:t>Wat de bilaterale relaties betreft, is het op dit ogenblik koffiedik kijken.</w:t>
      </w:r>
    </w:p>
    <w:p w14:paraId="36F14790" w14:textId="77777777" w:rsidR="00144DDE" w:rsidRPr="00835249" w:rsidRDefault="00144DDE" w:rsidP="00144DDE">
      <w:pPr>
        <w:spacing w:after="0" w:line="240" w:lineRule="auto"/>
        <w:rPr>
          <w:rFonts w:ascii="Verdana" w:eastAsia="Calibri" w:hAnsi="Verdana" w:cs="Calibri"/>
          <w:i/>
        </w:rPr>
      </w:pPr>
    </w:p>
    <w:p w14:paraId="61532EF6" w14:textId="77777777" w:rsidR="00144DDE" w:rsidRPr="00835249" w:rsidRDefault="00144DDE" w:rsidP="00710EAE">
      <w:pPr>
        <w:spacing w:after="0" w:line="240" w:lineRule="auto"/>
        <w:ind w:firstLine="360"/>
        <w:rPr>
          <w:rFonts w:ascii="Verdana" w:eastAsia="Calibri" w:hAnsi="Verdana" w:cs="Calibri"/>
          <w:b/>
          <w:i/>
          <w:u w:val="single"/>
        </w:rPr>
      </w:pPr>
      <w:r w:rsidRPr="00835249">
        <w:rPr>
          <w:rFonts w:ascii="Verdana" w:eastAsia="Calibri" w:hAnsi="Verdana" w:cs="Calibri"/>
          <w:b/>
          <w:i/>
          <w:u w:val="single"/>
        </w:rPr>
        <w:t>Games.</w:t>
      </w:r>
    </w:p>
    <w:p w14:paraId="4F3D706D" w14:textId="77777777" w:rsidR="00144DDE" w:rsidRPr="00835249" w:rsidRDefault="00144DDE" w:rsidP="00144DDE">
      <w:pPr>
        <w:spacing w:after="0" w:line="240" w:lineRule="auto"/>
        <w:rPr>
          <w:rFonts w:ascii="Verdana" w:eastAsia="Calibri" w:hAnsi="Verdana" w:cs="Calibri"/>
          <w:i/>
        </w:rPr>
      </w:pPr>
    </w:p>
    <w:p w14:paraId="030EF65E" w14:textId="77777777" w:rsidR="00144DDE" w:rsidRPr="00835249" w:rsidRDefault="00144DDE" w:rsidP="00710EAE">
      <w:pPr>
        <w:spacing w:after="0" w:line="240" w:lineRule="auto"/>
        <w:ind w:left="360"/>
        <w:rPr>
          <w:rFonts w:ascii="Verdana" w:eastAsia="Calibri" w:hAnsi="Verdana" w:cs="Calibri"/>
          <w:i/>
        </w:rPr>
      </w:pPr>
      <w:r w:rsidRPr="00835249">
        <w:rPr>
          <w:rFonts w:ascii="Verdana" w:eastAsia="Calibri" w:hAnsi="Verdana" w:cs="Calibri"/>
          <w:i/>
        </w:rPr>
        <w:t>België heeft geen tax shelter voor de gamessector. Dat maakt de kans klein dat VK gameontwikkelaars naar Vlaanderen komen. Werknemers misschien wel, maar hier speelt dan weer dat vrij personenverkeer mogelijk wegvalt.</w:t>
      </w:r>
    </w:p>
    <w:p w14:paraId="700E35C8" w14:textId="77777777" w:rsidR="00144DDE" w:rsidRPr="00835249" w:rsidRDefault="00144DDE" w:rsidP="00144DDE">
      <w:pPr>
        <w:spacing w:after="0" w:line="240" w:lineRule="auto"/>
        <w:rPr>
          <w:rFonts w:ascii="Verdana" w:eastAsia="Calibri" w:hAnsi="Verdana" w:cs="Calibri"/>
          <w:i/>
        </w:rPr>
      </w:pPr>
    </w:p>
    <w:p w14:paraId="6C323E5B" w14:textId="77777777" w:rsidR="00144DDE" w:rsidRPr="00835249" w:rsidRDefault="00144DDE" w:rsidP="00710EAE">
      <w:pPr>
        <w:spacing w:after="0" w:line="240" w:lineRule="auto"/>
        <w:ind w:left="360"/>
        <w:rPr>
          <w:rFonts w:ascii="Verdana" w:eastAsia="Calibri" w:hAnsi="Verdana" w:cs="Calibri"/>
          <w:i/>
        </w:rPr>
      </w:pPr>
      <w:r w:rsidRPr="00835249">
        <w:rPr>
          <w:rFonts w:ascii="Verdana" w:eastAsia="Calibri" w:hAnsi="Verdana" w:cs="Calibri"/>
          <w:i/>
        </w:rPr>
        <w:t>Vooral VK tax incentive kan Vlaanderen parten spelen wanneer VK niet meer onder Europese (staatssteun)controle valt en Vlaanderen / België geen gelijkaardig systeem hebben (tax shelter).</w:t>
      </w:r>
    </w:p>
    <w:p w14:paraId="5E8F0DD6" w14:textId="77777777" w:rsidR="00144DDE" w:rsidRPr="00835249" w:rsidRDefault="00144DDE" w:rsidP="00144DDE">
      <w:pPr>
        <w:spacing w:after="0" w:line="240" w:lineRule="auto"/>
        <w:rPr>
          <w:rFonts w:ascii="Verdana" w:eastAsia="Calibri" w:hAnsi="Verdana" w:cs="Calibri"/>
          <w:i/>
        </w:rPr>
      </w:pPr>
    </w:p>
    <w:p w14:paraId="3112B06C" w14:textId="77777777" w:rsidR="00144DDE" w:rsidRPr="00835249" w:rsidRDefault="00144DDE" w:rsidP="00710EAE">
      <w:pPr>
        <w:spacing w:after="0" w:line="240" w:lineRule="auto"/>
        <w:ind w:firstLine="360"/>
        <w:rPr>
          <w:rFonts w:ascii="Verdana" w:eastAsia="Calibri" w:hAnsi="Verdana" w:cs="Calibri"/>
          <w:b/>
          <w:i/>
          <w:u w:val="single"/>
        </w:rPr>
      </w:pPr>
      <w:r w:rsidRPr="00835249">
        <w:rPr>
          <w:rFonts w:ascii="Verdana" w:eastAsia="Calibri" w:hAnsi="Verdana" w:cs="Calibri"/>
          <w:b/>
          <w:i/>
          <w:u w:val="single"/>
        </w:rPr>
        <w:t>Cultuurgoederen.</w:t>
      </w:r>
    </w:p>
    <w:p w14:paraId="3506E55E" w14:textId="77777777" w:rsidR="00144DDE" w:rsidRPr="00835249" w:rsidRDefault="00144DDE" w:rsidP="00144DDE">
      <w:pPr>
        <w:spacing w:after="0" w:line="240" w:lineRule="auto"/>
        <w:rPr>
          <w:rFonts w:ascii="Verdana" w:eastAsia="Calibri" w:hAnsi="Verdana" w:cs="Calibri"/>
          <w:i/>
        </w:rPr>
      </w:pPr>
    </w:p>
    <w:p w14:paraId="649A2196" w14:textId="77777777" w:rsidR="00144DDE" w:rsidRPr="00835249" w:rsidRDefault="00144DDE" w:rsidP="00710EAE">
      <w:pPr>
        <w:spacing w:after="0" w:line="240" w:lineRule="auto"/>
        <w:ind w:left="360"/>
        <w:rPr>
          <w:rFonts w:ascii="Verdana" w:eastAsia="Calibri" w:hAnsi="Verdana" w:cs="Calibri"/>
          <w:i/>
        </w:rPr>
      </w:pPr>
      <w:r w:rsidRPr="00835249">
        <w:rPr>
          <w:rFonts w:ascii="Verdana" w:eastAsia="Calibri" w:hAnsi="Verdana" w:cs="Calibri"/>
          <w:i/>
        </w:rPr>
        <w:t>Bij de brexit zal voor cultuurgoederen die vanuit de EU naar het VK worden gebracht een EU-uitvoervergunning nodig zijn, hetgeen nu niet het geval is.</w:t>
      </w:r>
    </w:p>
    <w:p w14:paraId="08075A8D" w14:textId="77777777" w:rsidR="00144DDE" w:rsidRPr="00835249" w:rsidRDefault="00144DDE" w:rsidP="00144DDE">
      <w:pPr>
        <w:spacing w:after="120" w:line="240" w:lineRule="auto"/>
        <w:ind w:left="425"/>
        <w:jc w:val="both"/>
        <w:rPr>
          <w:rFonts w:ascii="Verdana" w:hAnsi="Verdana"/>
          <w:i/>
          <w:lang w:eastAsia="nl-NL"/>
        </w:rPr>
      </w:pPr>
    </w:p>
    <w:p w14:paraId="5DDF0A2A" w14:textId="77777777" w:rsidR="00144DDE" w:rsidRPr="004D66C2" w:rsidRDefault="00144DDE" w:rsidP="00531207">
      <w:pPr>
        <w:numPr>
          <w:ilvl w:val="0"/>
          <w:numId w:val="3"/>
        </w:numPr>
        <w:spacing w:after="120" w:line="240" w:lineRule="auto"/>
        <w:jc w:val="both"/>
        <w:rPr>
          <w:rFonts w:ascii="Verdana" w:hAnsi="Verdana"/>
          <w:lang w:eastAsia="nl-NL"/>
        </w:rPr>
      </w:pPr>
      <w:r w:rsidRPr="004D66C2">
        <w:rPr>
          <w:rFonts w:ascii="Verdana" w:eastAsia="Verdana" w:hAnsi="Verdana"/>
          <w:lang w:eastAsia="nl-NL"/>
        </w:rPr>
        <w:t>Hoe bereiden de diensten van de minister zich hierop voor?</w:t>
      </w:r>
    </w:p>
    <w:p w14:paraId="1C6E627B" w14:textId="371A19A1" w:rsidR="00144DDE" w:rsidRPr="004D66C2" w:rsidRDefault="00C6101E" w:rsidP="00710EAE">
      <w:pPr>
        <w:spacing w:after="120" w:line="240" w:lineRule="auto"/>
        <w:ind w:firstLine="425"/>
        <w:jc w:val="both"/>
        <w:rPr>
          <w:rFonts w:ascii="Verdana" w:hAnsi="Verdana"/>
          <w:i/>
          <w:lang w:eastAsia="nl-NL"/>
        </w:rPr>
      </w:pPr>
      <w:r>
        <w:rPr>
          <w:rFonts w:ascii="Verdana" w:hAnsi="Verdana"/>
          <w:i/>
          <w:lang w:eastAsia="nl-NL"/>
        </w:rPr>
        <w:t>Ik verwijs naar het antwoord van het departement BUZA</w:t>
      </w:r>
      <w:r w:rsidR="008C6B08">
        <w:rPr>
          <w:rFonts w:ascii="Verdana" w:hAnsi="Verdana"/>
          <w:i/>
          <w:lang w:eastAsia="nl-NL"/>
        </w:rPr>
        <w:t xml:space="preserve"> op deze vraag</w:t>
      </w:r>
      <w:r w:rsidR="00144DDE" w:rsidRPr="004D66C2">
        <w:rPr>
          <w:rFonts w:ascii="Verdana" w:hAnsi="Verdana"/>
          <w:i/>
          <w:lang w:eastAsia="nl-NL"/>
        </w:rPr>
        <w:t>.</w:t>
      </w:r>
    </w:p>
    <w:p w14:paraId="51C4D230" w14:textId="77777777" w:rsidR="00144DDE" w:rsidRPr="004D66C2" w:rsidRDefault="00144DDE" w:rsidP="00144DDE">
      <w:pPr>
        <w:spacing w:after="120" w:line="240" w:lineRule="auto"/>
        <w:jc w:val="both"/>
        <w:rPr>
          <w:rFonts w:ascii="Verdana" w:hAnsi="Verdana"/>
          <w:lang w:eastAsia="nl-NL"/>
        </w:rPr>
      </w:pPr>
    </w:p>
    <w:p w14:paraId="06C05C8C" w14:textId="77777777" w:rsidR="00144DDE" w:rsidRPr="004D66C2" w:rsidRDefault="00144DDE" w:rsidP="00531207">
      <w:pPr>
        <w:numPr>
          <w:ilvl w:val="0"/>
          <w:numId w:val="3"/>
        </w:numPr>
        <w:spacing w:after="120" w:line="240" w:lineRule="auto"/>
        <w:jc w:val="both"/>
        <w:rPr>
          <w:rFonts w:ascii="Verdana" w:hAnsi="Verdana"/>
          <w:lang w:eastAsia="nl-NL"/>
        </w:rPr>
      </w:pPr>
      <w:r w:rsidRPr="004D66C2">
        <w:rPr>
          <w:rFonts w:ascii="Verdana" w:eastAsia="Verdana" w:hAnsi="Verdana"/>
          <w:lang w:eastAsia="nl-NL"/>
        </w:rPr>
        <w:t>Hoe wordt hiervoor samengewerkt met andere (Europese, federale, buitenlandse) instanties?</w:t>
      </w:r>
    </w:p>
    <w:p w14:paraId="1CAB29EC" w14:textId="66F48D5D" w:rsidR="00144DDE" w:rsidRPr="004D66C2" w:rsidRDefault="00C6101E" w:rsidP="00710EAE">
      <w:pPr>
        <w:spacing w:after="120" w:line="240" w:lineRule="auto"/>
        <w:ind w:firstLine="425"/>
        <w:jc w:val="both"/>
        <w:rPr>
          <w:rFonts w:ascii="Verdana" w:hAnsi="Verdana"/>
          <w:i/>
          <w:lang w:eastAsia="nl-NL"/>
        </w:rPr>
      </w:pPr>
      <w:r>
        <w:rPr>
          <w:rFonts w:ascii="Verdana" w:hAnsi="Verdana"/>
          <w:i/>
          <w:lang w:eastAsia="nl-NL"/>
        </w:rPr>
        <w:t>Ik verwijs naar het antwoord van het departement BUZA</w:t>
      </w:r>
      <w:r w:rsidR="008C6B08">
        <w:rPr>
          <w:rFonts w:ascii="Verdana" w:hAnsi="Verdana"/>
          <w:i/>
          <w:lang w:eastAsia="nl-NL"/>
        </w:rPr>
        <w:t xml:space="preserve"> op deze vraag</w:t>
      </w:r>
      <w:r w:rsidR="00144DDE" w:rsidRPr="004D66C2">
        <w:rPr>
          <w:rFonts w:ascii="Verdana" w:hAnsi="Verdana"/>
          <w:i/>
          <w:lang w:eastAsia="nl-NL"/>
        </w:rPr>
        <w:t>.</w:t>
      </w:r>
    </w:p>
    <w:p w14:paraId="6D740C03" w14:textId="77777777" w:rsidR="00144DDE" w:rsidRPr="004D66C2" w:rsidRDefault="00144DDE" w:rsidP="00144DDE">
      <w:pPr>
        <w:spacing w:after="120" w:line="240" w:lineRule="auto"/>
        <w:jc w:val="both"/>
        <w:rPr>
          <w:rFonts w:ascii="Verdana" w:hAnsi="Verdana"/>
          <w:lang w:eastAsia="nl-NL"/>
        </w:rPr>
      </w:pPr>
    </w:p>
    <w:p w14:paraId="17FDC1A8" w14:textId="77777777" w:rsidR="00144DDE" w:rsidRPr="004D66C2" w:rsidRDefault="00144DDE" w:rsidP="00531207">
      <w:pPr>
        <w:numPr>
          <w:ilvl w:val="0"/>
          <w:numId w:val="3"/>
        </w:numPr>
        <w:spacing w:after="120" w:line="240" w:lineRule="auto"/>
        <w:jc w:val="both"/>
        <w:rPr>
          <w:rFonts w:ascii="Verdana" w:hAnsi="Verdana"/>
          <w:lang w:eastAsia="nl-NL"/>
        </w:rPr>
      </w:pPr>
      <w:r w:rsidRPr="004D66C2">
        <w:rPr>
          <w:rFonts w:ascii="Verdana" w:eastAsia="Verdana" w:hAnsi="Verdana"/>
          <w:lang w:eastAsia="nl-NL"/>
        </w:rPr>
        <w:t>Hoe wordt de brexit voorbereid in overleg met de bestaande contacten en partners van de verschillende entiteiten in het Verenigd Koninkrijk?</w:t>
      </w:r>
    </w:p>
    <w:p w14:paraId="7CFB1987" w14:textId="6907A226" w:rsidR="00144DDE" w:rsidRPr="004D66C2" w:rsidRDefault="00C6101E" w:rsidP="00710EAE">
      <w:pPr>
        <w:ind w:firstLine="425"/>
        <w:rPr>
          <w:rFonts w:ascii="Verdana" w:hAnsi="Verdana"/>
          <w:i/>
        </w:rPr>
      </w:pPr>
      <w:r>
        <w:rPr>
          <w:rFonts w:ascii="Verdana" w:hAnsi="Verdana"/>
          <w:i/>
        </w:rPr>
        <w:t>Ik verwijs naar het antwoord van het departement BUZA</w:t>
      </w:r>
      <w:r w:rsidR="008C6B08">
        <w:rPr>
          <w:rFonts w:ascii="Verdana" w:hAnsi="Verdana"/>
          <w:i/>
        </w:rPr>
        <w:t xml:space="preserve"> op deze vraag</w:t>
      </w:r>
      <w:r w:rsidR="00144DDE" w:rsidRPr="004D66C2">
        <w:rPr>
          <w:rFonts w:ascii="Verdana" w:hAnsi="Verdana"/>
          <w:i/>
        </w:rPr>
        <w:t>.</w:t>
      </w:r>
    </w:p>
    <w:p w14:paraId="480F4588" w14:textId="77777777" w:rsidR="00144DDE" w:rsidRPr="00144DDE" w:rsidRDefault="00144DDE" w:rsidP="00144DDE"/>
    <w:p w14:paraId="7DCF00B6" w14:textId="77777777" w:rsidR="00144DDE" w:rsidRPr="008549AA" w:rsidRDefault="00144DDE" w:rsidP="008549AA"/>
    <w:sectPr w:rsidR="00144DDE" w:rsidRPr="008549A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6081E" w14:textId="77777777" w:rsidR="00B731B1" w:rsidRDefault="00B731B1" w:rsidP="005E2363">
      <w:pPr>
        <w:spacing w:after="0" w:line="240" w:lineRule="auto"/>
      </w:pPr>
      <w:r>
        <w:separator/>
      </w:r>
    </w:p>
  </w:endnote>
  <w:endnote w:type="continuationSeparator" w:id="0">
    <w:p w14:paraId="29D30A19" w14:textId="77777777" w:rsidR="00B731B1" w:rsidRDefault="00B731B1" w:rsidP="005E2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T215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162868"/>
      <w:docPartObj>
        <w:docPartGallery w:val="Page Numbers (Bottom of Page)"/>
        <w:docPartUnique/>
      </w:docPartObj>
    </w:sdtPr>
    <w:sdtEndPr/>
    <w:sdtContent>
      <w:p w14:paraId="6507CD4A" w14:textId="3C8A98E8" w:rsidR="00384444" w:rsidRDefault="00384444">
        <w:pPr>
          <w:pStyle w:val="Voettekst"/>
          <w:jc w:val="right"/>
        </w:pPr>
        <w:r>
          <w:fldChar w:fldCharType="begin"/>
        </w:r>
        <w:r>
          <w:instrText>PAGE   \* MERGEFORMAT</w:instrText>
        </w:r>
        <w:r>
          <w:fldChar w:fldCharType="separate"/>
        </w:r>
        <w:r w:rsidR="00E10C66" w:rsidRPr="00E10C66">
          <w:rPr>
            <w:noProof/>
            <w:lang w:val="nl-NL"/>
          </w:rPr>
          <w:t>31</w:t>
        </w:r>
        <w:r>
          <w:fldChar w:fldCharType="end"/>
        </w:r>
      </w:p>
    </w:sdtContent>
  </w:sdt>
  <w:p w14:paraId="6D9CBFF5" w14:textId="77777777" w:rsidR="00384444" w:rsidRDefault="003844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6998E" w14:textId="77777777" w:rsidR="00B731B1" w:rsidRDefault="00B731B1" w:rsidP="005E2363">
      <w:pPr>
        <w:spacing w:after="0" w:line="240" w:lineRule="auto"/>
      </w:pPr>
      <w:r>
        <w:separator/>
      </w:r>
    </w:p>
  </w:footnote>
  <w:footnote w:type="continuationSeparator" w:id="0">
    <w:p w14:paraId="0DF5B408" w14:textId="77777777" w:rsidR="00B731B1" w:rsidRDefault="00B731B1" w:rsidP="005E2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DE6"/>
    <w:multiLevelType w:val="hybridMultilevel"/>
    <w:tmpl w:val="5AF02374"/>
    <w:lvl w:ilvl="0" w:tplc="08130001">
      <w:start w:val="1"/>
      <w:numFmt w:val="bullet"/>
      <w:lvlText w:val=""/>
      <w:lvlJc w:val="left"/>
      <w:pPr>
        <w:ind w:left="785" w:hanging="360"/>
      </w:pPr>
      <w:rPr>
        <w:rFonts w:ascii="Symbol" w:hAnsi="Symbol"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1" w15:restartNumberingAfterBreak="0">
    <w:nsid w:val="053C05AE"/>
    <w:multiLevelType w:val="hybridMultilevel"/>
    <w:tmpl w:val="D2FA3C3E"/>
    <w:lvl w:ilvl="0" w:tplc="8C4CE2F4">
      <w:start w:val="1"/>
      <w:numFmt w:val="decimal"/>
      <w:lvlText w:val="%1."/>
      <w:lvlJc w:val="left"/>
      <w:pPr>
        <w:ind w:left="927" w:hanging="360"/>
      </w:pPr>
      <w:rPr>
        <w:b/>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2" w15:restartNumberingAfterBreak="0">
    <w:nsid w:val="30323682"/>
    <w:multiLevelType w:val="multilevel"/>
    <w:tmpl w:val="0DDE794C"/>
    <w:lvl w:ilvl="0">
      <w:start w:val="1"/>
      <w:numFmt w:val="decimal"/>
      <w:pStyle w:val="Nummering"/>
      <w:lvlText w:val="%1."/>
      <w:lvlJc w:val="left"/>
      <w:pPr>
        <w:tabs>
          <w:tab w:val="num" w:pos="425"/>
        </w:tabs>
        <w:ind w:left="425" w:hanging="425"/>
      </w:pPr>
      <w:rPr>
        <w:sz w:val="22"/>
      </w:rPr>
    </w:lvl>
    <w:lvl w:ilvl="1">
      <w:start w:val="1"/>
      <w:numFmt w:val="lowerLetter"/>
      <w:lvlText w:val="%2)"/>
      <w:lvlJc w:val="left"/>
      <w:pPr>
        <w:tabs>
          <w:tab w:val="num" w:pos="851"/>
        </w:tabs>
        <w:ind w:left="851" w:hanging="42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A865DA"/>
    <w:multiLevelType w:val="hybridMultilevel"/>
    <w:tmpl w:val="E048BCB0"/>
    <w:lvl w:ilvl="0" w:tplc="C75A645E">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40B46FB6"/>
    <w:multiLevelType w:val="hybridMultilevel"/>
    <w:tmpl w:val="F01855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AE61A66"/>
    <w:multiLevelType w:val="hybridMultilevel"/>
    <w:tmpl w:val="D61CA60C"/>
    <w:lvl w:ilvl="0" w:tplc="08130001">
      <w:start w:val="1"/>
      <w:numFmt w:val="bullet"/>
      <w:lvlText w:val=""/>
      <w:lvlJc w:val="left"/>
      <w:pPr>
        <w:ind w:left="2138" w:hanging="360"/>
      </w:pPr>
      <w:rPr>
        <w:rFonts w:ascii="Symbol" w:hAnsi="Symbol" w:hint="default"/>
      </w:rPr>
    </w:lvl>
    <w:lvl w:ilvl="1" w:tplc="08130003">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6" w15:restartNumberingAfterBreak="0">
    <w:nsid w:val="554634F0"/>
    <w:multiLevelType w:val="hybridMultilevel"/>
    <w:tmpl w:val="0EA06A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1E014BB"/>
    <w:multiLevelType w:val="hybridMultilevel"/>
    <w:tmpl w:val="7CF403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20C4020"/>
    <w:multiLevelType w:val="hybridMultilevel"/>
    <w:tmpl w:val="78EA1A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D6803C9"/>
    <w:multiLevelType w:val="hybridMultilevel"/>
    <w:tmpl w:val="86169AC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0CB6AFC"/>
    <w:multiLevelType w:val="hybridMultilevel"/>
    <w:tmpl w:val="EA66CC6C"/>
    <w:lvl w:ilvl="0" w:tplc="F0B4ED8E">
      <w:start w:val="7"/>
      <w:numFmt w:val="bullet"/>
      <w:lvlText w:val="-"/>
      <w:lvlJc w:val="left"/>
      <w:pPr>
        <w:ind w:left="720" w:hanging="360"/>
      </w:pPr>
      <w:rPr>
        <w:rFonts w:ascii="FlandersArtSans-Regular" w:eastAsia="Calibri"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74BD4C14"/>
    <w:multiLevelType w:val="hybridMultilevel"/>
    <w:tmpl w:val="3D7AF1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 w:numId="14">
    <w:abstractNumId w:val="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8"/>
  </w:num>
  <w:num w:numId="21">
    <w:abstractNumId w:val="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
  </w:num>
  <w:num w:numId="30">
    <w:abstractNumId w:val="5"/>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20"/>
    <w:rsid w:val="00021ED1"/>
    <w:rsid w:val="0003763E"/>
    <w:rsid w:val="000548B0"/>
    <w:rsid w:val="00062A94"/>
    <w:rsid w:val="000706A7"/>
    <w:rsid w:val="000A27BD"/>
    <w:rsid w:val="000A358B"/>
    <w:rsid w:val="000B330A"/>
    <w:rsid w:val="000D5D2A"/>
    <w:rsid w:val="000E2E86"/>
    <w:rsid w:val="001264D3"/>
    <w:rsid w:val="00144DDE"/>
    <w:rsid w:val="00145768"/>
    <w:rsid w:val="001622FD"/>
    <w:rsid w:val="00166A06"/>
    <w:rsid w:val="00180219"/>
    <w:rsid w:val="001908E9"/>
    <w:rsid w:val="001C6C8C"/>
    <w:rsid w:val="001D25E4"/>
    <w:rsid w:val="00206A2D"/>
    <w:rsid w:val="002434DF"/>
    <w:rsid w:val="0024791B"/>
    <w:rsid w:val="00250C3A"/>
    <w:rsid w:val="00254992"/>
    <w:rsid w:val="002552AF"/>
    <w:rsid w:val="00265F18"/>
    <w:rsid w:val="002709D0"/>
    <w:rsid w:val="002817FF"/>
    <w:rsid w:val="002975A6"/>
    <w:rsid w:val="002A480B"/>
    <w:rsid w:val="002A6A9C"/>
    <w:rsid w:val="002B0825"/>
    <w:rsid w:val="002D2048"/>
    <w:rsid w:val="002F7CB6"/>
    <w:rsid w:val="00342AAA"/>
    <w:rsid w:val="00366E60"/>
    <w:rsid w:val="00371B6F"/>
    <w:rsid w:val="003740E8"/>
    <w:rsid w:val="00384444"/>
    <w:rsid w:val="00392398"/>
    <w:rsid w:val="00396DB1"/>
    <w:rsid w:val="003C1B79"/>
    <w:rsid w:val="003C27DD"/>
    <w:rsid w:val="003C3446"/>
    <w:rsid w:val="003F3EC1"/>
    <w:rsid w:val="00406CD5"/>
    <w:rsid w:val="00425460"/>
    <w:rsid w:val="00430006"/>
    <w:rsid w:val="0043093F"/>
    <w:rsid w:val="00441ACB"/>
    <w:rsid w:val="00441B85"/>
    <w:rsid w:val="00445103"/>
    <w:rsid w:val="00447BC4"/>
    <w:rsid w:val="00457D71"/>
    <w:rsid w:val="00483A64"/>
    <w:rsid w:val="00486337"/>
    <w:rsid w:val="00493F2B"/>
    <w:rsid w:val="004A7CB7"/>
    <w:rsid w:val="004B5D2E"/>
    <w:rsid w:val="004D66C2"/>
    <w:rsid w:val="004F7706"/>
    <w:rsid w:val="005054F6"/>
    <w:rsid w:val="00520DD8"/>
    <w:rsid w:val="00531207"/>
    <w:rsid w:val="0054616E"/>
    <w:rsid w:val="00570FFE"/>
    <w:rsid w:val="0059448D"/>
    <w:rsid w:val="005B22B7"/>
    <w:rsid w:val="005D7834"/>
    <w:rsid w:val="005E1E14"/>
    <w:rsid w:val="005E2363"/>
    <w:rsid w:val="005F2E3F"/>
    <w:rsid w:val="005F3393"/>
    <w:rsid w:val="005F52FF"/>
    <w:rsid w:val="00626556"/>
    <w:rsid w:val="00627EA3"/>
    <w:rsid w:val="0063500A"/>
    <w:rsid w:val="0063559B"/>
    <w:rsid w:val="006855F3"/>
    <w:rsid w:val="006A0DB1"/>
    <w:rsid w:val="006E5D14"/>
    <w:rsid w:val="006F16C3"/>
    <w:rsid w:val="00710EAE"/>
    <w:rsid w:val="00716E9B"/>
    <w:rsid w:val="00722376"/>
    <w:rsid w:val="007247FB"/>
    <w:rsid w:val="00724F1C"/>
    <w:rsid w:val="00776313"/>
    <w:rsid w:val="007A2CFF"/>
    <w:rsid w:val="007B6DD1"/>
    <w:rsid w:val="007D658E"/>
    <w:rsid w:val="007E0506"/>
    <w:rsid w:val="007F020F"/>
    <w:rsid w:val="007F2B3E"/>
    <w:rsid w:val="007F4E36"/>
    <w:rsid w:val="0080295A"/>
    <w:rsid w:val="00810D7B"/>
    <w:rsid w:val="0081304C"/>
    <w:rsid w:val="00835249"/>
    <w:rsid w:val="008517B7"/>
    <w:rsid w:val="008549AA"/>
    <w:rsid w:val="00854CF0"/>
    <w:rsid w:val="00877546"/>
    <w:rsid w:val="00882838"/>
    <w:rsid w:val="00885D87"/>
    <w:rsid w:val="008A0C95"/>
    <w:rsid w:val="008B5F22"/>
    <w:rsid w:val="008B6AE4"/>
    <w:rsid w:val="008B7DDF"/>
    <w:rsid w:val="008C4BB2"/>
    <w:rsid w:val="008C6B08"/>
    <w:rsid w:val="008E1B40"/>
    <w:rsid w:val="00921ECA"/>
    <w:rsid w:val="0093014D"/>
    <w:rsid w:val="00963E24"/>
    <w:rsid w:val="00995D61"/>
    <w:rsid w:val="009C060D"/>
    <w:rsid w:val="009D2FA4"/>
    <w:rsid w:val="009E035A"/>
    <w:rsid w:val="009E10ED"/>
    <w:rsid w:val="009F7A23"/>
    <w:rsid w:val="00A17484"/>
    <w:rsid w:val="00A27176"/>
    <w:rsid w:val="00A30C36"/>
    <w:rsid w:val="00A45747"/>
    <w:rsid w:val="00A645CE"/>
    <w:rsid w:val="00A70257"/>
    <w:rsid w:val="00A720F2"/>
    <w:rsid w:val="00A75505"/>
    <w:rsid w:val="00AC07E9"/>
    <w:rsid w:val="00AC3E4D"/>
    <w:rsid w:val="00AC7FED"/>
    <w:rsid w:val="00AE4878"/>
    <w:rsid w:val="00AF28AF"/>
    <w:rsid w:val="00AF5E5D"/>
    <w:rsid w:val="00B15A7B"/>
    <w:rsid w:val="00B20588"/>
    <w:rsid w:val="00B370BB"/>
    <w:rsid w:val="00B47159"/>
    <w:rsid w:val="00B6197F"/>
    <w:rsid w:val="00B63D31"/>
    <w:rsid w:val="00B64685"/>
    <w:rsid w:val="00B65BA3"/>
    <w:rsid w:val="00B731B1"/>
    <w:rsid w:val="00B963C7"/>
    <w:rsid w:val="00B97E51"/>
    <w:rsid w:val="00BA5C34"/>
    <w:rsid w:val="00BC2396"/>
    <w:rsid w:val="00BD4DCD"/>
    <w:rsid w:val="00BF33F8"/>
    <w:rsid w:val="00C3704C"/>
    <w:rsid w:val="00C57492"/>
    <w:rsid w:val="00C6101E"/>
    <w:rsid w:val="00C66C57"/>
    <w:rsid w:val="00C901E1"/>
    <w:rsid w:val="00CC3332"/>
    <w:rsid w:val="00CD0C77"/>
    <w:rsid w:val="00CD6D88"/>
    <w:rsid w:val="00CE7223"/>
    <w:rsid w:val="00CF56E5"/>
    <w:rsid w:val="00CF6C44"/>
    <w:rsid w:val="00D05426"/>
    <w:rsid w:val="00D560E9"/>
    <w:rsid w:val="00D56E38"/>
    <w:rsid w:val="00D762CF"/>
    <w:rsid w:val="00D83440"/>
    <w:rsid w:val="00DB55DB"/>
    <w:rsid w:val="00DC2FD1"/>
    <w:rsid w:val="00DC73FA"/>
    <w:rsid w:val="00DD1700"/>
    <w:rsid w:val="00DF1A2B"/>
    <w:rsid w:val="00E10C66"/>
    <w:rsid w:val="00E31C00"/>
    <w:rsid w:val="00E34D81"/>
    <w:rsid w:val="00E67B42"/>
    <w:rsid w:val="00E72320"/>
    <w:rsid w:val="00E83EA4"/>
    <w:rsid w:val="00E84923"/>
    <w:rsid w:val="00EA38DF"/>
    <w:rsid w:val="00EA795D"/>
    <w:rsid w:val="00EC3BBA"/>
    <w:rsid w:val="00ED5A8D"/>
    <w:rsid w:val="00EE06AA"/>
    <w:rsid w:val="00EE07F3"/>
    <w:rsid w:val="00F137E1"/>
    <w:rsid w:val="00F15DD9"/>
    <w:rsid w:val="00F2142E"/>
    <w:rsid w:val="00F425B9"/>
    <w:rsid w:val="00F42F2F"/>
    <w:rsid w:val="00F5605A"/>
    <w:rsid w:val="00F62B87"/>
    <w:rsid w:val="00F95CB8"/>
    <w:rsid w:val="00F97C95"/>
    <w:rsid w:val="00FB2B9C"/>
    <w:rsid w:val="00FC6D1D"/>
    <w:rsid w:val="00FD03C3"/>
    <w:rsid w:val="00FE07E3"/>
    <w:rsid w:val="00FE57F0"/>
    <w:rsid w:val="00FF75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AEBE"/>
  <w15:chartTrackingRefBased/>
  <w15:docId w15:val="{9E96E147-2CF7-4E39-9E80-CDA60E59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762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762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ummeringChar">
    <w:name w:val="Nummering Char"/>
    <w:link w:val="Nummering"/>
    <w:locked/>
    <w:rsid w:val="00E72320"/>
    <w:rPr>
      <w:rFonts w:ascii="Verdana" w:hAnsi="Verdana"/>
      <w:szCs w:val="24"/>
      <w:lang w:val="en-US" w:eastAsia="nl-NL"/>
    </w:rPr>
  </w:style>
  <w:style w:type="paragraph" w:customStyle="1" w:styleId="Nummering">
    <w:name w:val="Nummering"/>
    <w:basedOn w:val="Lijstalinea"/>
    <w:link w:val="NummeringChar"/>
    <w:qFormat/>
    <w:rsid w:val="00E72320"/>
    <w:pPr>
      <w:numPr>
        <w:numId w:val="1"/>
      </w:numPr>
      <w:spacing w:after="120" w:line="240" w:lineRule="auto"/>
      <w:contextualSpacing w:val="0"/>
      <w:jc w:val="both"/>
    </w:pPr>
    <w:rPr>
      <w:rFonts w:ascii="Verdana" w:hAnsi="Verdana"/>
      <w:szCs w:val="24"/>
      <w:lang w:val="en-US" w:eastAsia="nl-NL"/>
    </w:rPr>
  </w:style>
  <w:style w:type="paragraph" w:styleId="Lijstalinea">
    <w:name w:val="List Paragraph"/>
    <w:basedOn w:val="Standaard"/>
    <w:uiPriority w:val="34"/>
    <w:qFormat/>
    <w:rsid w:val="00E72320"/>
    <w:pPr>
      <w:ind w:left="720"/>
      <w:contextualSpacing/>
    </w:pPr>
  </w:style>
  <w:style w:type="table" w:styleId="Tabelraster">
    <w:name w:val="Table Grid"/>
    <w:basedOn w:val="Standaardtabel"/>
    <w:uiPriority w:val="39"/>
    <w:rsid w:val="00E7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D762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762CF"/>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D762CF"/>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762CF"/>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D762CF"/>
    <w:pPr>
      <w:outlineLvl w:val="9"/>
    </w:pPr>
    <w:rPr>
      <w:lang w:eastAsia="nl-BE"/>
    </w:rPr>
  </w:style>
  <w:style w:type="paragraph" w:styleId="Inhopg1">
    <w:name w:val="toc 1"/>
    <w:basedOn w:val="Standaard"/>
    <w:next w:val="Standaard"/>
    <w:autoRedefine/>
    <w:uiPriority w:val="39"/>
    <w:unhideWhenUsed/>
    <w:rsid w:val="00D762CF"/>
    <w:pPr>
      <w:spacing w:after="100"/>
    </w:pPr>
  </w:style>
  <w:style w:type="paragraph" w:styleId="Inhopg2">
    <w:name w:val="toc 2"/>
    <w:basedOn w:val="Standaard"/>
    <w:next w:val="Standaard"/>
    <w:autoRedefine/>
    <w:uiPriority w:val="39"/>
    <w:unhideWhenUsed/>
    <w:rsid w:val="00D762CF"/>
    <w:pPr>
      <w:spacing w:after="100"/>
      <w:ind w:left="220"/>
    </w:pPr>
  </w:style>
  <w:style w:type="character" w:styleId="Hyperlink">
    <w:name w:val="Hyperlink"/>
    <w:basedOn w:val="Standaardalinea-lettertype"/>
    <w:uiPriority w:val="99"/>
    <w:unhideWhenUsed/>
    <w:rsid w:val="00D762CF"/>
    <w:rPr>
      <w:color w:val="0563C1" w:themeColor="hyperlink"/>
      <w:u w:val="single"/>
    </w:rPr>
  </w:style>
  <w:style w:type="paragraph" w:styleId="Inhopg3">
    <w:name w:val="toc 3"/>
    <w:basedOn w:val="Standaard"/>
    <w:next w:val="Standaard"/>
    <w:autoRedefine/>
    <w:uiPriority w:val="39"/>
    <w:unhideWhenUsed/>
    <w:rsid w:val="00885D87"/>
    <w:pPr>
      <w:spacing w:after="100"/>
      <w:ind w:left="440"/>
    </w:pPr>
    <w:rPr>
      <w:rFonts w:eastAsiaTheme="minorEastAsia" w:cs="Times New Roman"/>
      <w:lang w:eastAsia="nl-BE"/>
    </w:rPr>
  </w:style>
  <w:style w:type="paragraph" w:styleId="Koptekst">
    <w:name w:val="header"/>
    <w:basedOn w:val="Standaard"/>
    <w:link w:val="KoptekstChar"/>
    <w:uiPriority w:val="99"/>
    <w:unhideWhenUsed/>
    <w:rsid w:val="005E23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2363"/>
  </w:style>
  <w:style w:type="paragraph" w:styleId="Voettekst">
    <w:name w:val="footer"/>
    <w:basedOn w:val="Standaard"/>
    <w:link w:val="VoettekstChar"/>
    <w:uiPriority w:val="99"/>
    <w:unhideWhenUsed/>
    <w:rsid w:val="005E23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2363"/>
  </w:style>
  <w:style w:type="table" w:customStyle="1" w:styleId="Tabelraster1">
    <w:name w:val="Tabelraster1"/>
    <w:basedOn w:val="Standaardtabel"/>
    <w:next w:val="Tabelraster"/>
    <w:uiPriority w:val="39"/>
    <w:rsid w:val="00AE4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3093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0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8094">
      <w:bodyDiv w:val="1"/>
      <w:marLeft w:val="0"/>
      <w:marRight w:val="0"/>
      <w:marTop w:val="0"/>
      <w:marBottom w:val="0"/>
      <w:divBdr>
        <w:top w:val="none" w:sz="0" w:space="0" w:color="auto"/>
        <w:left w:val="none" w:sz="0" w:space="0" w:color="auto"/>
        <w:bottom w:val="none" w:sz="0" w:space="0" w:color="auto"/>
        <w:right w:val="none" w:sz="0" w:space="0" w:color="auto"/>
      </w:divBdr>
    </w:div>
    <w:div w:id="289747270">
      <w:bodyDiv w:val="1"/>
      <w:marLeft w:val="0"/>
      <w:marRight w:val="0"/>
      <w:marTop w:val="0"/>
      <w:marBottom w:val="0"/>
      <w:divBdr>
        <w:top w:val="none" w:sz="0" w:space="0" w:color="auto"/>
        <w:left w:val="none" w:sz="0" w:space="0" w:color="auto"/>
        <w:bottom w:val="none" w:sz="0" w:space="0" w:color="auto"/>
        <w:right w:val="none" w:sz="0" w:space="0" w:color="auto"/>
      </w:divBdr>
    </w:div>
    <w:div w:id="887256589">
      <w:bodyDiv w:val="1"/>
      <w:marLeft w:val="0"/>
      <w:marRight w:val="0"/>
      <w:marTop w:val="0"/>
      <w:marBottom w:val="0"/>
      <w:divBdr>
        <w:top w:val="none" w:sz="0" w:space="0" w:color="auto"/>
        <w:left w:val="none" w:sz="0" w:space="0" w:color="auto"/>
        <w:bottom w:val="none" w:sz="0" w:space="0" w:color="auto"/>
        <w:right w:val="none" w:sz="0" w:space="0" w:color="auto"/>
      </w:divBdr>
    </w:div>
    <w:div w:id="1098987332">
      <w:bodyDiv w:val="1"/>
      <w:marLeft w:val="0"/>
      <w:marRight w:val="0"/>
      <w:marTop w:val="0"/>
      <w:marBottom w:val="0"/>
      <w:divBdr>
        <w:top w:val="none" w:sz="0" w:space="0" w:color="auto"/>
        <w:left w:val="none" w:sz="0" w:space="0" w:color="auto"/>
        <w:bottom w:val="none" w:sz="0" w:space="0" w:color="auto"/>
        <w:right w:val="none" w:sz="0" w:space="0" w:color="auto"/>
      </w:divBdr>
    </w:div>
    <w:div w:id="1171528726">
      <w:bodyDiv w:val="1"/>
      <w:marLeft w:val="0"/>
      <w:marRight w:val="0"/>
      <w:marTop w:val="0"/>
      <w:marBottom w:val="0"/>
      <w:divBdr>
        <w:top w:val="none" w:sz="0" w:space="0" w:color="auto"/>
        <w:left w:val="none" w:sz="0" w:space="0" w:color="auto"/>
        <w:bottom w:val="none" w:sz="0" w:space="0" w:color="auto"/>
        <w:right w:val="none" w:sz="0" w:space="0" w:color="auto"/>
      </w:divBdr>
    </w:div>
    <w:div w:id="1518618440">
      <w:bodyDiv w:val="1"/>
      <w:marLeft w:val="0"/>
      <w:marRight w:val="0"/>
      <w:marTop w:val="0"/>
      <w:marBottom w:val="0"/>
      <w:divBdr>
        <w:top w:val="none" w:sz="0" w:space="0" w:color="auto"/>
        <w:left w:val="none" w:sz="0" w:space="0" w:color="auto"/>
        <w:bottom w:val="none" w:sz="0" w:space="0" w:color="auto"/>
        <w:right w:val="none" w:sz="0" w:space="0" w:color="auto"/>
      </w:divBdr>
    </w:div>
    <w:div w:id="1539590259">
      <w:bodyDiv w:val="1"/>
      <w:marLeft w:val="0"/>
      <w:marRight w:val="0"/>
      <w:marTop w:val="0"/>
      <w:marBottom w:val="0"/>
      <w:divBdr>
        <w:top w:val="none" w:sz="0" w:space="0" w:color="auto"/>
        <w:left w:val="none" w:sz="0" w:space="0" w:color="auto"/>
        <w:bottom w:val="none" w:sz="0" w:space="0" w:color="auto"/>
        <w:right w:val="none" w:sz="0" w:space="0" w:color="auto"/>
      </w:divBdr>
    </w:div>
    <w:div w:id="1551840199">
      <w:bodyDiv w:val="1"/>
      <w:marLeft w:val="0"/>
      <w:marRight w:val="0"/>
      <w:marTop w:val="0"/>
      <w:marBottom w:val="0"/>
      <w:divBdr>
        <w:top w:val="none" w:sz="0" w:space="0" w:color="auto"/>
        <w:left w:val="none" w:sz="0" w:space="0" w:color="auto"/>
        <w:bottom w:val="none" w:sz="0" w:space="0" w:color="auto"/>
        <w:right w:val="none" w:sz="0" w:space="0" w:color="auto"/>
      </w:divBdr>
    </w:div>
    <w:div w:id="174714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A2DEB3C481334988283605DB6AF619" ma:contentTypeVersion="0" ma:contentTypeDescription="Een nieuw document maken." ma:contentTypeScope="" ma:versionID="6883c4f946809bd21467fac16a470f7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2528C-DC8F-4463-9B5A-673D24B8CC5B}">
  <ds:schemaRefs>
    <ds:schemaRef ds:uri="http://schemas.microsoft.com/sharepoint/v3/contenttype/forms"/>
  </ds:schemaRefs>
</ds:datastoreItem>
</file>

<file path=customXml/itemProps2.xml><?xml version="1.0" encoding="utf-8"?>
<ds:datastoreItem xmlns:ds="http://schemas.openxmlformats.org/officeDocument/2006/customXml" ds:itemID="{01B2B1A6-5615-48F1-89BC-1F8C5F06B6E3}">
  <ds:schemaRefs>
    <ds:schemaRef ds:uri="http://schemas.microsoft.com/office/2006/documentManagement/types"/>
    <ds:schemaRef ds:uri="http://schemas.openxmlformats.org/package/2006/metadata/core-properties"/>
    <ds:schemaRef ds:uri="http://purl.org/dc/dcmitype/"/>
    <ds:schemaRef ds:uri="http://purl.org/dc/terms/"/>
    <ds:schemaRef ds:uri="http://www.w3.org/XML/1998/namespace"/>
    <ds:schemaRef ds:uri="http://schemas.microsoft.com/office/2006/metadata/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BE269B9F-FED4-4CB9-8068-F786A61C8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EBB17F8-DD2C-4D41-8DFB-70C11E09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12165</Words>
  <Characters>66909</Characters>
  <Application>Microsoft Office Word</Application>
  <DocSecurity>4</DocSecurity>
  <Lines>557</Lines>
  <Paragraphs>157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Arents, Hans</dc:creator>
  <cp:keywords/>
  <dc:description/>
  <cp:lastModifiedBy>D'Hanis Denis</cp:lastModifiedBy>
  <cp:revision>2</cp:revision>
  <cp:lastPrinted>2018-11-05T09:06:00Z</cp:lastPrinted>
  <dcterms:created xsi:type="dcterms:W3CDTF">2018-11-05T09:07:00Z</dcterms:created>
  <dcterms:modified xsi:type="dcterms:W3CDTF">2018-11-05T09:07:00Z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0x010100E5A2DEB3C481334988283605DB6AF619</vt:lpwstr>
  </property>
  <property fmtid="{D5CDD505-2E9C-101B-9397-08002B2CF9AE}" pid="3" name="_dlc_DocIdItemGuid">
    <vt:lpwstr>fe00e36f-0e5e-4237-b07d-4dbca808b2e9</vt:lpwstr>
  </property>
</Properties>
</file>