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AEFC3EB" w14:textId="348ACBE2" w:rsidR="00BA0113" w:rsidRDefault="000902FF" w:rsidP="001F7CC8">
      <w:pPr>
        <w:pStyle w:val="Kop1"/>
      </w:pPr>
      <w:r>
        <w:rPr>
          <w:noProof/>
        </w:rPr>
        <mc:AlternateContent>
          <mc:Choice Requires="wps">
            <w:drawing>
              <wp:anchor distT="0" distB="0" distL="114300" distR="114300" simplePos="0" relativeHeight="251658752" behindDoc="0" locked="1" layoutInCell="0" allowOverlap="1" wp14:anchorId="4397C44A" wp14:editId="4397C44B">
                <wp:simplePos x="0" y="0"/>
                <wp:positionH relativeFrom="page">
                  <wp:posOffset>4297680</wp:posOffset>
                </wp:positionH>
                <wp:positionV relativeFrom="page">
                  <wp:posOffset>1005840</wp:posOffset>
                </wp:positionV>
                <wp:extent cx="2377440" cy="2651760"/>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65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7C45C" w14:textId="77777777" w:rsidR="008C6745" w:rsidRDefault="008C6745">
                            <w:pPr>
                              <w:jc w:val="center"/>
                              <w:rPr>
                                <w:rFonts w:ascii="Arial" w:hAnsi="Arial" w:cs="Arial"/>
                                <w:caps/>
                                <w:sz w:val="22"/>
                                <w:lang w:val="nl-BE" w:eastAsia="nl-NL"/>
                              </w:rPr>
                            </w:pPr>
                            <w:r>
                              <w:rPr>
                                <w:rFonts w:ascii="Arial" w:hAnsi="Arial" w:cs="Arial"/>
                                <w:caps/>
                                <w:sz w:val="22"/>
                                <w:lang w:val="nl-BE" w:eastAsia="nl-NL"/>
                              </w:rPr>
                              <w:t>FOD VOLKSGEZONDHEID, VEILIGHEID VAN DE VOEDSELKETEN EN LEEFMILIEU</w:t>
                            </w:r>
                          </w:p>
                          <w:p w14:paraId="4397C45D" w14:textId="77777777" w:rsidR="008C6745" w:rsidRDefault="008C6745">
                            <w:pPr>
                              <w:jc w:val="center"/>
                              <w:rPr>
                                <w:caps/>
                                <w:lang w:val="nl-BE" w:eastAsia="nl-NL"/>
                              </w:rPr>
                            </w:pPr>
                          </w:p>
                          <w:p w14:paraId="4397C45E" w14:textId="77777777" w:rsidR="008C6745" w:rsidRDefault="008C6745">
                            <w:pPr>
                              <w:jc w:val="center"/>
                              <w:rPr>
                                <w:caps/>
                                <w:lang w:val="nl-BE" w:eastAsia="nl-NL"/>
                              </w:rPr>
                            </w:pPr>
                          </w:p>
                          <w:p w14:paraId="4397C45F" w14:textId="77777777" w:rsidR="008C6745" w:rsidRDefault="008C6745">
                            <w:pPr>
                              <w:jc w:val="center"/>
                              <w:rPr>
                                <w:caps/>
                                <w:lang w:val="nl-BE" w:eastAsia="nl-NL"/>
                              </w:rPr>
                            </w:pPr>
                            <w:r w:rsidRPr="00873FBE">
                              <w:object w:dxaOrig="1548" w:dyaOrig="1404" w14:anchorId="4397C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70.5pt">
                                  <v:imagedata r:id="rId11" o:title=""/>
                                </v:shape>
                                <o:OLEObject Type="Embed" ProgID="PBrush" ShapeID="_x0000_i1026" DrawAspect="Content" ObjectID="_1586091486" r:id="rId12"/>
                              </w:object>
                            </w:r>
                          </w:p>
                          <w:p w14:paraId="4397C460" w14:textId="77777777" w:rsidR="008C6745" w:rsidRDefault="008C6745">
                            <w:pPr>
                              <w:jc w:val="center"/>
                              <w:rPr>
                                <w:caps/>
                                <w:lang w:val="nl-BE" w:eastAsia="nl-NL"/>
                              </w:rPr>
                            </w:pPr>
                          </w:p>
                          <w:p w14:paraId="4397C461" w14:textId="77777777" w:rsidR="008C6745" w:rsidRDefault="008C6745">
                            <w:pPr>
                              <w:jc w:val="center"/>
                              <w:rPr>
                                <w:caps/>
                                <w:lang w:val="nl-BE" w:eastAsia="nl-NL"/>
                              </w:rPr>
                            </w:pPr>
                          </w:p>
                          <w:p w14:paraId="4397C462" w14:textId="77777777" w:rsidR="008C6745" w:rsidRDefault="008C6745">
                            <w:pPr>
                              <w:jc w:val="center"/>
                              <w:rPr>
                                <w:rFonts w:ascii="Arial" w:hAnsi="Arial"/>
                                <w:i/>
                                <w:szCs w:val="20"/>
                                <w:lang w:val="nl-BE"/>
                              </w:rPr>
                            </w:pPr>
                            <w:r>
                              <w:rPr>
                                <w:rFonts w:ascii="Arial" w:hAnsi="Arial"/>
                                <w:i/>
                                <w:szCs w:val="20"/>
                                <w:lang w:val="nl-BE"/>
                              </w:rPr>
                              <w:t>Interministeriële Conferentie Volksgezondheid</w:t>
                            </w:r>
                          </w:p>
                          <w:p w14:paraId="4397C463" w14:textId="77777777" w:rsidR="008C6745" w:rsidRDefault="008C6745">
                            <w:pPr>
                              <w:jc w:val="center"/>
                              <w:rPr>
                                <w:rFonts w:ascii="Arial" w:hAnsi="Arial"/>
                                <w:i/>
                                <w:szCs w:val="20"/>
                                <w:lang w:val="nl-BE"/>
                              </w:rPr>
                            </w:pPr>
                          </w:p>
                        </w:txbxContent>
                      </wps:txbx>
                      <wps:bodyPr rot="0" vert="horz" wrap="square" lIns="12700" tIns="12700" rIns="12700" bIns="12700" anchor="t" anchorCtr="0">
                        <a:noAutofit/>
                      </wps:bodyPr>
                    </wps:wsp>
                  </a:graphicData>
                </a:graphic>
                <wp14:sizeRelH relativeFrom="page">
                  <wp14:pctWidth>0</wp14:pctWidth>
                </wp14:sizeRelH>
                <wp14:sizeRelV relativeFrom="page">
                  <wp14:pctHeight>0</wp14:pctHeight>
                </wp14:sizeRelV>
              </wp:anchor>
            </w:drawing>
          </mc:Choice>
          <mc:Fallback>
            <w:pict>
              <v:shapetype w14:anchorId="4397C44A" id="_x0000_t202" coordsize="21600,21600" o:spt="202" path="m,l,21600r21600,l21600,xe">
                <v:stroke joinstyle="miter"/>
                <v:path gradientshapeok="t" o:connecttype="rect"/>
              </v:shapetype>
              <v:shape id="Text Box 5" o:spid="_x0000_s1026" type="#_x0000_t202" style="position:absolute;margin-left:338.4pt;margin-top:79.2pt;width:187.2pt;height:20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" o:allowincell="f" filled="f" stroked="f">
                <v:textbox inset="1pt,1pt,1pt,1pt">
                  <w:txbxContent>
                    <w:p w14:paraId="4397C45C" w14:textId="77777777" w:rsidR="008C6745" w:rsidRDefault="008C6745">
                      <w:pPr>
                        <w:jc w:val="center"/>
                        <w:rPr>
                          <w:rFonts w:ascii="Arial" w:hAnsi="Arial" w:cs="Arial"/>
                          <w:caps/>
                          <w:sz w:val="22"/>
                          <w:lang w:val="nl-BE" w:eastAsia="nl-NL"/>
                        </w:rPr>
                      </w:pPr>
                      <w:r>
                        <w:rPr>
                          <w:rFonts w:ascii="Arial" w:hAnsi="Arial" w:cs="Arial"/>
                          <w:caps/>
                          <w:sz w:val="22"/>
                          <w:lang w:val="nl-BE" w:eastAsia="nl-NL"/>
                        </w:rPr>
                        <w:t>FOD VOLKSGEZONDHEID, VEILIGHEID VAN DE VOEDSELKETEN EN LEEFMILIEU</w:t>
                      </w:r>
                    </w:p>
                    <w:p w14:paraId="4397C45D" w14:textId="77777777" w:rsidR="008C6745" w:rsidRDefault="008C6745">
                      <w:pPr>
                        <w:jc w:val="center"/>
                        <w:rPr>
                          <w:caps/>
                          <w:lang w:val="nl-BE" w:eastAsia="nl-NL"/>
                        </w:rPr>
                      </w:pPr>
                    </w:p>
                    <w:p w14:paraId="4397C45E" w14:textId="77777777" w:rsidR="008C6745" w:rsidRDefault="008C6745">
                      <w:pPr>
                        <w:jc w:val="center"/>
                        <w:rPr>
                          <w:caps/>
                          <w:lang w:val="nl-BE" w:eastAsia="nl-NL"/>
                        </w:rPr>
                      </w:pPr>
                    </w:p>
                    <w:p w14:paraId="4397C45F" w14:textId="77777777" w:rsidR="008C6745" w:rsidRDefault="008C6745">
                      <w:pPr>
                        <w:jc w:val="center"/>
                        <w:rPr>
                          <w:caps/>
                          <w:lang w:val="nl-BE" w:eastAsia="nl-NL"/>
                        </w:rPr>
                      </w:pPr>
                      <w:r w:rsidRPr="00873FBE">
                        <w:object w:dxaOrig="1548" w:dyaOrig="1404" w14:anchorId="4397C480">
                          <v:shape id="_x0000_i1025" type="#_x0000_t75" style="width:77.25pt;height:70.5pt" o:ole="">
                            <v:imagedata r:id="rId13" o:title=""/>
                          </v:shape>
                          <o:OLEObject Type="Embed" ProgID="PBrush" ShapeID="_x0000_i1025" DrawAspect="Content" ObjectID="_1568034654" r:id="rId14"/>
                        </w:object>
                      </w:r>
                    </w:p>
                    <w:p w14:paraId="4397C460" w14:textId="77777777" w:rsidR="008C6745" w:rsidRDefault="008C6745">
                      <w:pPr>
                        <w:jc w:val="center"/>
                        <w:rPr>
                          <w:caps/>
                          <w:lang w:val="nl-BE" w:eastAsia="nl-NL"/>
                        </w:rPr>
                      </w:pPr>
                    </w:p>
                    <w:p w14:paraId="4397C461" w14:textId="77777777" w:rsidR="008C6745" w:rsidRDefault="008C6745">
                      <w:pPr>
                        <w:jc w:val="center"/>
                        <w:rPr>
                          <w:caps/>
                          <w:lang w:val="nl-BE" w:eastAsia="nl-NL"/>
                        </w:rPr>
                      </w:pPr>
                    </w:p>
                    <w:p w14:paraId="4397C462" w14:textId="77777777" w:rsidR="008C6745" w:rsidRDefault="008C6745">
                      <w:pPr>
                        <w:jc w:val="center"/>
                        <w:rPr>
                          <w:rFonts w:ascii="Arial" w:hAnsi="Arial"/>
                          <w:i/>
                          <w:szCs w:val="20"/>
                          <w:lang w:val="nl-BE"/>
                        </w:rPr>
                      </w:pPr>
                      <w:r>
                        <w:rPr>
                          <w:rFonts w:ascii="Arial" w:hAnsi="Arial"/>
                          <w:i/>
                          <w:szCs w:val="20"/>
                          <w:lang w:val="nl-BE"/>
                        </w:rPr>
                        <w:t>Interministeriële Conferentie Volksgezondheid</w:t>
                      </w:r>
                    </w:p>
                    <w:p w14:paraId="4397C463" w14:textId="77777777" w:rsidR="008C6745" w:rsidRDefault="008C6745">
                      <w:pPr>
                        <w:jc w:val="center"/>
                        <w:rPr>
                          <w:rFonts w:ascii="Arial" w:hAnsi="Arial"/>
                          <w:i/>
                          <w:szCs w:val="20"/>
                          <w:lang w:val="nl-BE"/>
                        </w:rPr>
                      </w:pPr>
                    </w:p>
                  </w:txbxContent>
                </v:textbox>
                <w10:wrap anchorx="page" anchory="page"/>
                <w10:anchorlock/>
              </v:shape>
            </w:pict>
          </mc:Fallback>
        </mc:AlternateContent>
      </w:r>
      <w:r w:rsidR="00F7535E">
        <w:t xml:space="preserve"> </w:t>
      </w:r>
      <w:r w:rsidR="00E36E1D" w:rsidRPr="001B2971">
        <w:tab/>
      </w:r>
    </w:p>
    <w:p w14:paraId="2C270EEC" w14:textId="77777777" w:rsidR="00BA0113" w:rsidRDefault="000902FF">
      <w:pPr>
        <w:tabs>
          <w:tab w:val="right" w:pos="8313"/>
        </w:tabs>
      </w:pPr>
      <w:r>
        <w:rPr>
          <w:noProof/>
          <w:lang w:val="en-US"/>
        </w:rPr>
        <mc:AlternateContent>
          <mc:Choice Requires="wps">
            <w:drawing>
              <wp:anchor distT="0" distB="0" distL="114300" distR="114300" simplePos="0" relativeHeight="251655680" behindDoc="0" locked="1" layoutInCell="0" allowOverlap="1" wp14:anchorId="4397C44C" wp14:editId="4397C44D">
                <wp:simplePos x="0" y="0"/>
                <wp:positionH relativeFrom="page">
                  <wp:posOffset>914400</wp:posOffset>
                </wp:positionH>
                <wp:positionV relativeFrom="page">
                  <wp:posOffset>1005840</wp:posOffset>
                </wp:positionV>
                <wp:extent cx="2377440" cy="265176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65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7C464" w14:textId="32D27601" w:rsidR="008C6745" w:rsidRPr="00566AB0" w:rsidRDefault="008C6745">
                            <w:pPr>
                              <w:jc w:val="center"/>
                              <w:rPr>
                                <w:rFonts w:ascii="Arial" w:hAnsi="Arial" w:cs="Arial"/>
                                <w:caps/>
                                <w:sz w:val="22"/>
                                <w:lang w:val="fr-FR" w:eastAsia="nl-NL"/>
                              </w:rPr>
                            </w:pPr>
                            <w:r>
                              <w:rPr>
                                <w:rFonts w:ascii="Arial" w:hAnsi="Arial" w:cs="Arial"/>
                                <w:caps/>
                                <w:sz w:val="22"/>
                                <w:lang w:val="fr-FR" w:eastAsia="nl-NL"/>
                              </w:rPr>
                              <w:t>SPF SANTÉ PUBLIQUE, SÉCURiTÉ DE LA CHAî</w:t>
                            </w:r>
                            <w:r w:rsidRPr="00566AB0">
                              <w:rPr>
                                <w:rFonts w:ascii="Arial" w:hAnsi="Arial" w:cs="Arial"/>
                                <w:caps/>
                                <w:sz w:val="22"/>
                                <w:lang w:val="fr-FR" w:eastAsia="nl-NL"/>
                              </w:rPr>
                              <w:t>NE ALIMENTAIRE ET ENVIRONNEMENT</w:t>
                            </w:r>
                          </w:p>
                          <w:p w14:paraId="4397C465" w14:textId="77777777" w:rsidR="008C6745" w:rsidRPr="00566AB0" w:rsidRDefault="008C6745">
                            <w:pPr>
                              <w:jc w:val="center"/>
                              <w:rPr>
                                <w:caps/>
                                <w:lang w:val="fr-FR" w:eastAsia="nl-NL"/>
                              </w:rPr>
                            </w:pPr>
                          </w:p>
                          <w:p w14:paraId="4397C466" w14:textId="77777777" w:rsidR="008C6745" w:rsidRPr="00566AB0" w:rsidRDefault="008C6745">
                            <w:pPr>
                              <w:jc w:val="center"/>
                              <w:rPr>
                                <w:caps/>
                                <w:lang w:val="fr-FR" w:eastAsia="nl-NL"/>
                              </w:rPr>
                            </w:pPr>
                          </w:p>
                          <w:p w14:paraId="4397C467" w14:textId="77777777" w:rsidR="008C6745" w:rsidRDefault="008C6745">
                            <w:pPr>
                              <w:jc w:val="center"/>
                              <w:rPr>
                                <w:caps/>
                                <w:lang w:eastAsia="nl-NL"/>
                              </w:rPr>
                            </w:pPr>
                            <w:r w:rsidRPr="00873FBE">
                              <w:object w:dxaOrig="1548" w:dyaOrig="1404" w14:anchorId="4397C481">
                                <v:shape id="_x0000_i1028" type="#_x0000_t75" style="width:77.25pt;height:70.5pt">
                                  <v:imagedata r:id="rId11" o:title=""/>
                                </v:shape>
                                <o:OLEObject Type="Embed" ProgID="PBrush" ShapeID="_x0000_i1028" DrawAspect="Content" ObjectID="_1586091487" r:id="rId15"/>
                              </w:object>
                            </w:r>
                          </w:p>
                          <w:p w14:paraId="4397C468" w14:textId="77777777" w:rsidR="008C6745" w:rsidRDefault="008C6745">
                            <w:pPr>
                              <w:jc w:val="center"/>
                              <w:rPr>
                                <w:caps/>
                                <w:lang w:eastAsia="nl-NL"/>
                              </w:rPr>
                            </w:pPr>
                          </w:p>
                          <w:p w14:paraId="4397C469" w14:textId="77777777" w:rsidR="008C6745" w:rsidRDefault="008C6745">
                            <w:pPr>
                              <w:jc w:val="center"/>
                              <w:rPr>
                                <w:caps/>
                                <w:lang w:eastAsia="nl-NL"/>
                              </w:rPr>
                            </w:pPr>
                          </w:p>
                          <w:p w14:paraId="4397C46A" w14:textId="77777777" w:rsidR="008C6745" w:rsidRDefault="008C6745">
                            <w:pPr>
                              <w:jc w:val="center"/>
                              <w:rPr>
                                <w:caps/>
                                <w:lang w:eastAsia="nl-NL"/>
                              </w:rPr>
                            </w:pPr>
                            <w:r>
                              <w:rPr>
                                <w:rFonts w:ascii="Arial" w:hAnsi="Arial"/>
                                <w:i/>
                                <w:szCs w:val="20"/>
                              </w:rPr>
                              <w:t>Conférence Interministérielle Santé Publique</w:t>
                            </w:r>
                          </w:p>
                        </w:txbxContent>
                      </wps:txbx>
                      <wps:bodyPr rot="0" vert="horz" wrap="square" lIns="12700" tIns="12700" rIns="12700" bIns="12700" anchor="t" anchorCtr="0">
                        <a:noAutofit/>
                      </wps:bodyPr>
                    </wps:wsp>
                  </a:graphicData>
                </a:graphic>
                <wp14:sizeRelH relativeFrom="page">
                  <wp14:pctWidth>0</wp14:pctWidth>
                </wp14:sizeRelH>
                <wp14:sizeRelV relativeFrom="page">
                  <wp14:pctHeight>0</wp14:pctHeight>
                </wp14:sizeRelV>
              </wp:anchor>
            </w:drawing>
          </mc:Choice>
          <mc:Fallback>
            <w:pict>
              <v:shape w14:anchorId="4397C44C" id="Text Box 2" o:spid="_x0000_s1027" type="#_x0000_t202" style="position:absolute;margin-left:1in;margin-top:79.2pt;width:187.2pt;height:208.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" o:allowincell="f" filled="f" stroked="f">
                <v:textbox inset="1pt,1pt,1pt,1pt">
                  <w:txbxContent>
                    <w:p w14:paraId="4397C464" w14:textId="32D27601" w:rsidR="008C6745" w:rsidRPr="00566AB0" w:rsidRDefault="008C6745">
                      <w:pPr>
                        <w:jc w:val="center"/>
                        <w:rPr>
                          <w:rFonts w:ascii="Arial" w:hAnsi="Arial" w:cs="Arial"/>
                          <w:caps/>
                          <w:sz w:val="22"/>
                          <w:lang w:val="fr-FR" w:eastAsia="nl-NL"/>
                        </w:rPr>
                      </w:pPr>
                      <w:r>
                        <w:rPr>
                          <w:rFonts w:ascii="Arial" w:hAnsi="Arial" w:cs="Arial"/>
                          <w:caps/>
                          <w:sz w:val="22"/>
                          <w:lang w:val="fr-FR" w:eastAsia="nl-NL"/>
                        </w:rPr>
                        <w:t>SPF SANTÉ PUBLIQUE, SÉCURiTÉ DE LA CHAî</w:t>
                      </w:r>
                      <w:r w:rsidRPr="00566AB0">
                        <w:rPr>
                          <w:rFonts w:ascii="Arial" w:hAnsi="Arial" w:cs="Arial"/>
                          <w:caps/>
                          <w:sz w:val="22"/>
                          <w:lang w:val="fr-FR" w:eastAsia="nl-NL"/>
                        </w:rPr>
                        <w:t>NE ALIMENTAIRE ET ENVIRONNEMENT</w:t>
                      </w:r>
                    </w:p>
                    <w:p w14:paraId="4397C465" w14:textId="77777777" w:rsidR="008C6745" w:rsidRPr="00566AB0" w:rsidRDefault="008C6745">
                      <w:pPr>
                        <w:jc w:val="center"/>
                        <w:rPr>
                          <w:caps/>
                          <w:lang w:val="fr-FR" w:eastAsia="nl-NL"/>
                        </w:rPr>
                      </w:pPr>
                    </w:p>
                    <w:p w14:paraId="4397C466" w14:textId="77777777" w:rsidR="008C6745" w:rsidRPr="00566AB0" w:rsidRDefault="008C6745">
                      <w:pPr>
                        <w:jc w:val="center"/>
                        <w:rPr>
                          <w:caps/>
                          <w:lang w:val="fr-FR" w:eastAsia="nl-NL"/>
                        </w:rPr>
                      </w:pPr>
                    </w:p>
                    <w:p w14:paraId="4397C467" w14:textId="77777777" w:rsidR="008C6745" w:rsidRDefault="008C6745">
                      <w:pPr>
                        <w:jc w:val="center"/>
                        <w:rPr>
                          <w:caps/>
                          <w:lang w:eastAsia="nl-NL"/>
                        </w:rPr>
                      </w:pPr>
                      <w:r w:rsidRPr="00873FBE">
                        <w:object w:dxaOrig="1548" w:dyaOrig="1404" w14:anchorId="4397C481">
                          <v:shape id="_x0000_i1026" type="#_x0000_t75" style="width:77.25pt;height:70.5pt" o:ole="">
                            <v:imagedata r:id="rId13" o:title=""/>
                          </v:shape>
                          <o:OLEObject Type="Embed" ProgID="PBrush" ShapeID="_x0000_i1026" DrawAspect="Content" ObjectID="_1568034655" r:id="rId16"/>
                        </w:object>
                      </w:r>
                    </w:p>
                    <w:p w14:paraId="4397C468" w14:textId="77777777" w:rsidR="008C6745" w:rsidRDefault="008C6745">
                      <w:pPr>
                        <w:jc w:val="center"/>
                        <w:rPr>
                          <w:caps/>
                          <w:lang w:eastAsia="nl-NL"/>
                        </w:rPr>
                      </w:pPr>
                    </w:p>
                    <w:p w14:paraId="4397C469" w14:textId="77777777" w:rsidR="008C6745" w:rsidRDefault="008C6745">
                      <w:pPr>
                        <w:jc w:val="center"/>
                        <w:rPr>
                          <w:caps/>
                          <w:lang w:eastAsia="nl-NL"/>
                        </w:rPr>
                      </w:pPr>
                    </w:p>
                    <w:p w14:paraId="4397C46A" w14:textId="77777777" w:rsidR="008C6745" w:rsidRDefault="008C6745">
                      <w:pPr>
                        <w:jc w:val="center"/>
                        <w:rPr>
                          <w:caps/>
                          <w:lang w:eastAsia="nl-NL"/>
                        </w:rPr>
                      </w:pPr>
                      <w:r>
                        <w:rPr>
                          <w:rFonts w:ascii="Arial" w:hAnsi="Arial"/>
                          <w:i/>
                          <w:szCs w:val="20"/>
                        </w:rPr>
                        <w:t>Conférence Interministérielle Santé Publique</w:t>
                      </w:r>
                    </w:p>
                  </w:txbxContent>
                </v:textbox>
                <w10:wrap anchorx="page" anchory="page"/>
                <w10:anchorlock/>
              </v:shape>
            </w:pict>
          </mc:Fallback>
        </mc:AlternateContent>
      </w:r>
      <w:r w:rsidR="00E36E1D" w:rsidRPr="001B2971">
        <w:tab/>
      </w:r>
    </w:p>
    <w:p w14:paraId="7174446E" w14:textId="77777777" w:rsidR="00BA0113" w:rsidRDefault="00BA0113"/>
    <w:p w14:paraId="147221DB" w14:textId="77777777" w:rsidR="00BA0113" w:rsidRDefault="00BA0113"/>
    <w:p w14:paraId="798985A1" w14:textId="77777777" w:rsidR="00BA0113" w:rsidRDefault="00BA0113"/>
    <w:p w14:paraId="2BD85EBC" w14:textId="77777777" w:rsidR="00BA0113" w:rsidRDefault="00BA0113"/>
    <w:p w14:paraId="26B725D8" w14:textId="77777777" w:rsidR="00BA0113" w:rsidRDefault="00BA0113"/>
    <w:p w14:paraId="5B339740" w14:textId="77777777" w:rsidR="00BA0113" w:rsidRDefault="00BA0113"/>
    <w:p w14:paraId="653E4C89" w14:textId="77777777" w:rsidR="00BA0113" w:rsidRDefault="00BA0113"/>
    <w:p w14:paraId="220B1F41" w14:textId="77777777" w:rsidR="00BA0113" w:rsidRDefault="00BA0113"/>
    <w:p w14:paraId="1FBAC147" w14:textId="77777777" w:rsidR="00BA0113" w:rsidRDefault="00BA0113"/>
    <w:p w14:paraId="5A959144" w14:textId="77777777" w:rsidR="00BA0113" w:rsidRDefault="00BA0113"/>
    <w:p w14:paraId="36F2BAB1" w14:textId="77777777" w:rsidR="00BA0113" w:rsidRDefault="00BA0113"/>
    <w:p w14:paraId="18F0DBBD" w14:textId="77777777" w:rsidR="00BA0113" w:rsidRDefault="00BA0113"/>
    <w:p w14:paraId="6B2AA76B" w14:textId="77777777" w:rsidR="00BA0113" w:rsidRDefault="00BA0113"/>
    <w:p w14:paraId="799869D3" w14:textId="77777777" w:rsidR="00BA0113" w:rsidRDefault="000902FF">
      <w:r>
        <w:rPr>
          <w:noProof/>
          <w:lang w:val="en-US"/>
        </w:rPr>
        <mc:AlternateContent>
          <mc:Choice Requires="wps">
            <w:drawing>
              <wp:anchor distT="0" distB="0" distL="114300" distR="114300" simplePos="0" relativeHeight="251657728" behindDoc="0" locked="0" layoutInCell="0" allowOverlap="1" wp14:anchorId="4397C44E" wp14:editId="4397C44F">
                <wp:simplePos x="0" y="0"/>
                <wp:positionH relativeFrom="column">
                  <wp:posOffset>2150745</wp:posOffset>
                </wp:positionH>
                <wp:positionV relativeFrom="paragraph">
                  <wp:posOffset>114300</wp:posOffset>
                </wp:positionV>
                <wp:extent cx="914400" cy="1229360"/>
                <wp:effectExtent l="0" t="0" r="19050" b="279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29360"/>
                        </a:xfrm>
                        <a:prstGeom prst="rect">
                          <a:avLst/>
                        </a:prstGeom>
                        <a:solidFill>
                          <a:srgbClr val="FFFFFF"/>
                        </a:solidFill>
                        <a:ln w="9525">
                          <a:solidFill>
                            <a:srgbClr val="FFFFFF"/>
                          </a:solidFill>
                          <a:miter lim="800000"/>
                          <a:headEnd/>
                          <a:tailEnd/>
                        </a:ln>
                      </wps:spPr>
                      <wps:txbx>
                        <w:txbxContent>
                          <w:p w14:paraId="4397C46B" w14:textId="51B0C4D4" w:rsidR="008C6745" w:rsidRDefault="008C6745">
                            <w:pPr>
                              <w:pBdr>
                                <w:top w:val="single" w:sz="4" w:space="1" w:color="auto"/>
                                <w:left w:val="single" w:sz="4" w:space="4" w:color="auto"/>
                                <w:bottom w:val="single" w:sz="4" w:space="1" w:color="auto"/>
                                <w:right w:val="single" w:sz="4" w:space="4" w:color="auto"/>
                              </w:pBdr>
                              <w:jc w:val="center"/>
                              <w:rPr>
                                <w:b/>
                                <w:bCs/>
                                <w:sz w:val="72"/>
                                <w:lang w:val="fr-FR"/>
                              </w:rPr>
                            </w:pPr>
                            <w:r>
                              <w:rPr>
                                <w:b/>
                                <w:bCs/>
                                <w:sz w:val="72"/>
                                <w:lang w:val="fr-FR"/>
                              </w:rPr>
                              <w:t>A</w:t>
                            </w:r>
                          </w:p>
                          <w:p w14:paraId="4397C46C" w14:textId="77777777" w:rsidR="008C6745" w:rsidRDefault="008C6745">
                            <w:pPr>
                              <w:pBdr>
                                <w:top w:val="single" w:sz="4" w:space="1" w:color="auto"/>
                                <w:left w:val="single" w:sz="4" w:space="4" w:color="auto"/>
                                <w:bottom w:val="single" w:sz="4" w:space="1" w:color="auto"/>
                                <w:right w:val="single" w:sz="4" w:space="4" w:color="auto"/>
                              </w:pBdr>
                              <w:rPr>
                                <w:b/>
                                <w:bCs/>
                                <w:sz w:val="22"/>
                                <w:lang w:val="fr-FR"/>
                              </w:rPr>
                            </w:pPr>
                          </w:p>
                          <w:p w14:paraId="4397C46D" w14:textId="77777777" w:rsidR="008C6745" w:rsidRDefault="008C6745">
                            <w:pPr>
                              <w:rPr>
                                <w:sz w:val="20"/>
                                <w:lang w:val="fr-FR"/>
                              </w:rPr>
                            </w:pPr>
                          </w:p>
                          <w:p w14:paraId="4397C46E" w14:textId="77777777" w:rsidR="008C6745" w:rsidRDefault="008C6745">
                            <w:pPr>
                              <w:rPr>
                                <w:lang w:val="fr-FR"/>
                              </w:rPr>
                            </w:pPr>
                          </w:p>
                          <w:p w14:paraId="4397C46F" w14:textId="77777777" w:rsidR="008C6745" w:rsidRDefault="008C6745">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7C44E" id="Rectangle 4" o:spid="_x0000_s1028" style="position:absolute;margin-left:169.35pt;margin-top:9pt;width:1in;height:9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" o:allowincell="f" strokecolor="white">
                <v:textbox>
                  <w:txbxContent>
                    <w:p w14:paraId="4397C46B" w14:textId="51B0C4D4" w:rsidR="008C6745" w:rsidRDefault="008C6745">
                      <w:pPr>
                        <w:pBdr>
                          <w:top w:val="single" w:sz="4" w:space="1" w:color="auto"/>
                          <w:left w:val="single" w:sz="4" w:space="4" w:color="auto"/>
                          <w:bottom w:val="single" w:sz="4" w:space="1" w:color="auto"/>
                          <w:right w:val="single" w:sz="4" w:space="4" w:color="auto"/>
                        </w:pBdr>
                        <w:jc w:val="center"/>
                        <w:rPr>
                          <w:b/>
                          <w:bCs/>
                          <w:sz w:val="72"/>
                          <w:lang w:val="fr-FR"/>
                        </w:rPr>
                      </w:pPr>
                      <w:r>
                        <w:rPr>
                          <w:b/>
                          <w:bCs/>
                          <w:sz w:val="72"/>
                          <w:lang w:val="fr-FR"/>
                        </w:rPr>
                        <w:t>A</w:t>
                      </w:r>
                    </w:p>
                    <w:p w14:paraId="4397C46C" w14:textId="77777777" w:rsidR="008C6745" w:rsidRDefault="008C6745">
                      <w:pPr>
                        <w:pBdr>
                          <w:top w:val="single" w:sz="4" w:space="1" w:color="auto"/>
                          <w:left w:val="single" w:sz="4" w:space="4" w:color="auto"/>
                          <w:bottom w:val="single" w:sz="4" w:space="1" w:color="auto"/>
                          <w:right w:val="single" w:sz="4" w:space="4" w:color="auto"/>
                        </w:pBdr>
                        <w:rPr>
                          <w:b/>
                          <w:bCs/>
                          <w:sz w:val="22"/>
                          <w:lang w:val="fr-FR"/>
                        </w:rPr>
                      </w:pPr>
                    </w:p>
                    <w:p w14:paraId="4397C46D" w14:textId="77777777" w:rsidR="008C6745" w:rsidRDefault="008C6745">
                      <w:pPr>
                        <w:rPr>
                          <w:sz w:val="20"/>
                          <w:lang w:val="fr-FR"/>
                        </w:rPr>
                      </w:pPr>
                    </w:p>
                    <w:p w14:paraId="4397C46E" w14:textId="77777777" w:rsidR="008C6745" w:rsidRDefault="008C6745">
                      <w:pPr>
                        <w:rPr>
                          <w:lang w:val="fr-FR"/>
                        </w:rPr>
                      </w:pPr>
                    </w:p>
                    <w:p w14:paraId="4397C46F" w14:textId="77777777" w:rsidR="008C6745" w:rsidRDefault="008C6745">
                      <w:pPr>
                        <w:rPr>
                          <w:lang w:val="fr-FR"/>
                        </w:rPr>
                      </w:pPr>
                    </w:p>
                  </w:txbxContent>
                </v:textbox>
              </v:rect>
            </w:pict>
          </mc:Fallback>
        </mc:AlternateContent>
      </w:r>
    </w:p>
    <w:p w14:paraId="6720AE7F" w14:textId="77777777" w:rsidR="00BA0113" w:rsidRDefault="00BA0113"/>
    <w:p w14:paraId="6BD33F3C" w14:textId="77777777" w:rsidR="00BA0113" w:rsidRDefault="00BA0113"/>
    <w:p w14:paraId="222DDFBA" w14:textId="77777777" w:rsidR="00BA0113" w:rsidRDefault="00BA0113"/>
    <w:p w14:paraId="54ECB105" w14:textId="77777777" w:rsidR="00BA0113" w:rsidRDefault="00BA0113">
      <w:pPr>
        <w:pStyle w:val="Koptekst"/>
        <w:tabs>
          <w:tab w:val="clear" w:pos="4153"/>
          <w:tab w:val="clear" w:pos="8306"/>
        </w:tabs>
      </w:pPr>
    </w:p>
    <w:p w14:paraId="174FED7A" w14:textId="77777777" w:rsidR="00BA0113" w:rsidRDefault="00BA0113">
      <w:pPr>
        <w:pStyle w:val="Koptekst"/>
        <w:tabs>
          <w:tab w:val="clear" w:pos="4153"/>
          <w:tab w:val="clear" w:pos="8306"/>
          <w:tab w:val="right" w:pos="900"/>
        </w:tabs>
      </w:pPr>
    </w:p>
    <w:p w14:paraId="705620EF" w14:textId="77777777" w:rsidR="00BA0113" w:rsidRDefault="00BA0113"/>
    <w:p w14:paraId="333A52D5" w14:textId="77777777" w:rsidR="00BA0113" w:rsidRDefault="00BA0113"/>
    <w:p w14:paraId="1289C470" w14:textId="77777777" w:rsidR="00BA0113" w:rsidRDefault="00E36E1D">
      <w:pPr>
        <w:tabs>
          <w:tab w:val="right" w:pos="8313"/>
        </w:tabs>
      </w:pPr>
      <w:r w:rsidRPr="001B2971">
        <w:tab/>
      </w:r>
    </w:p>
    <w:p w14:paraId="53B15CB5" w14:textId="77777777" w:rsidR="00BA0113" w:rsidRDefault="000902FF">
      <w:pPr>
        <w:tabs>
          <w:tab w:val="right" w:pos="8313"/>
        </w:tabs>
      </w:pPr>
      <w:r>
        <w:rPr>
          <w:noProof/>
          <w:lang w:val="en-US"/>
        </w:rPr>
        <mc:AlternateContent>
          <mc:Choice Requires="wps">
            <w:drawing>
              <wp:anchor distT="0" distB="0" distL="114300" distR="114300" simplePos="0" relativeHeight="251656704" behindDoc="0" locked="0" layoutInCell="0" allowOverlap="1" wp14:anchorId="4397C450" wp14:editId="4397C451">
                <wp:simplePos x="0" y="0"/>
                <wp:positionH relativeFrom="column">
                  <wp:posOffset>-135255</wp:posOffset>
                </wp:positionH>
                <wp:positionV relativeFrom="paragraph">
                  <wp:posOffset>23495</wp:posOffset>
                </wp:positionV>
                <wp:extent cx="2649855" cy="3086100"/>
                <wp:effectExtent l="0" t="0" r="1714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855" cy="3086100"/>
                        </a:xfrm>
                        <a:prstGeom prst="rect">
                          <a:avLst/>
                        </a:prstGeom>
                        <a:solidFill>
                          <a:srgbClr val="FFFFFF"/>
                        </a:solidFill>
                        <a:ln w="9525">
                          <a:solidFill>
                            <a:srgbClr val="000000"/>
                          </a:solidFill>
                          <a:miter lim="800000"/>
                          <a:headEnd/>
                          <a:tailEnd/>
                        </a:ln>
                      </wps:spPr>
                      <wps:txbx>
                        <w:txbxContent>
                          <w:p w14:paraId="4397C470" w14:textId="77777777" w:rsidR="008C6745" w:rsidRDefault="008C6745">
                            <w:pPr>
                              <w:jc w:val="center"/>
                              <w:rPr>
                                <w:b/>
                                <w:sz w:val="52"/>
                                <w:szCs w:val="20"/>
                                <w:lang w:val="fr-FR"/>
                              </w:rPr>
                            </w:pPr>
                          </w:p>
                          <w:p w14:paraId="4397C471" w14:textId="74189024" w:rsidR="008C6745" w:rsidRPr="00566AB0" w:rsidRDefault="008C6745">
                            <w:pPr>
                              <w:jc w:val="center"/>
                              <w:rPr>
                                <w:rFonts w:ascii="Arial" w:hAnsi="Arial" w:cs="Arial"/>
                                <w:sz w:val="32"/>
                                <w:szCs w:val="32"/>
                                <w:lang w:val="fr-FR"/>
                              </w:rPr>
                            </w:pPr>
                            <w:r w:rsidRPr="00566AB0">
                              <w:rPr>
                                <w:rFonts w:ascii="Arial" w:hAnsi="Arial" w:cs="Arial"/>
                                <w:sz w:val="32"/>
                                <w:szCs w:val="32"/>
                                <w:lang w:val="fr-FR"/>
                              </w:rPr>
                              <w:t xml:space="preserve">GTI </w:t>
                            </w:r>
                            <w:r>
                              <w:rPr>
                                <w:rFonts w:ascii="Arial" w:hAnsi="Arial" w:cs="Arial"/>
                                <w:sz w:val="32"/>
                                <w:szCs w:val="32"/>
                                <w:lang w:val="fr-FR"/>
                              </w:rPr>
                              <w:t>M</w:t>
                            </w:r>
                            <w:r w:rsidRPr="00566AB0">
                              <w:rPr>
                                <w:rFonts w:ascii="Arial" w:hAnsi="Arial" w:cs="Arial"/>
                                <w:sz w:val="32"/>
                                <w:szCs w:val="32"/>
                                <w:lang w:val="fr-FR"/>
                              </w:rPr>
                              <w:t>aladies chroniques</w:t>
                            </w:r>
                          </w:p>
                          <w:p w14:paraId="4397C475" w14:textId="77777777" w:rsidR="008C6745" w:rsidRDefault="008C6745" w:rsidP="004046C8">
                            <w:pPr>
                              <w:rPr>
                                <w:rFonts w:ascii="Arial" w:hAnsi="Arial" w:cs="Arial"/>
                                <w:b/>
                                <w:bCs/>
                                <w:i/>
                                <w:iCs/>
                                <w:sz w:val="32"/>
                                <w:lang w:val="fr-FR"/>
                              </w:rPr>
                            </w:pPr>
                          </w:p>
                          <w:p w14:paraId="4397C476" w14:textId="77777777" w:rsidR="008C6745" w:rsidRDefault="008C6745">
                            <w:pPr>
                              <w:ind w:left="11"/>
                              <w:jc w:val="center"/>
                              <w:rPr>
                                <w:rFonts w:ascii="Arial" w:hAnsi="Arial" w:cs="Arial"/>
                                <w:b/>
                                <w:bCs/>
                                <w:i/>
                                <w:iCs/>
                                <w:sz w:val="32"/>
                                <w:lang w:val="fr-FR"/>
                              </w:rPr>
                            </w:pPr>
                            <w:r>
                              <w:rPr>
                                <w:rFonts w:ascii="Arial" w:hAnsi="Arial" w:cs="Arial"/>
                                <w:b/>
                                <w:bCs/>
                                <w:i/>
                                <w:iCs/>
                                <w:sz w:val="32"/>
                                <w:lang w:val="fr-FR"/>
                              </w:rPr>
                              <w:t>-</w:t>
                            </w:r>
                          </w:p>
                          <w:p w14:paraId="4397C477" w14:textId="7943089A" w:rsidR="008C6745" w:rsidRDefault="008C6745">
                            <w:pPr>
                              <w:ind w:firstLine="11"/>
                              <w:jc w:val="center"/>
                              <w:rPr>
                                <w:rFonts w:ascii="Arial" w:hAnsi="Arial" w:cs="Arial"/>
                                <w:b/>
                                <w:bCs/>
                                <w:i/>
                                <w:iCs/>
                                <w:sz w:val="32"/>
                                <w:lang w:val="fr-FR"/>
                              </w:rPr>
                            </w:pPr>
                            <w:r>
                              <w:rPr>
                                <w:rFonts w:ascii="Arial" w:hAnsi="Arial" w:cs="Arial"/>
                                <w:b/>
                                <w:bCs/>
                                <w:i/>
                                <w:iCs/>
                                <w:sz w:val="32"/>
                                <w:lang w:val="fr-FR"/>
                              </w:rPr>
                              <w:t>Politique de prévention</w:t>
                            </w:r>
                          </w:p>
                          <w:p w14:paraId="1BAE013F" w14:textId="1E8D18DA" w:rsidR="008C6745" w:rsidRDefault="008C6745">
                            <w:pPr>
                              <w:ind w:firstLine="11"/>
                              <w:jc w:val="center"/>
                              <w:rPr>
                                <w:rFonts w:ascii="Arial" w:hAnsi="Arial" w:cs="Arial"/>
                                <w:b/>
                                <w:bCs/>
                                <w:i/>
                                <w:iCs/>
                                <w:sz w:val="32"/>
                                <w:lang w:val="fr-FR"/>
                              </w:rPr>
                            </w:pPr>
                            <w:r>
                              <w:rPr>
                                <w:rFonts w:ascii="Arial" w:hAnsi="Arial" w:cs="Arial"/>
                                <w:b/>
                                <w:bCs/>
                                <w:i/>
                                <w:iCs/>
                                <w:sz w:val="32"/>
                                <w:lang w:val="fr-FR"/>
                              </w:rPr>
                              <w:t>-</w:t>
                            </w:r>
                          </w:p>
                          <w:p w14:paraId="4891820C" w14:textId="77777777" w:rsidR="008C6745" w:rsidRDefault="008C6745" w:rsidP="008877B5">
                            <w:pPr>
                              <w:jc w:val="center"/>
                              <w:rPr>
                                <w:rFonts w:ascii="Arial" w:hAnsi="Arial" w:cs="Arial"/>
                                <w:b/>
                                <w:bCs/>
                                <w:i/>
                                <w:iCs/>
                                <w:sz w:val="32"/>
                                <w:lang w:val="fr-FR"/>
                              </w:rPr>
                            </w:pPr>
                            <w:r>
                              <w:rPr>
                                <w:rFonts w:ascii="Arial" w:hAnsi="Arial" w:cs="Arial"/>
                                <w:b/>
                                <w:bCs/>
                                <w:i/>
                                <w:iCs/>
                                <w:sz w:val="32"/>
                                <w:lang w:val="fr-FR"/>
                              </w:rPr>
                              <w:t xml:space="preserve">Dépistage néonatal de la mucoviscidose </w:t>
                            </w:r>
                            <w:r w:rsidRPr="008877B5">
                              <w:rPr>
                                <w:rFonts w:ascii="Arial" w:hAnsi="Arial" w:cs="Arial"/>
                                <w:b/>
                                <w:bCs/>
                                <w:i/>
                                <w:iCs/>
                                <w:sz w:val="32"/>
                                <w:lang w:val="fr-FR"/>
                              </w:rPr>
                              <w:t>(Cystic Fibrosis, CF)</w:t>
                            </w:r>
                          </w:p>
                          <w:p w14:paraId="7C52F6F1" w14:textId="2B69DFCC" w:rsidR="008C6745" w:rsidRDefault="008C6745" w:rsidP="008877B5">
                            <w:pPr>
                              <w:jc w:val="center"/>
                              <w:rPr>
                                <w:rFonts w:ascii="Arial" w:hAnsi="Arial" w:cs="Arial"/>
                                <w:b/>
                                <w:bCs/>
                                <w:i/>
                                <w:iCs/>
                                <w:sz w:val="32"/>
                                <w:lang w:val="fr-FR"/>
                              </w:rPr>
                            </w:pPr>
                            <w:r>
                              <w:rPr>
                                <w:rFonts w:ascii="Arial" w:hAnsi="Arial" w:cs="Arial"/>
                                <w:b/>
                                <w:bCs/>
                                <w:i/>
                                <w:iCs/>
                                <w:sz w:val="32"/>
                                <w:lang w:val="fr-FR"/>
                              </w:rPr>
                              <w:t>-</w:t>
                            </w:r>
                          </w:p>
                          <w:p w14:paraId="15D870BE" w14:textId="17BB667C" w:rsidR="008C6745" w:rsidRPr="008877B5" w:rsidRDefault="008C6745" w:rsidP="008877B5">
                            <w:pPr>
                              <w:jc w:val="center"/>
                              <w:rPr>
                                <w:rFonts w:ascii="Arial" w:hAnsi="Arial" w:cs="Arial"/>
                                <w:b/>
                                <w:bCs/>
                                <w:i/>
                                <w:iCs/>
                                <w:sz w:val="32"/>
                                <w:lang w:val="fr-FR"/>
                              </w:rPr>
                            </w:pPr>
                            <w:r>
                              <w:rPr>
                                <w:rFonts w:ascii="Arial" w:hAnsi="Arial" w:cs="Arial"/>
                                <w:b/>
                                <w:bCs/>
                                <w:i/>
                                <w:iCs/>
                                <w:sz w:val="32"/>
                                <w:lang w:val="fr-FR"/>
                              </w:rPr>
                              <w:t>Décision</w:t>
                            </w:r>
                          </w:p>
                          <w:p w14:paraId="25FF152D" w14:textId="340F4331" w:rsidR="008C6745" w:rsidRDefault="008C6745" w:rsidP="00112D51">
                            <w:pPr>
                              <w:ind w:firstLine="11"/>
                              <w:jc w:val="center"/>
                              <w:rPr>
                                <w:rFonts w:ascii="Arial" w:hAnsi="Arial" w:cs="Arial"/>
                                <w:b/>
                                <w:bCs/>
                                <w:i/>
                                <w:iCs/>
                                <w:sz w:val="3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7C450" id="Rectangle 3" o:spid="_x0000_s1029" style="position:absolute;margin-left:-10.65pt;margin-top:1.85pt;width:208.65pt;height:2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odLAIAAE8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" o:allowincell="f">
                <v:textbox>
                  <w:txbxContent>
                    <w:p w14:paraId="4397C470" w14:textId="77777777" w:rsidR="008C6745" w:rsidRDefault="008C6745">
                      <w:pPr>
                        <w:jc w:val="center"/>
                        <w:rPr>
                          <w:b/>
                          <w:sz w:val="52"/>
                          <w:szCs w:val="20"/>
                          <w:lang w:val="fr-FR"/>
                        </w:rPr>
                      </w:pPr>
                    </w:p>
                    <w:p w14:paraId="4397C471" w14:textId="74189024" w:rsidR="008C6745" w:rsidRPr="00566AB0" w:rsidRDefault="008C6745">
                      <w:pPr>
                        <w:jc w:val="center"/>
                        <w:rPr>
                          <w:rFonts w:ascii="Arial" w:hAnsi="Arial" w:cs="Arial"/>
                          <w:sz w:val="32"/>
                          <w:szCs w:val="32"/>
                          <w:lang w:val="fr-FR"/>
                        </w:rPr>
                      </w:pPr>
                      <w:r w:rsidRPr="00566AB0">
                        <w:rPr>
                          <w:rFonts w:ascii="Arial" w:hAnsi="Arial" w:cs="Arial"/>
                          <w:sz w:val="32"/>
                          <w:szCs w:val="32"/>
                          <w:lang w:val="fr-FR"/>
                        </w:rPr>
                        <w:t xml:space="preserve">GTI </w:t>
                      </w:r>
                      <w:r>
                        <w:rPr>
                          <w:rFonts w:ascii="Arial" w:hAnsi="Arial" w:cs="Arial"/>
                          <w:sz w:val="32"/>
                          <w:szCs w:val="32"/>
                          <w:lang w:val="fr-FR"/>
                        </w:rPr>
                        <w:t>M</w:t>
                      </w:r>
                      <w:r w:rsidRPr="00566AB0">
                        <w:rPr>
                          <w:rFonts w:ascii="Arial" w:hAnsi="Arial" w:cs="Arial"/>
                          <w:sz w:val="32"/>
                          <w:szCs w:val="32"/>
                          <w:lang w:val="fr-FR"/>
                        </w:rPr>
                        <w:t>aladies chroniques</w:t>
                      </w:r>
                    </w:p>
                    <w:p w14:paraId="4397C475" w14:textId="77777777" w:rsidR="008C6745" w:rsidRDefault="008C6745" w:rsidP="004046C8">
                      <w:pPr>
                        <w:rPr>
                          <w:rFonts w:ascii="Arial" w:hAnsi="Arial" w:cs="Arial"/>
                          <w:b/>
                          <w:bCs/>
                          <w:i/>
                          <w:iCs/>
                          <w:sz w:val="32"/>
                          <w:lang w:val="fr-FR"/>
                        </w:rPr>
                      </w:pPr>
                    </w:p>
                    <w:p w14:paraId="4397C476" w14:textId="77777777" w:rsidR="008C6745" w:rsidRDefault="008C6745">
                      <w:pPr>
                        <w:ind w:left="11"/>
                        <w:jc w:val="center"/>
                        <w:rPr>
                          <w:rFonts w:ascii="Arial" w:hAnsi="Arial" w:cs="Arial"/>
                          <w:b/>
                          <w:bCs/>
                          <w:i/>
                          <w:iCs/>
                          <w:sz w:val="32"/>
                          <w:lang w:val="fr-FR"/>
                        </w:rPr>
                      </w:pPr>
                      <w:r>
                        <w:rPr>
                          <w:rFonts w:ascii="Arial" w:hAnsi="Arial" w:cs="Arial"/>
                          <w:b/>
                          <w:bCs/>
                          <w:i/>
                          <w:iCs/>
                          <w:sz w:val="32"/>
                          <w:lang w:val="fr-FR"/>
                        </w:rPr>
                        <w:t>-</w:t>
                      </w:r>
                    </w:p>
                    <w:p w14:paraId="4397C477" w14:textId="7943089A" w:rsidR="008C6745" w:rsidRDefault="008C6745">
                      <w:pPr>
                        <w:ind w:firstLine="11"/>
                        <w:jc w:val="center"/>
                        <w:rPr>
                          <w:rFonts w:ascii="Arial" w:hAnsi="Arial" w:cs="Arial"/>
                          <w:b/>
                          <w:bCs/>
                          <w:i/>
                          <w:iCs/>
                          <w:sz w:val="32"/>
                          <w:lang w:val="fr-FR"/>
                        </w:rPr>
                      </w:pPr>
                      <w:r>
                        <w:rPr>
                          <w:rFonts w:ascii="Arial" w:hAnsi="Arial" w:cs="Arial"/>
                          <w:b/>
                          <w:bCs/>
                          <w:i/>
                          <w:iCs/>
                          <w:sz w:val="32"/>
                          <w:lang w:val="fr-FR"/>
                        </w:rPr>
                        <w:t>Politique de prévention</w:t>
                      </w:r>
                    </w:p>
                    <w:p w14:paraId="1BAE013F" w14:textId="1E8D18DA" w:rsidR="008C6745" w:rsidRDefault="008C6745">
                      <w:pPr>
                        <w:ind w:firstLine="11"/>
                        <w:jc w:val="center"/>
                        <w:rPr>
                          <w:rFonts w:ascii="Arial" w:hAnsi="Arial" w:cs="Arial"/>
                          <w:b/>
                          <w:bCs/>
                          <w:i/>
                          <w:iCs/>
                          <w:sz w:val="32"/>
                          <w:lang w:val="fr-FR"/>
                        </w:rPr>
                      </w:pPr>
                      <w:r>
                        <w:rPr>
                          <w:rFonts w:ascii="Arial" w:hAnsi="Arial" w:cs="Arial"/>
                          <w:b/>
                          <w:bCs/>
                          <w:i/>
                          <w:iCs/>
                          <w:sz w:val="32"/>
                          <w:lang w:val="fr-FR"/>
                        </w:rPr>
                        <w:t>-</w:t>
                      </w:r>
                    </w:p>
                    <w:p w14:paraId="4891820C" w14:textId="77777777" w:rsidR="008C6745" w:rsidRDefault="008C6745" w:rsidP="008877B5">
                      <w:pPr>
                        <w:jc w:val="center"/>
                        <w:rPr>
                          <w:rFonts w:ascii="Arial" w:hAnsi="Arial" w:cs="Arial"/>
                          <w:b/>
                          <w:bCs/>
                          <w:i/>
                          <w:iCs/>
                          <w:sz w:val="32"/>
                          <w:lang w:val="fr-FR"/>
                        </w:rPr>
                      </w:pPr>
                      <w:r>
                        <w:rPr>
                          <w:rFonts w:ascii="Arial" w:hAnsi="Arial" w:cs="Arial"/>
                          <w:b/>
                          <w:bCs/>
                          <w:i/>
                          <w:iCs/>
                          <w:sz w:val="32"/>
                          <w:lang w:val="fr-FR"/>
                        </w:rPr>
                        <w:t xml:space="preserve">Dépistage néonatal de la mucoviscidose </w:t>
                      </w:r>
                      <w:r w:rsidRPr="008877B5">
                        <w:rPr>
                          <w:rFonts w:ascii="Arial" w:hAnsi="Arial" w:cs="Arial"/>
                          <w:b/>
                          <w:bCs/>
                          <w:i/>
                          <w:iCs/>
                          <w:sz w:val="32"/>
                          <w:lang w:val="fr-FR"/>
                        </w:rPr>
                        <w:t>(Cystic Fibrosis, CF)</w:t>
                      </w:r>
                    </w:p>
                    <w:p w14:paraId="7C52F6F1" w14:textId="2B69DFCC" w:rsidR="008C6745" w:rsidRDefault="008C6745" w:rsidP="008877B5">
                      <w:pPr>
                        <w:jc w:val="center"/>
                        <w:rPr>
                          <w:rFonts w:ascii="Arial" w:hAnsi="Arial" w:cs="Arial"/>
                          <w:b/>
                          <w:bCs/>
                          <w:i/>
                          <w:iCs/>
                          <w:sz w:val="32"/>
                          <w:lang w:val="fr-FR"/>
                        </w:rPr>
                      </w:pPr>
                      <w:r>
                        <w:rPr>
                          <w:rFonts w:ascii="Arial" w:hAnsi="Arial" w:cs="Arial"/>
                          <w:b/>
                          <w:bCs/>
                          <w:i/>
                          <w:iCs/>
                          <w:sz w:val="32"/>
                          <w:lang w:val="fr-FR"/>
                        </w:rPr>
                        <w:t>-</w:t>
                      </w:r>
                    </w:p>
                    <w:p w14:paraId="15D870BE" w14:textId="17BB667C" w:rsidR="008C6745" w:rsidRPr="008877B5" w:rsidRDefault="008C6745" w:rsidP="008877B5">
                      <w:pPr>
                        <w:jc w:val="center"/>
                        <w:rPr>
                          <w:rFonts w:ascii="Arial" w:hAnsi="Arial" w:cs="Arial"/>
                          <w:b/>
                          <w:bCs/>
                          <w:i/>
                          <w:iCs/>
                          <w:sz w:val="32"/>
                          <w:lang w:val="fr-FR"/>
                        </w:rPr>
                      </w:pPr>
                      <w:r>
                        <w:rPr>
                          <w:rFonts w:ascii="Arial" w:hAnsi="Arial" w:cs="Arial"/>
                          <w:b/>
                          <w:bCs/>
                          <w:i/>
                          <w:iCs/>
                          <w:sz w:val="32"/>
                          <w:lang w:val="fr-FR"/>
                        </w:rPr>
                        <w:t>Décision</w:t>
                      </w:r>
                    </w:p>
                    <w:p w14:paraId="25FF152D" w14:textId="340F4331" w:rsidR="008C6745" w:rsidRDefault="008C6745" w:rsidP="00112D51">
                      <w:pPr>
                        <w:ind w:firstLine="11"/>
                        <w:jc w:val="center"/>
                        <w:rPr>
                          <w:rFonts w:ascii="Arial" w:hAnsi="Arial" w:cs="Arial"/>
                          <w:b/>
                          <w:bCs/>
                          <w:i/>
                          <w:iCs/>
                          <w:sz w:val="32"/>
                          <w:lang w:val="fr-FR"/>
                        </w:rPr>
                      </w:pPr>
                    </w:p>
                  </w:txbxContent>
                </v:textbox>
              </v:rect>
            </w:pict>
          </mc:Fallback>
        </mc:AlternateContent>
      </w:r>
      <w:r>
        <w:rPr>
          <w:noProof/>
          <w:lang w:val="en-US"/>
        </w:rPr>
        <mc:AlternateContent>
          <mc:Choice Requires="wps">
            <w:drawing>
              <wp:anchor distT="0" distB="0" distL="114300" distR="114300" simplePos="0" relativeHeight="251659776" behindDoc="0" locked="0" layoutInCell="0" allowOverlap="1" wp14:anchorId="4397C452" wp14:editId="4397C453">
                <wp:simplePos x="0" y="0"/>
                <wp:positionH relativeFrom="column">
                  <wp:posOffset>2790825</wp:posOffset>
                </wp:positionH>
                <wp:positionV relativeFrom="paragraph">
                  <wp:posOffset>23495</wp:posOffset>
                </wp:positionV>
                <wp:extent cx="2695575" cy="3086100"/>
                <wp:effectExtent l="0" t="0" r="28575"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3086100"/>
                        </a:xfrm>
                        <a:prstGeom prst="rect">
                          <a:avLst/>
                        </a:prstGeom>
                        <a:solidFill>
                          <a:srgbClr val="FFFFFF"/>
                        </a:solidFill>
                        <a:ln w="9525">
                          <a:solidFill>
                            <a:srgbClr val="000000"/>
                          </a:solidFill>
                          <a:miter lim="800000"/>
                          <a:headEnd/>
                          <a:tailEnd/>
                        </a:ln>
                      </wps:spPr>
                      <wps:txbx>
                        <w:txbxContent>
                          <w:p w14:paraId="4397C478" w14:textId="77777777" w:rsidR="008C6745" w:rsidRDefault="008C6745">
                            <w:pPr>
                              <w:jc w:val="center"/>
                              <w:rPr>
                                <w:b/>
                                <w:sz w:val="52"/>
                                <w:szCs w:val="20"/>
                              </w:rPr>
                            </w:pPr>
                          </w:p>
                          <w:p w14:paraId="4397C47C" w14:textId="116F77C8" w:rsidR="008C6745" w:rsidRPr="004046C8" w:rsidRDefault="008C6745" w:rsidP="004046C8">
                            <w:pPr>
                              <w:ind w:right="111"/>
                              <w:jc w:val="center"/>
                              <w:rPr>
                                <w:rFonts w:ascii="Arial" w:hAnsi="Arial" w:cs="Arial"/>
                                <w:sz w:val="32"/>
                                <w:szCs w:val="32"/>
                                <w:lang w:val="nl-BE"/>
                              </w:rPr>
                            </w:pPr>
                            <w:r>
                              <w:rPr>
                                <w:rFonts w:ascii="Arial" w:hAnsi="Arial" w:cs="Arial"/>
                                <w:sz w:val="32"/>
                                <w:szCs w:val="32"/>
                                <w:lang w:val="nl-BE"/>
                              </w:rPr>
                              <w:t>IKW Chronische ziekten</w:t>
                            </w:r>
                          </w:p>
                          <w:p w14:paraId="4397C47D" w14:textId="77777777" w:rsidR="008C6745" w:rsidRPr="00566AB0" w:rsidRDefault="008C6745">
                            <w:pPr>
                              <w:jc w:val="center"/>
                              <w:rPr>
                                <w:rFonts w:ascii="Arial" w:hAnsi="Arial" w:cs="Arial"/>
                                <w:b/>
                                <w:bCs/>
                                <w:i/>
                                <w:iCs/>
                                <w:sz w:val="32"/>
                                <w:lang w:val="nl-NL"/>
                              </w:rPr>
                            </w:pPr>
                          </w:p>
                          <w:p w14:paraId="4397C47E" w14:textId="77777777" w:rsidR="008C6745" w:rsidRPr="00DA1F15" w:rsidRDefault="008C6745">
                            <w:pPr>
                              <w:jc w:val="center"/>
                              <w:rPr>
                                <w:rFonts w:ascii="Arial" w:hAnsi="Arial" w:cs="Arial"/>
                                <w:b/>
                                <w:bCs/>
                                <w:i/>
                                <w:iCs/>
                                <w:sz w:val="32"/>
                                <w:lang w:val="nl-BE"/>
                              </w:rPr>
                            </w:pPr>
                            <w:r w:rsidRPr="00DA1F15">
                              <w:rPr>
                                <w:rFonts w:ascii="Arial" w:hAnsi="Arial" w:cs="Arial"/>
                                <w:b/>
                                <w:bCs/>
                                <w:i/>
                                <w:iCs/>
                                <w:sz w:val="32"/>
                                <w:lang w:val="nl-BE"/>
                              </w:rPr>
                              <w:t>-</w:t>
                            </w:r>
                          </w:p>
                          <w:p w14:paraId="4397C47F" w14:textId="22F8D0D7" w:rsidR="008C6745" w:rsidRPr="00DA1F15" w:rsidRDefault="008C6745">
                            <w:pPr>
                              <w:jc w:val="center"/>
                              <w:rPr>
                                <w:rFonts w:ascii="Arial" w:hAnsi="Arial" w:cs="Arial"/>
                                <w:b/>
                                <w:bCs/>
                                <w:i/>
                                <w:iCs/>
                                <w:sz w:val="32"/>
                                <w:lang w:val="nl-BE"/>
                              </w:rPr>
                            </w:pPr>
                            <w:r w:rsidRPr="00DA1F15">
                              <w:rPr>
                                <w:rFonts w:ascii="Arial" w:hAnsi="Arial" w:cs="Arial"/>
                                <w:b/>
                                <w:bCs/>
                                <w:i/>
                                <w:iCs/>
                                <w:sz w:val="32"/>
                                <w:lang w:val="nl-BE"/>
                              </w:rPr>
                              <w:t>Preventiebeleid</w:t>
                            </w:r>
                          </w:p>
                          <w:p w14:paraId="3E7085D9" w14:textId="09624F27" w:rsidR="008C6745" w:rsidRPr="00DA1F15" w:rsidRDefault="008C6745">
                            <w:pPr>
                              <w:jc w:val="center"/>
                              <w:rPr>
                                <w:rFonts w:ascii="Arial" w:hAnsi="Arial" w:cs="Arial"/>
                                <w:b/>
                                <w:bCs/>
                                <w:i/>
                                <w:iCs/>
                                <w:sz w:val="32"/>
                                <w:lang w:val="nl-BE"/>
                              </w:rPr>
                            </w:pPr>
                            <w:r w:rsidRPr="00DA1F15">
                              <w:rPr>
                                <w:rFonts w:ascii="Arial" w:hAnsi="Arial" w:cs="Arial"/>
                                <w:b/>
                                <w:bCs/>
                                <w:i/>
                                <w:iCs/>
                                <w:sz w:val="32"/>
                                <w:lang w:val="nl-BE"/>
                              </w:rPr>
                              <w:t>-</w:t>
                            </w:r>
                          </w:p>
                          <w:p w14:paraId="1BDA73C3" w14:textId="0C554C95" w:rsidR="008C6745" w:rsidRDefault="008C6745">
                            <w:pPr>
                              <w:jc w:val="center"/>
                              <w:rPr>
                                <w:rFonts w:ascii="Arial" w:hAnsi="Arial" w:cs="Arial"/>
                                <w:b/>
                                <w:bCs/>
                                <w:i/>
                                <w:iCs/>
                                <w:sz w:val="32"/>
                                <w:lang w:val="nl-BE"/>
                              </w:rPr>
                            </w:pPr>
                            <w:r w:rsidRPr="0070675D">
                              <w:rPr>
                                <w:rFonts w:ascii="Arial" w:hAnsi="Arial" w:cs="Arial"/>
                                <w:b/>
                                <w:bCs/>
                                <w:i/>
                                <w:iCs/>
                                <w:sz w:val="32"/>
                                <w:lang w:val="nl-BE"/>
                              </w:rPr>
                              <w:t>Neonatale Screening naar Mucoviscidose (Cystic Fibros</w:t>
                            </w:r>
                            <w:r>
                              <w:rPr>
                                <w:rFonts w:ascii="Arial" w:hAnsi="Arial" w:cs="Arial"/>
                                <w:b/>
                                <w:bCs/>
                                <w:i/>
                                <w:iCs/>
                                <w:sz w:val="32"/>
                                <w:lang w:val="nl-BE"/>
                              </w:rPr>
                              <w:t>is</w:t>
                            </w:r>
                            <w:r w:rsidRPr="0070675D">
                              <w:rPr>
                                <w:rFonts w:ascii="Arial" w:hAnsi="Arial" w:cs="Arial"/>
                                <w:b/>
                                <w:bCs/>
                                <w:i/>
                                <w:iCs/>
                                <w:sz w:val="32"/>
                                <w:lang w:val="nl-BE"/>
                              </w:rPr>
                              <w:t>, CF)</w:t>
                            </w:r>
                          </w:p>
                          <w:p w14:paraId="277CD539" w14:textId="305767D2" w:rsidR="008C6745" w:rsidRDefault="008C6745">
                            <w:pPr>
                              <w:jc w:val="center"/>
                              <w:rPr>
                                <w:rFonts w:ascii="Arial" w:hAnsi="Arial" w:cs="Arial"/>
                                <w:b/>
                                <w:bCs/>
                                <w:i/>
                                <w:iCs/>
                                <w:sz w:val="32"/>
                                <w:lang w:val="nl-BE"/>
                              </w:rPr>
                            </w:pPr>
                            <w:r>
                              <w:rPr>
                                <w:rFonts w:ascii="Arial" w:hAnsi="Arial" w:cs="Arial"/>
                                <w:b/>
                                <w:bCs/>
                                <w:i/>
                                <w:iCs/>
                                <w:sz w:val="32"/>
                                <w:lang w:val="nl-BE"/>
                              </w:rPr>
                              <w:t>-</w:t>
                            </w:r>
                          </w:p>
                          <w:p w14:paraId="7B0CAD0B" w14:textId="63AEE4E6" w:rsidR="008C6745" w:rsidRPr="0070675D" w:rsidRDefault="008C6745">
                            <w:pPr>
                              <w:jc w:val="center"/>
                              <w:rPr>
                                <w:rFonts w:ascii="Arial" w:hAnsi="Arial" w:cs="Arial"/>
                                <w:b/>
                                <w:bCs/>
                                <w:i/>
                                <w:iCs/>
                                <w:sz w:val="32"/>
                                <w:lang w:val="nl-BE"/>
                              </w:rPr>
                            </w:pPr>
                            <w:r>
                              <w:rPr>
                                <w:rFonts w:ascii="Arial" w:hAnsi="Arial" w:cs="Arial"/>
                                <w:b/>
                                <w:bCs/>
                                <w:i/>
                                <w:iCs/>
                                <w:sz w:val="32"/>
                                <w:lang w:val="nl-BE"/>
                              </w:rPr>
                              <w:t>Beslissing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7C452" id="Rectangle 6" o:spid="_x0000_s1030" style="position:absolute;margin-left:219.75pt;margin-top:1.85pt;width:212.25pt;height: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" o:allowincell="f">
                <v:textbox>
                  <w:txbxContent>
                    <w:p w14:paraId="4397C478" w14:textId="77777777" w:rsidR="008C6745" w:rsidRDefault="008C6745">
                      <w:pPr>
                        <w:jc w:val="center"/>
                        <w:rPr>
                          <w:b/>
                          <w:sz w:val="52"/>
                          <w:szCs w:val="20"/>
                        </w:rPr>
                      </w:pPr>
                    </w:p>
                    <w:p w14:paraId="4397C47C" w14:textId="116F77C8" w:rsidR="008C6745" w:rsidRPr="004046C8" w:rsidRDefault="008C6745" w:rsidP="004046C8">
                      <w:pPr>
                        <w:ind w:right="111"/>
                        <w:jc w:val="center"/>
                        <w:rPr>
                          <w:rFonts w:ascii="Arial" w:hAnsi="Arial" w:cs="Arial"/>
                          <w:sz w:val="32"/>
                          <w:szCs w:val="32"/>
                          <w:lang w:val="nl-BE"/>
                        </w:rPr>
                      </w:pPr>
                      <w:r>
                        <w:rPr>
                          <w:rFonts w:ascii="Arial" w:hAnsi="Arial" w:cs="Arial"/>
                          <w:sz w:val="32"/>
                          <w:szCs w:val="32"/>
                          <w:lang w:val="nl-BE"/>
                        </w:rPr>
                        <w:t>IKW Chronische ziekten</w:t>
                      </w:r>
                    </w:p>
                    <w:p w14:paraId="4397C47D" w14:textId="77777777" w:rsidR="008C6745" w:rsidRPr="00566AB0" w:rsidRDefault="008C6745">
                      <w:pPr>
                        <w:jc w:val="center"/>
                        <w:rPr>
                          <w:rFonts w:ascii="Arial" w:hAnsi="Arial" w:cs="Arial"/>
                          <w:b/>
                          <w:bCs/>
                          <w:i/>
                          <w:iCs/>
                          <w:sz w:val="32"/>
                          <w:lang w:val="nl-NL"/>
                        </w:rPr>
                      </w:pPr>
                    </w:p>
                    <w:p w14:paraId="4397C47E" w14:textId="77777777" w:rsidR="008C6745" w:rsidRPr="00DA1F15" w:rsidRDefault="008C6745">
                      <w:pPr>
                        <w:jc w:val="center"/>
                        <w:rPr>
                          <w:rFonts w:ascii="Arial" w:hAnsi="Arial" w:cs="Arial"/>
                          <w:b/>
                          <w:bCs/>
                          <w:i/>
                          <w:iCs/>
                          <w:sz w:val="32"/>
                          <w:lang w:val="nl-BE"/>
                        </w:rPr>
                      </w:pPr>
                      <w:r w:rsidRPr="00DA1F15">
                        <w:rPr>
                          <w:rFonts w:ascii="Arial" w:hAnsi="Arial" w:cs="Arial"/>
                          <w:b/>
                          <w:bCs/>
                          <w:i/>
                          <w:iCs/>
                          <w:sz w:val="32"/>
                          <w:lang w:val="nl-BE"/>
                        </w:rPr>
                        <w:t>-</w:t>
                      </w:r>
                    </w:p>
                    <w:p w14:paraId="4397C47F" w14:textId="22F8D0D7" w:rsidR="008C6745" w:rsidRPr="00DA1F15" w:rsidRDefault="008C6745">
                      <w:pPr>
                        <w:jc w:val="center"/>
                        <w:rPr>
                          <w:rFonts w:ascii="Arial" w:hAnsi="Arial" w:cs="Arial"/>
                          <w:b/>
                          <w:bCs/>
                          <w:i/>
                          <w:iCs/>
                          <w:sz w:val="32"/>
                          <w:lang w:val="nl-BE"/>
                        </w:rPr>
                      </w:pPr>
                      <w:r w:rsidRPr="00DA1F15">
                        <w:rPr>
                          <w:rFonts w:ascii="Arial" w:hAnsi="Arial" w:cs="Arial"/>
                          <w:b/>
                          <w:bCs/>
                          <w:i/>
                          <w:iCs/>
                          <w:sz w:val="32"/>
                          <w:lang w:val="nl-BE"/>
                        </w:rPr>
                        <w:t>Preventiebeleid</w:t>
                      </w:r>
                    </w:p>
                    <w:p w14:paraId="3E7085D9" w14:textId="09624F27" w:rsidR="008C6745" w:rsidRPr="00DA1F15" w:rsidRDefault="008C6745">
                      <w:pPr>
                        <w:jc w:val="center"/>
                        <w:rPr>
                          <w:rFonts w:ascii="Arial" w:hAnsi="Arial" w:cs="Arial"/>
                          <w:b/>
                          <w:bCs/>
                          <w:i/>
                          <w:iCs/>
                          <w:sz w:val="32"/>
                          <w:lang w:val="nl-BE"/>
                        </w:rPr>
                      </w:pPr>
                      <w:r w:rsidRPr="00DA1F15">
                        <w:rPr>
                          <w:rFonts w:ascii="Arial" w:hAnsi="Arial" w:cs="Arial"/>
                          <w:b/>
                          <w:bCs/>
                          <w:i/>
                          <w:iCs/>
                          <w:sz w:val="32"/>
                          <w:lang w:val="nl-BE"/>
                        </w:rPr>
                        <w:t>-</w:t>
                      </w:r>
                    </w:p>
                    <w:p w14:paraId="1BDA73C3" w14:textId="0C554C95" w:rsidR="008C6745" w:rsidRDefault="008C6745">
                      <w:pPr>
                        <w:jc w:val="center"/>
                        <w:rPr>
                          <w:rFonts w:ascii="Arial" w:hAnsi="Arial" w:cs="Arial"/>
                          <w:b/>
                          <w:bCs/>
                          <w:i/>
                          <w:iCs/>
                          <w:sz w:val="32"/>
                          <w:lang w:val="nl-BE"/>
                        </w:rPr>
                      </w:pPr>
                      <w:r w:rsidRPr="0070675D">
                        <w:rPr>
                          <w:rFonts w:ascii="Arial" w:hAnsi="Arial" w:cs="Arial"/>
                          <w:b/>
                          <w:bCs/>
                          <w:i/>
                          <w:iCs/>
                          <w:sz w:val="32"/>
                          <w:lang w:val="nl-BE"/>
                        </w:rPr>
                        <w:t>Neonatale Screening naar Mucoviscidose (Cystic Fibros</w:t>
                      </w:r>
                      <w:r>
                        <w:rPr>
                          <w:rFonts w:ascii="Arial" w:hAnsi="Arial" w:cs="Arial"/>
                          <w:b/>
                          <w:bCs/>
                          <w:i/>
                          <w:iCs/>
                          <w:sz w:val="32"/>
                          <w:lang w:val="nl-BE"/>
                        </w:rPr>
                        <w:t>is</w:t>
                      </w:r>
                      <w:r w:rsidRPr="0070675D">
                        <w:rPr>
                          <w:rFonts w:ascii="Arial" w:hAnsi="Arial" w:cs="Arial"/>
                          <w:b/>
                          <w:bCs/>
                          <w:i/>
                          <w:iCs/>
                          <w:sz w:val="32"/>
                          <w:lang w:val="nl-BE"/>
                        </w:rPr>
                        <w:t>, CF)</w:t>
                      </w:r>
                    </w:p>
                    <w:p w14:paraId="277CD539" w14:textId="305767D2" w:rsidR="008C6745" w:rsidRDefault="008C6745">
                      <w:pPr>
                        <w:jc w:val="center"/>
                        <w:rPr>
                          <w:rFonts w:ascii="Arial" w:hAnsi="Arial" w:cs="Arial"/>
                          <w:b/>
                          <w:bCs/>
                          <w:i/>
                          <w:iCs/>
                          <w:sz w:val="32"/>
                          <w:lang w:val="nl-BE"/>
                        </w:rPr>
                      </w:pPr>
                      <w:r>
                        <w:rPr>
                          <w:rFonts w:ascii="Arial" w:hAnsi="Arial" w:cs="Arial"/>
                          <w:b/>
                          <w:bCs/>
                          <w:i/>
                          <w:iCs/>
                          <w:sz w:val="32"/>
                          <w:lang w:val="nl-BE"/>
                        </w:rPr>
                        <w:t>-</w:t>
                      </w:r>
                    </w:p>
                    <w:p w14:paraId="7B0CAD0B" w14:textId="63AEE4E6" w:rsidR="008C6745" w:rsidRPr="0070675D" w:rsidRDefault="008C6745">
                      <w:pPr>
                        <w:jc w:val="center"/>
                        <w:rPr>
                          <w:rFonts w:ascii="Arial" w:hAnsi="Arial" w:cs="Arial"/>
                          <w:b/>
                          <w:bCs/>
                          <w:i/>
                          <w:iCs/>
                          <w:sz w:val="32"/>
                          <w:lang w:val="nl-BE"/>
                        </w:rPr>
                      </w:pPr>
                      <w:r>
                        <w:rPr>
                          <w:rFonts w:ascii="Arial" w:hAnsi="Arial" w:cs="Arial"/>
                          <w:b/>
                          <w:bCs/>
                          <w:i/>
                          <w:iCs/>
                          <w:sz w:val="32"/>
                          <w:lang w:val="nl-BE"/>
                        </w:rPr>
                        <w:t>Beslissing</w:t>
                      </w:r>
                    </w:p>
                  </w:txbxContent>
                </v:textbox>
              </v:rect>
            </w:pict>
          </mc:Fallback>
        </mc:AlternateContent>
      </w:r>
      <w:r w:rsidR="00E36E1D" w:rsidRPr="001B2971">
        <w:tab/>
      </w:r>
    </w:p>
    <w:p w14:paraId="563E6930" w14:textId="77777777" w:rsidR="00BA0113" w:rsidRDefault="00BA0113"/>
    <w:p w14:paraId="335643AF" w14:textId="77777777" w:rsidR="00BA0113" w:rsidRDefault="00BA0113"/>
    <w:p w14:paraId="0F6F63F9" w14:textId="77777777" w:rsidR="00BA0113" w:rsidRDefault="00BA0113"/>
    <w:p w14:paraId="3F5B014D" w14:textId="77777777" w:rsidR="00BA0113" w:rsidRDefault="00BA0113"/>
    <w:p w14:paraId="214DC981" w14:textId="77777777" w:rsidR="00BA0113" w:rsidRDefault="00BA0113"/>
    <w:p w14:paraId="40382E3C" w14:textId="77777777" w:rsidR="00BA0113" w:rsidRDefault="00BA0113"/>
    <w:p w14:paraId="46527B81" w14:textId="77777777" w:rsidR="00BA0113" w:rsidRDefault="00BA0113"/>
    <w:p w14:paraId="6558D72E" w14:textId="77777777" w:rsidR="00BA0113" w:rsidRDefault="00BA0113"/>
    <w:p w14:paraId="1C43FF51" w14:textId="77777777" w:rsidR="00BA0113" w:rsidRDefault="00BA0113"/>
    <w:p w14:paraId="77A686B6" w14:textId="77777777" w:rsidR="00BA0113" w:rsidRDefault="00BA0113"/>
    <w:p w14:paraId="4A8AEE7A" w14:textId="77777777" w:rsidR="00BA0113" w:rsidRDefault="00BA0113"/>
    <w:p w14:paraId="4EEB899F" w14:textId="77777777" w:rsidR="00BA0113" w:rsidRDefault="00BA0113"/>
    <w:p w14:paraId="3D0B87A8" w14:textId="77777777" w:rsidR="00BA0113" w:rsidRDefault="00BA0113"/>
    <w:p w14:paraId="7E600B46" w14:textId="77777777" w:rsidR="00BA0113" w:rsidRDefault="00BA0113"/>
    <w:p w14:paraId="459D7510" w14:textId="77777777" w:rsidR="00BA0113" w:rsidRDefault="00BA0113"/>
    <w:p w14:paraId="44A0D1BC" w14:textId="77777777" w:rsidR="00BA0113" w:rsidRDefault="00BA0113"/>
    <w:p w14:paraId="689AFADA" w14:textId="77777777" w:rsidR="00BA0113" w:rsidRDefault="00BA0113"/>
    <w:p w14:paraId="1C966A12" w14:textId="77777777" w:rsidR="00BA0113" w:rsidRDefault="00BA0113" w:rsidP="00A159CF">
      <w:pPr>
        <w:pStyle w:val="Kop1"/>
        <w:tabs>
          <w:tab w:val="clear" w:pos="8313"/>
          <w:tab w:val="right" w:pos="8640"/>
        </w:tabs>
        <w:rPr>
          <w:rFonts w:ascii="Times New Roman" w:hAnsi="Times New Roman"/>
          <w:b w:val="0"/>
          <w:sz w:val="24"/>
          <w:szCs w:val="24"/>
          <w:lang w:val="en-GB"/>
        </w:rPr>
      </w:pPr>
    </w:p>
    <w:p w14:paraId="4CB4982B" w14:textId="77777777" w:rsidR="00BA0113" w:rsidRDefault="00A159CF" w:rsidP="00A159CF">
      <w:pPr>
        <w:pStyle w:val="Kop1"/>
        <w:tabs>
          <w:tab w:val="clear" w:pos="8313"/>
          <w:tab w:val="right" w:pos="8640"/>
        </w:tabs>
        <w:rPr>
          <w:sz w:val="36"/>
          <w:lang w:val="fr-BE"/>
        </w:rPr>
      </w:pPr>
      <w:r w:rsidRPr="001B2971">
        <w:rPr>
          <w:sz w:val="36"/>
          <w:lang w:val="fr-BE"/>
        </w:rPr>
        <w:t xml:space="preserve">Réunion                                      </w:t>
      </w:r>
      <w:r w:rsidR="00F74357" w:rsidRPr="001B2971">
        <w:rPr>
          <w:sz w:val="36"/>
          <w:lang w:val="fr-BE"/>
        </w:rPr>
        <w:t xml:space="preserve">         </w:t>
      </w:r>
      <w:r w:rsidR="00F74357" w:rsidRPr="001B2971">
        <w:rPr>
          <w:rFonts w:cs="Arial"/>
          <w:sz w:val="36"/>
          <w:lang w:val="nl-BE"/>
        </w:rPr>
        <w:t>Vergadering</w:t>
      </w:r>
    </w:p>
    <w:p w14:paraId="454BABC5" w14:textId="72316E08" w:rsidR="00BA0113" w:rsidRDefault="003B6355" w:rsidP="00A159CF">
      <w:pPr>
        <w:pStyle w:val="Kop1"/>
        <w:tabs>
          <w:tab w:val="clear" w:pos="8313"/>
          <w:tab w:val="right" w:pos="8222"/>
        </w:tabs>
        <w:rPr>
          <w:sz w:val="36"/>
          <w:lang w:val="fr-BE"/>
        </w:rPr>
      </w:pPr>
      <w:r>
        <w:rPr>
          <w:sz w:val="36"/>
          <w:lang w:val="fr-BE"/>
        </w:rPr>
        <w:t>20 novembre</w:t>
      </w:r>
      <w:r w:rsidR="00112D51">
        <w:rPr>
          <w:sz w:val="36"/>
          <w:lang w:val="fr-BE"/>
        </w:rPr>
        <w:t xml:space="preserve"> 2017</w:t>
      </w:r>
      <w:r w:rsidR="00E36E1D" w:rsidRPr="001B2971">
        <w:rPr>
          <w:sz w:val="36"/>
          <w:lang w:val="fr-BE"/>
        </w:rPr>
        <w:tab/>
      </w:r>
      <w:r>
        <w:rPr>
          <w:sz w:val="36"/>
          <w:lang w:val="fr-BE"/>
        </w:rPr>
        <w:t>20 november</w:t>
      </w:r>
      <w:r w:rsidR="00B4314A">
        <w:rPr>
          <w:sz w:val="36"/>
          <w:lang w:val="fr-BE"/>
        </w:rPr>
        <w:t xml:space="preserve"> 2017</w:t>
      </w:r>
    </w:p>
    <w:p w14:paraId="4397C3B3" w14:textId="473E8A47" w:rsidR="00E36E1D" w:rsidRPr="001B2971" w:rsidRDefault="00E36E1D">
      <w:pPr>
        <w:rPr>
          <w:lang w:val="fr-BE"/>
        </w:rPr>
      </w:pPr>
    </w:p>
    <w:tbl>
      <w:tblPr>
        <w:tblW w:w="9710" w:type="dxa"/>
        <w:tblInd w:w="-709" w:type="dxa"/>
        <w:tblLayout w:type="fixed"/>
        <w:tblCellMar>
          <w:left w:w="70" w:type="dxa"/>
          <w:right w:w="70" w:type="dxa"/>
        </w:tblCellMar>
        <w:tblLook w:val="0000" w:firstRow="0" w:lastRow="0" w:firstColumn="0" w:lastColumn="0" w:noHBand="0" w:noVBand="0"/>
      </w:tblPr>
      <w:tblGrid>
        <w:gridCol w:w="4890"/>
        <w:gridCol w:w="4820"/>
      </w:tblGrid>
      <w:tr w:rsidR="00E36E1D" w:rsidRPr="0070130B" w14:paraId="4397C448" w14:textId="77777777" w:rsidTr="00B031D1">
        <w:trPr>
          <w:trHeight w:val="3698"/>
        </w:trPr>
        <w:tc>
          <w:tcPr>
            <w:tcW w:w="4890" w:type="dxa"/>
          </w:tcPr>
          <w:p w14:paraId="20B574F6" w14:textId="77777777" w:rsidR="008877B5" w:rsidRPr="008877B5" w:rsidRDefault="00112D51" w:rsidP="008877B5">
            <w:pPr>
              <w:rPr>
                <w:rFonts w:ascii="Tahoma" w:hAnsi="Tahoma" w:cs="Tahoma"/>
                <w:b/>
                <w:bCs/>
                <w:iCs/>
                <w:sz w:val="32"/>
                <w:lang w:val="fr-FR"/>
              </w:rPr>
            </w:pPr>
            <w:r w:rsidRPr="0049616F">
              <w:rPr>
                <w:rFonts w:ascii="Tahoma" w:hAnsi="Tahoma" w:cs="Tahoma"/>
                <w:b/>
                <w:bCs/>
                <w:iCs/>
                <w:sz w:val="32"/>
                <w:lang w:val="fr-BE"/>
              </w:rPr>
              <w:lastRenderedPageBreak/>
              <w:t xml:space="preserve">Dépistage néonatal de la mucoviscidose </w:t>
            </w:r>
            <w:r w:rsidR="008877B5" w:rsidRPr="008877B5">
              <w:rPr>
                <w:rFonts w:ascii="Tahoma" w:hAnsi="Tahoma" w:cs="Tahoma"/>
                <w:b/>
                <w:bCs/>
                <w:iCs/>
                <w:sz w:val="32"/>
                <w:lang w:val="fr-FR"/>
              </w:rPr>
              <w:t>(Cystic Fibrosis, CF)</w:t>
            </w:r>
          </w:p>
          <w:p w14:paraId="062EAA9E" w14:textId="00218344" w:rsidR="00BA0113" w:rsidRPr="008877B5" w:rsidRDefault="00BA0113" w:rsidP="00112D51">
            <w:pPr>
              <w:pStyle w:val="Plattetekst"/>
              <w:rPr>
                <w:rFonts w:cs="Tahoma"/>
                <w:sz w:val="22"/>
                <w:szCs w:val="22"/>
              </w:rPr>
            </w:pPr>
          </w:p>
          <w:p w14:paraId="475430BC" w14:textId="77777777" w:rsidR="00BA0113" w:rsidRDefault="00BA0113" w:rsidP="00112D51">
            <w:pPr>
              <w:pStyle w:val="Plattetekst"/>
              <w:rPr>
                <w:rFonts w:cs="Tahoma"/>
                <w:sz w:val="22"/>
                <w:szCs w:val="22"/>
                <w:lang w:val="fr-BE"/>
              </w:rPr>
            </w:pPr>
          </w:p>
          <w:p w14:paraId="0AA5D486" w14:textId="77777777" w:rsidR="00BA0113" w:rsidRDefault="0067061D" w:rsidP="0067061D">
            <w:pPr>
              <w:tabs>
                <w:tab w:val="left" w:pos="993"/>
              </w:tabs>
              <w:rPr>
                <w:rFonts w:ascii="Tahoma" w:eastAsia="Calibri" w:hAnsi="Tahoma" w:cs="Tahoma"/>
                <w:b/>
                <w:sz w:val="22"/>
                <w:szCs w:val="22"/>
                <w:lang w:val="fr-BE"/>
              </w:rPr>
            </w:pPr>
            <w:r w:rsidRPr="0049616F">
              <w:rPr>
                <w:rFonts w:ascii="Tahoma" w:eastAsia="Calibri" w:hAnsi="Tahoma" w:cs="Tahoma"/>
                <w:b/>
                <w:sz w:val="22"/>
                <w:szCs w:val="22"/>
                <w:lang w:val="fr-BE"/>
              </w:rPr>
              <w:t>Contexte</w:t>
            </w:r>
          </w:p>
          <w:p w14:paraId="16D6DF7D" w14:textId="77777777" w:rsidR="00BA0113" w:rsidRDefault="00BA0113" w:rsidP="00112D51">
            <w:pPr>
              <w:tabs>
                <w:tab w:val="left" w:pos="993"/>
              </w:tabs>
              <w:rPr>
                <w:rFonts w:ascii="Tahoma" w:eastAsia="Calibri" w:hAnsi="Tahoma" w:cs="Tahoma"/>
                <w:sz w:val="22"/>
                <w:szCs w:val="22"/>
                <w:lang w:val="fr-BE"/>
              </w:rPr>
            </w:pPr>
          </w:p>
          <w:p w14:paraId="225BBD8E" w14:textId="77777777" w:rsidR="00246D3C" w:rsidRDefault="006009E3" w:rsidP="003D1D88">
            <w:pPr>
              <w:tabs>
                <w:tab w:val="left" w:pos="993"/>
              </w:tabs>
              <w:jc w:val="both"/>
              <w:rPr>
                <w:rFonts w:ascii="Tahoma" w:eastAsia="Calibri" w:hAnsi="Tahoma" w:cs="Tahoma"/>
                <w:sz w:val="22"/>
                <w:szCs w:val="22"/>
                <w:lang w:val="fr-BE"/>
              </w:rPr>
            </w:pPr>
            <w:r w:rsidRPr="0049616F">
              <w:rPr>
                <w:rFonts w:ascii="Tahoma" w:eastAsia="Calibri" w:hAnsi="Tahoma" w:cs="Tahoma"/>
                <w:color w:val="000000"/>
                <w:sz w:val="22"/>
                <w:szCs w:val="22"/>
                <w:lang w:val="fr-BE"/>
              </w:rPr>
              <w:t xml:space="preserve">En exécution du protocole d'accord en matière de prévention du 21 mars 2016, un groupe de travail technique "Dépistage néonatal", chargé notamment d'élaborer une proposition relative à la mise en </w:t>
            </w:r>
            <w:r w:rsidR="00C57515" w:rsidRPr="0049616F">
              <w:rPr>
                <w:rFonts w:ascii="Tahoma" w:eastAsia="Calibri" w:hAnsi="Tahoma" w:cs="Tahoma"/>
                <w:color w:val="000000"/>
                <w:sz w:val="22"/>
                <w:szCs w:val="22"/>
                <w:lang w:val="fr-BE"/>
              </w:rPr>
              <w:t>œuvre</w:t>
            </w:r>
            <w:r w:rsidRPr="0049616F">
              <w:rPr>
                <w:rFonts w:ascii="Tahoma" w:eastAsia="Calibri" w:hAnsi="Tahoma" w:cs="Tahoma"/>
                <w:color w:val="000000"/>
                <w:sz w:val="22"/>
                <w:szCs w:val="22"/>
                <w:lang w:val="fr-BE"/>
              </w:rPr>
              <w:t xml:space="preserve"> du dépistage de la </w:t>
            </w:r>
            <w:r w:rsidR="004F5EA4" w:rsidRPr="0049616F">
              <w:rPr>
                <w:rFonts w:ascii="Tahoma" w:eastAsia="Calibri" w:hAnsi="Tahoma" w:cs="Tahoma"/>
                <w:color w:val="000000"/>
                <w:sz w:val="22"/>
                <w:szCs w:val="22"/>
                <w:lang w:val="fr-BE"/>
              </w:rPr>
              <w:t>mucoviscidose</w:t>
            </w:r>
            <w:r w:rsidRPr="0049616F">
              <w:rPr>
                <w:rFonts w:ascii="Tahoma" w:eastAsia="Calibri" w:hAnsi="Tahoma" w:cs="Tahoma"/>
                <w:color w:val="000000"/>
                <w:sz w:val="22"/>
                <w:szCs w:val="22"/>
                <w:lang w:val="fr-BE"/>
              </w:rPr>
              <w:t xml:space="preserve">, </w:t>
            </w:r>
            <w:r w:rsidR="003D1D88">
              <w:rPr>
                <w:rFonts w:ascii="Tahoma" w:eastAsia="Calibri" w:hAnsi="Tahoma" w:cs="Tahoma"/>
                <w:color w:val="000000"/>
                <w:sz w:val="22"/>
                <w:szCs w:val="22"/>
                <w:lang w:val="fr-BE"/>
              </w:rPr>
              <w:t>a été mis en place</w:t>
            </w:r>
            <w:r w:rsidRPr="0049616F">
              <w:rPr>
                <w:rFonts w:ascii="Tahoma" w:eastAsia="Calibri" w:hAnsi="Tahoma" w:cs="Tahoma"/>
                <w:color w:val="000000"/>
                <w:sz w:val="22"/>
                <w:szCs w:val="22"/>
                <w:lang w:val="fr-BE"/>
              </w:rPr>
              <w:t>.</w:t>
            </w:r>
            <w:r w:rsidR="00112D51" w:rsidRPr="0049616F">
              <w:rPr>
                <w:rFonts w:ascii="Tahoma" w:eastAsia="Calibri" w:hAnsi="Tahoma" w:cs="Tahoma"/>
                <w:sz w:val="22"/>
                <w:szCs w:val="22"/>
                <w:lang w:val="fr-BE"/>
              </w:rPr>
              <w:t xml:space="preserve"> </w:t>
            </w:r>
          </w:p>
          <w:p w14:paraId="5652EC91" w14:textId="77777777" w:rsidR="00B1672E" w:rsidRDefault="00B1672E" w:rsidP="003D1D88">
            <w:pPr>
              <w:tabs>
                <w:tab w:val="left" w:pos="993"/>
              </w:tabs>
              <w:jc w:val="both"/>
              <w:rPr>
                <w:rFonts w:ascii="Tahoma" w:eastAsia="Calibri" w:hAnsi="Tahoma" w:cs="Tahoma"/>
                <w:sz w:val="22"/>
                <w:szCs w:val="22"/>
                <w:lang w:val="fr-BE"/>
              </w:rPr>
            </w:pPr>
          </w:p>
          <w:p w14:paraId="3EB6BFD3" w14:textId="289FCDEB" w:rsidR="003D1D88" w:rsidRPr="006504FE" w:rsidRDefault="00686782" w:rsidP="003D1D88">
            <w:pPr>
              <w:tabs>
                <w:tab w:val="left" w:pos="993"/>
              </w:tabs>
              <w:jc w:val="both"/>
              <w:rPr>
                <w:rFonts w:ascii="Tahoma" w:eastAsia="Calibri" w:hAnsi="Tahoma" w:cs="Tahoma"/>
                <w:sz w:val="22"/>
                <w:szCs w:val="22"/>
                <w:lang w:val="fr-FR"/>
              </w:rPr>
            </w:pPr>
            <w:r w:rsidRPr="006504FE">
              <w:rPr>
                <w:rFonts w:ascii="Tahoma" w:eastAsia="Calibri" w:hAnsi="Tahoma" w:cs="Tahoma"/>
                <w:sz w:val="22"/>
                <w:szCs w:val="22"/>
                <w:lang w:val="fr-FR"/>
              </w:rPr>
              <w:t xml:space="preserve">Cette proposition a été discutée en </w:t>
            </w:r>
            <w:r w:rsidR="003D1D88" w:rsidRPr="006504FE">
              <w:rPr>
                <w:rFonts w:ascii="Tahoma" w:eastAsia="Calibri" w:hAnsi="Tahoma" w:cs="Tahoma"/>
                <w:sz w:val="22"/>
                <w:szCs w:val="22"/>
                <w:lang w:val="fr-FR"/>
              </w:rPr>
              <w:t xml:space="preserve"> </w:t>
            </w:r>
            <w:r w:rsidRPr="006504FE">
              <w:rPr>
                <w:rFonts w:ascii="Tahoma" w:eastAsia="Calibri" w:hAnsi="Tahoma" w:cs="Tahoma"/>
                <w:sz w:val="22"/>
                <w:szCs w:val="22"/>
                <w:lang w:val="fr-FR"/>
              </w:rPr>
              <w:t>GTI maladies chroniques – prévention, et a donné lieu à une décision de principe de la CIM du 26 juin 2017 d’inclure la mucoviscidose dans les programmes de dépistage des nouveau-nés organisés par les entités fédérées (cf. Fiche A ‘Dépistage néonatal de la mucoviscidose’ – CIM</w:t>
            </w:r>
            <w:r w:rsidR="003D1D88" w:rsidRPr="006504FE">
              <w:rPr>
                <w:rFonts w:ascii="Tahoma" w:eastAsia="Calibri" w:hAnsi="Tahoma" w:cs="Tahoma"/>
                <w:sz w:val="22"/>
                <w:szCs w:val="22"/>
                <w:lang w:val="fr-FR"/>
              </w:rPr>
              <w:t xml:space="preserve"> 26/06/2017). </w:t>
            </w:r>
          </w:p>
          <w:p w14:paraId="03E9D5BA" w14:textId="77777777" w:rsidR="003D1D88" w:rsidRPr="006504FE" w:rsidRDefault="003D1D88" w:rsidP="003D1D88">
            <w:pPr>
              <w:tabs>
                <w:tab w:val="left" w:pos="993"/>
              </w:tabs>
              <w:jc w:val="both"/>
              <w:rPr>
                <w:rFonts w:ascii="Tahoma" w:eastAsia="Calibri" w:hAnsi="Tahoma" w:cs="Tahoma"/>
                <w:sz w:val="22"/>
                <w:szCs w:val="22"/>
                <w:lang w:val="fr-FR"/>
              </w:rPr>
            </w:pPr>
          </w:p>
          <w:p w14:paraId="2DBFFC21" w14:textId="77777777" w:rsidR="00C55D01" w:rsidRPr="006504FE" w:rsidRDefault="00C55D01" w:rsidP="003D1D88">
            <w:pPr>
              <w:tabs>
                <w:tab w:val="left" w:pos="993"/>
              </w:tabs>
              <w:jc w:val="both"/>
              <w:rPr>
                <w:rFonts w:ascii="Tahoma" w:eastAsia="Calibri" w:hAnsi="Tahoma" w:cs="Tahoma"/>
                <w:sz w:val="22"/>
                <w:szCs w:val="22"/>
                <w:lang w:val="fr-FR"/>
              </w:rPr>
            </w:pPr>
          </w:p>
          <w:p w14:paraId="3938532F" w14:textId="77777777" w:rsidR="00C55D01" w:rsidRPr="006504FE" w:rsidRDefault="00C55D01" w:rsidP="003D1D88">
            <w:pPr>
              <w:tabs>
                <w:tab w:val="left" w:pos="993"/>
              </w:tabs>
              <w:jc w:val="both"/>
              <w:rPr>
                <w:rFonts w:ascii="Tahoma" w:eastAsia="Calibri" w:hAnsi="Tahoma" w:cs="Tahoma"/>
                <w:sz w:val="22"/>
                <w:szCs w:val="22"/>
                <w:lang w:val="fr-FR"/>
              </w:rPr>
            </w:pPr>
          </w:p>
          <w:p w14:paraId="3CB8EC67" w14:textId="1FC6EEB3" w:rsidR="003D1D88" w:rsidRPr="00C55D01" w:rsidRDefault="00C55D01" w:rsidP="003D1D88">
            <w:pPr>
              <w:tabs>
                <w:tab w:val="left" w:pos="993"/>
              </w:tabs>
              <w:jc w:val="both"/>
              <w:rPr>
                <w:rFonts w:ascii="Tahoma" w:eastAsia="Calibri" w:hAnsi="Tahoma" w:cs="Tahoma"/>
                <w:sz w:val="22"/>
                <w:szCs w:val="22"/>
                <w:lang w:val="fr-FR"/>
              </w:rPr>
            </w:pPr>
            <w:r w:rsidRPr="006504FE">
              <w:rPr>
                <w:rFonts w:ascii="Tahoma" w:eastAsia="Calibri" w:hAnsi="Tahoma" w:cs="Tahoma"/>
                <w:sz w:val="22"/>
                <w:szCs w:val="22"/>
                <w:lang w:val="fr-FR"/>
              </w:rPr>
              <w:t xml:space="preserve">La CIM a également chargé le GTI maladies chroniques – prévention de proposer une décision concernant les implications budgétaires de ce dépistage. </w:t>
            </w:r>
          </w:p>
          <w:p w14:paraId="1BF182DB" w14:textId="77777777" w:rsidR="00B23BB8" w:rsidRPr="00C55D01" w:rsidRDefault="00B23BB8" w:rsidP="00112D51">
            <w:pPr>
              <w:tabs>
                <w:tab w:val="left" w:pos="993"/>
              </w:tabs>
              <w:jc w:val="both"/>
              <w:rPr>
                <w:rFonts w:ascii="Tahoma" w:eastAsia="Calibri" w:hAnsi="Tahoma" w:cs="Tahoma"/>
                <w:bCs/>
                <w:sz w:val="22"/>
                <w:szCs w:val="22"/>
                <w:lang w:val="fr-FR"/>
              </w:rPr>
            </w:pPr>
          </w:p>
          <w:p w14:paraId="490D7B43" w14:textId="77777777" w:rsidR="00BA0113" w:rsidRDefault="001704EA" w:rsidP="001704EA">
            <w:pPr>
              <w:tabs>
                <w:tab w:val="left" w:pos="993"/>
              </w:tabs>
              <w:jc w:val="both"/>
              <w:rPr>
                <w:rFonts w:ascii="Tahoma" w:eastAsia="Calibri" w:hAnsi="Tahoma" w:cs="Tahoma"/>
                <w:b/>
                <w:bCs/>
                <w:sz w:val="22"/>
                <w:szCs w:val="22"/>
                <w:lang w:val="fr-BE"/>
              </w:rPr>
            </w:pPr>
            <w:r w:rsidRPr="0049616F">
              <w:rPr>
                <w:rFonts w:ascii="Tahoma" w:eastAsia="Calibri" w:hAnsi="Tahoma" w:cs="Tahoma"/>
                <w:b/>
                <w:bCs/>
                <w:color w:val="000000"/>
                <w:sz w:val="22"/>
                <w:szCs w:val="22"/>
                <w:lang w:val="fr-BE"/>
              </w:rPr>
              <w:t>Proposition de programme de dépistage</w:t>
            </w:r>
          </w:p>
          <w:p w14:paraId="253E9B0C" w14:textId="77777777" w:rsidR="00BA0113" w:rsidRDefault="00BA0113" w:rsidP="00112D51">
            <w:pPr>
              <w:tabs>
                <w:tab w:val="left" w:pos="993"/>
              </w:tabs>
              <w:jc w:val="both"/>
              <w:rPr>
                <w:rFonts w:ascii="Tahoma" w:eastAsia="Calibri" w:hAnsi="Tahoma" w:cs="Tahoma"/>
                <w:b/>
                <w:bCs/>
                <w:sz w:val="22"/>
                <w:szCs w:val="22"/>
                <w:lang w:val="fr-BE"/>
              </w:rPr>
            </w:pPr>
          </w:p>
          <w:p w14:paraId="257F1B85" w14:textId="77777777" w:rsidR="00FE3995" w:rsidRPr="00C97C3F" w:rsidRDefault="00FE3995" w:rsidP="00FE3995">
            <w:pPr>
              <w:spacing w:line="240" w:lineRule="atLeast"/>
              <w:rPr>
                <w:rFonts w:ascii="Tahoma" w:hAnsi="Tahoma" w:cs="Tahoma"/>
                <w:bCs/>
                <w:sz w:val="22"/>
                <w:szCs w:val="22"/>
                <w:lang w:val="fr-FR"/>
              </w:rPr>
            </w:pPr>
            <w:r w:rsidRPr="00C97C3F">
              <w:rPr>
                <w:rFonts w:ascii="Tahoma" w:hAnsi="Tahoma" w:cs="Tahoma"/>
                <w:bCs/>
                <w:sz w:val="22"/>
                <w:szCs w:val="22"/>
                <w:lang w:val="fr-FR"/>
              </w:rPr>
              <w:t xml:space="preserve">Les travaux du groupe de travail technique </w:t>
            </w:r>
            <w:r>
              <w:rPr>
                <w:rFonts w:ascii="Tahoma" w:hAnsi="Tahoma" w:cs="Tahoma"/>
                <w:bCs/>
                <w:sz w:val="22"/>
                <w:szCs w:val="22"/>
                <w:lang w:val="fr-FR"/>
              </w:rPr>
              <w:t>pour le</w:t>
            </w:r>
            <w:r w:rsidRPr="00C97C3F">
              <w:rPr>
                <w:rFonts w:ascii="Tahoma" w:hAnsi="Tahoma" w:cs="Tahoma"/>
                <w:bCs/>
                <w:sz w:val="22"/>
                <w:szCs w:val="22"/>
                <w:lang w:val="fr-FR"/>
              </w:rPr>
              <w:t xml:space="preserve"> dépistage des nouveau-nés ont </w:t>
            </w:r>
            <w:r>
              <w:rPr>
                <w:rFonts w:ascii="Tahoma" w:hAnsi="Tahoma" w:cs="Tahoma"/>
                <w:bCs/>
                <w:sz w:val="22"/>
                <w:szCs w:val="22"/>
                <w:lang w:val="fr-FR"/>
              </w:rPr>
              <w:t>conduit</w:t>
            </w:r>
            <w:r w:rsidRPr="00C97C3F">
              <w:rPr>
                <w:rFonts w:ascii="Tahoma" w:hAnsi="Tahoma" w:cs="Tahoma"/>
                <w:bCs/>
                <w:sz w:val="22"/>
                <w:szCs w:val="22"/>
                <w:lang w:val="fr-FR"/>
              </w:rPr>
              <w:t xml:space="preserve"> aux conclusions suivantes: </w:t>
            </w:r>
          </w:p>
          <w:p w14:paraId="184F72E5" w14:textId="77777777" w:rsidR="00FE3995" w:rsidRPr="00C97C3F" w:rsidRDefault="00FE3995" w:rsidP="00FE3995">
            <w:pPr>
              <w:spacing w:line="240" w:lineRule="atLeast"/>
              <w:rPr>
                <w:rFonts w:ascii="Tahoma" w:hAnsi="Tahoma" w:cs="Tahoma"/>
                <w:bCs/>
                <w:sz w:val="22"/>
                <w:szCs w:val="22"/>
                <w:lang w:val="fr-FR"/>
              </w:rPr>
            </w:pPr>
          </w:p>
          <w:p w14:paraId="3AF769CC" w14:textId="77777777" w:rsidR="00FE3995" w:rsidRDefault="00FE3995" w:rsidP="00FE3995">
            <w:pPr>
              <w:spacing w:line="240" w:lineRule="atLeast"/>
              <w:rPr>
                <w:rFonts w:ascii="Tahoma" w:hAnsi="Tahoma" w:cs="Tahoma"/>
                <w:bCs/>
                <w:sz w:val="22"/>
                <w:szCs w:val="22"/>
                <w:lang w:val="fr-BE"/>
              </w:rPr>
            </w:pPr>
            <w:r w:rsidRPr="0049616F">
              <w:rPr>
                <w:rFonts w:ascii="Tahoma" w:hAnsi="Tahoma" w:cs="Tahoma"/>
                <w:bCs/>
                <w:color w:val="000000"/>
                <w:sz w:val="22"/>
                <w:szCs w:val="22"/>
                <w:lang w:val="fr-BE"/>
              </w:rPr>
              <w:t>Grâce à l'intégration du dépistage néonatal de la mucoviscidose dans les programmes de dépistage actuels des Communautés, il sera possible et judicieux d'avancer l'âge du diagnostic de la mucoviscidose à deux mois et ainsi de réaliser un bénéfice en termes de santé dans les conditions suivantes:</w:t>
            </w:r>
          </w:p>
          <w:p w14:paraId="40A29033" w14:textId="77777777" w:rsidR="00FE3995" w:rsidRDefault="00FE3995" w:rsidP="00FE3995">
            <w:pPr>
              <w:pStyle w:val="Lijstalinea"/>
              <w:numPr>
                <w:ilvl w:val="0"/>
                <w:numId w:val="57"/>
              </w:numPr>
              <w:spacing w:line="240" w:lineRule="atLeast"/>
              <w:rPr>
                <w:rFonts w:ascii="Tahoma" w:hAnsi="Tahoma" w:cs="Tahoma"/>
                <w:bCs/>
                <w:sz w:val="22"/>
                <w:szCs w:val="22"/>
                <w:lang w:val="fr-BE"/>
              </w:rPr>
            </w:pPr>
            <w:r w:rsidRPr="0049616F">
              <w:rPr>
                <w:rFonts w:ascii="Tahoma" w:hAnsi="Tahoma" w:cs="Tahoma"/>
                <w:bCs/>
                <w:color w:val="000000"/>
                <w:sz w:val="22"/>
                <w:szCs w:val="22"/>
                <w:lang w:val="fr-BE"/>
              </w:rPr>
              <w:t>le dépistage se limitera aux formes cliniques pertinentes de mucoviscidose;</w:t>
            </w:r>
          </w:p>
          <w:p w14:paraId="62726570" w14:textId="77777777" w:rsidR="00FE3995" w:rsidRPr="00FE3995" w:rsidRDefault="00FE3995" w:rsidP="008C6745">
            <w:pPr>
              <w:pStyle w:val="Lijstalinea"/>
              <w:numPr>
                <w:ilvl w:val="0"/>
                <w:numId w:val="57"/>
              </w:numPr>
              <w:spacing w:line="240" w:lineRule="atLeast"/>
              <w:rPr>
                <w:rFonts w:ascii="Tahoma" w:hAnsi="Tahoma" w:cs="Tahoma"/>
                <w:bCs/>
                <w:sz w:val="22"/>
                <w:szCs w:val="22"/>
                <w:lang w:val="fr-BE"/>
              </w:rPr>
            </w:pPr>
            <w:r w:rsidRPr="00FE3995">
              <w:rPr>
                <w:rFonts w:ascii="Tahoma" w:hAnsi="Tahoma" w:cs="Tahoma"/>
                <w:bCs/>
                <w:color w:val="000000"/>
                <w:sz w:val="22"/>
                <w:szCs w:val="22"/>
                <w:lang w:val="fr-BE"/>
              </w:rPr>
              <w:t xml:space="preserve">le dépistage s'inscrira dans le cadre d'un programme dont la qualité </w:t>
            </w:r>
            <w:r>
              <w:rPr>
                <w:rFonts w:ascii="Tahoma" w:hAnsi="Tahoma" w:cs="Tahoma"/>
                <w:bCs/>
                <w:color w:val="000000"/>
                <w:sz w:val="22"/>
                <w:szCs w:val="22"/>
                <w:lang w:val="fr-BE"/>
              </w:rPr>
              <w:t>fera l'objet d'un suivi ;</w:t>
            </w:r>
          </w:p>
          <w:p w14:paraId="55E5C651" w14:textId="3748BE01" w:rsidR="00FE3995" w:rsidRPr="00FE3995" w:rsidRDefault="00FE3995" w:rsidP="00FE3995">
            <w:pPr>
              <w:pStyle w:val="Lijstalinea"/>
              <w:numPr>
                <w:ilvl w:val="0"/>
                <w:numId w:val="57"/>
              </w:numPr>
              <w:spacing w:line="240" w:lineRule="atLeast"/>
              <w:rPr>
                <w:rFonts w:ascii="Tahoma" w:hAnsi="Tahoma" w:cs="Tahoma"/>
                <w:bCs/>
                <w:sz w:val="22"/>
                <w:szCs w:val="22"/>
                <w:lang w:val="fr-BE"/>
              </w:rPr>
            </w:pPr>
            <w:r w:rsidRPr="00FE3995">
              <w:rPr>
                <w:rFonts w:ascii="Tahoma" w:hAnsi="Tahoma" w:cs="Tahoma"/>
                <w:bCs/>
                <w:color w:val="000000"/>
                <w:sz w:val="22"/>
                <w:szCs w:val="22"/>
                <w:lang w:val="fr-BE"/>
              </w:rPr>
              <w:t>le dépistage sera élaboré et adapté de telle sorte que le nombre de faux positifs et de faux négatifs soit aussi faible que possible;</w:t>
            </w:r>
          </w:p>
          <w:p w14:paraId="6AF60064" w14:textId="77777777" w:rsidR="00FE3995" w:rsidRDefault="00FE3995" w:rsidP="00FE3995">
            <w:pPr>
              <w:pStyle w:val="Lijstalinea"/>
              <w:numPr>
                <w:ilvl w:val="0"/>
                <w:numId w:val="57"/>
              </w:numPr>
              <w:spacing w:line="240" w:lineRule="atLeast"/>
              <w:rPr>
                <w:rFonts w:ascii="Tahoma" w:hAnsi="Tahoma" w:cs="Tahoma"/>
                <w:bCs/>
                <w:sz w:val="22"/>
                <w:szCs w:val="22"/>
                <w:lang w:val="fr-BE"/>
              </w:rPr>
            </w:pPr>
            <w:r w:rsidRPr="0049616F">
              <w:rPr>
                <w:rFonts w:ascii="Tahoma" w:hAnsi="Tahoma" w:cs="Tahoma"/>
                <w:bCs/>
                <w:color w:val="000000"/>
                <w:sz w:val="22"/>
                <w:szCs w:val="22"/>
                <w:lang w:val="fr-BE"/>
              </w:rPr>
              <w:lastRenderedPageBreak/>
              <w:t>en cas de résultat de dépistage s'écartant de la norme, un diagnostic, un traitement et des soins de suivi de qualité seront garantis.</w:t>
            </w:r>
            <w:r w:rsidRPr="0049616F">
              <w:rPr>
                <w:rFonts w:ascii="Tahoma" w:hAnsi="Tahoma" w:cs="Tahoma"/>
                <w:bCs/>
                <w:sz w:val="22"/>
                <w:szCs w:val="22"/>
                <w:lang w:val="fr-BE"/>
              </w:rPr>
              <w:t xml:space="preserve"> </w:t>
            </w:r>
          </w:p>
          <w:p w14:paraId="3E920DED" w14:textId="77777777" w:rsidR="00246D3C" w:rsidRDefault="00246D3C" w:rsidP="00112D51">
            <w:pPr>
              <w:tabs>
                <w:tab w:val="left" w:pos="993"/>
              </w:tabs>
              <w:jc w:val="both"/>
              <w:rPr>
                <w:rFonts w:ascii="Tahoma" w:eastAsia="Calibri" w:hAnsi="Tahoma" w:cs="Tahoma"/>
                <w:bCs/>
                <w:sz w:val="22"/>
                <w:szCs w:val="22"/>
                <w:lang w:val="fr-BE"/>
              </w:rPr>
            </w:pPr>
          </w:p>
          <w:p w14:paraId="4498F0F0" w14:textId="415F8398" w:rsidR="00BA0113" w:rsidRDefault="00F73DB8" w:rsidP="00F73DB8">
            <w:pPr>
              <w:tabs>
                <w:tab w:val="left" w:pos="993"/>
              </w:tabs>
              <w:jc w:val="both"/>
              <w:rPr>
                <w:rFonts w:ascii="Tahoma" w:hAnsi="Tahoma" w:cs="Tahoma"/>
                <w:sz w:val="22"/>
                <w:szCs w:val="22"/>
                <w:lang w:val="fr-BE"/>
              </w:rPr>
            </w:pPr>
            <w:r w:rsidRPr="0049616F">
              <w:rPr>
                <w:rFonts w:ascii="Tahoma" w:hAnsi="Tahoma" w:cs="Tahoma"/>
                <w:color w:val="000000"/>
                <w:sz w:val="22"/>
                <w:szCs w:val="22"/>
                <w:lang w:val="fr-BE"/>
              </w:rPr>
              <w:t xml:space="preserve">Dans les centres de dépistage désignés par les Communautés, un dosage </w:t>
            </w:r>
            <w:r w:rsidR="00FE3995">
              <w:rPr>
                <w:rFonts w:ascii="Tahoma" w:hAnsi="Tahoma" w:cs="Tahoma"/>
                <w:color w:val="000000"/>
                <w:sz w:val="22"/>
                <w:szCs w:val="22"/>
                <w:lang w:val="fr-BE"/>
              </w:rPr>
              <w:t>de la trypsine immunoréactive (T</w:t>
            </w:r>
            <w:r w:rsidRPr="0049616F">
              <w:rPr>
                <w:rFonts w:ascii="Tahoma" w:hAnsi="Tahoma" w:cs="Tahoma"/>
                <w:color w:val="000000"/>
                <w:sz w:val="22"/>
                <w:szCs w:val="22"/>
                <w:lang w:val="fr-BE"/>
              </w:rPr>
              <w:t>IR) sera réalisé sur l'échantillon de sang déjà prélevé actuellement en vue du dépistage néonatal</w:t>
            </w:r>
            <w:r w:rsidR="00FE3995">
              <w:rPr>
                <w:rFonts w:ascii="Tahoma" w:hAnsi="Tahoma" w:cs="Tahoma"/>
                <w:color w:val="000000"/>
                <w:sz w:val="22"/>
                <w:szCs w:val="22"/>
                <w:lang w:val="fr-BE"/>
              </w:rPr>
              <w:t>.</w:t>
            </w:r>
          </w:p>
          <w:p w14:paraId="78814532" w14:textId="77777777" w:rsidR="00BA0113" w:rsidRDefault="00BA0113" w:rsidP="00112D51">
            <w:pPr>
              <w:tabs>
                <w:tab w:val="left" w:pos="993"/>
              </w:tabs>
              <w:jc w:val="both"/>
              <w:rPr>
                <w:rFonts w:ascii="Tahoma" w:hAnsi="Tahoma" w:cs="Tahoma"/>
                <w:sz w:val="22"/>
                <w:szCs w:val="22"/>
                <w:lang w:val="fr-BE"/>
              </w:rPr>
            </w:pPr>
          </w:p>
          <w:p w14:paraId="3DFAD6DA" w14:textId="77777777" w:rsidR="003C6DE2" w:rsidRDefault="00D92C8A" w:rsidP="00C00CAC">
            <w:pPr>
              <w:tabs>
                <w:tab w:val="left" w:pos="993"/>
              </w:tabs>
              <w:jc w:val="both"/>
              <w:rPr>
                <w:rFonts w:ascii="Tahoma" w:hAnsi="Tahoma" w:cs="Tahoma"/>
                <w:sz w:val="22"/>
                <w:szCs w:val="22"/>
                <w:lang w:val="fr-BE"/>
              </w:rPr>
            </w:pPr>
            <w:r w:rsidRPr="0049616F">
              <w:rPr>
                <w:rFonts w:ascii="Tahoma" w:hAnsi="Tahoma" w:cs="Tahoma"/>
                <w:color w:val="000000"/>
                <w:sz w:val="22"/>
                <w:szCs w:val="22"/>
                <w:lang w:val="fr-BE"/>
              </w:rPr>
              <w:t>En cas de TIR s'écartant de la norme, une analyse ADN du nombre de mutations bien définies dans le gène CFTR (Cystic Fibrosis Transmembrane conductance Regulator) sera réalisée.</w:t>
            </w:r>
            <w:r w:rsidR="00112D51" w:rsidRPr="0049616F">
              <w:rPr>
                <w:rFonts w:ascii="Tahoma" w:hAnsi="Tahoma" w:cs="Tahoma"/>
                <w:sz w:val="22"/>
                <w:szCs w:val="22"/>
                <w:lang w:val="fr-BE"/>
              </w:rPr>
              <w:t xml:space="preserve"> </w:t>
            </w:r>
            <w:r w:rsidRPr="0049616F">
              <w:rPr>
                <w:rFonts w:ascii="Tahoma" w:hAnsi="Tahoma" w:cs="Tahoma"/>
                <w:color w:val="000000"/>
                <w:sz w:val="22"/>
                <w:szCs w:val="22"/>
                <w:lang w:val="fr-BE"/>
              </w:rPr>
              <w:t>À ce stade, un séquençage complet du gène ne sera donc pas pratiqué.</w:t>
            </w:r>
            <w:r w:rsidR="00112D51" w:rsidRPr="0049616F">
              <w:rPr>
                <w:rFonts w:ascii="Tahoma" w:hAnsi="Tahoma" w:cs="Tahoma"/>
                <w:sz w:val="22"/>
                <w:szCs w:val="22"/>
                <w:lang w:val="fr-BE"/>
              </w:rPr>
              <w:t xml:space="preserve"> </w:t>
            </w:r>
          </w:p>
          <w:p w14:paraId="0291936B" w14:textId="1C06B32C" w:rsidR="00BA0113" w:rsidRDefault="00C00CAC" w:rsidP="00C00CAC">
            <w:pPr>
              <w:tabs>
                <w:tab w:val="left" w:pos="993"/>
              </w:tabs>
              <w:jc w:val="both"/>
              <w:rPr>
                <w:rFonts w:ascii="Tahoma" w:hAnsi="Tahoma" w:cs="Tahoma"/>
                <w:sz w:val="22"/>
                <w:szCs w:val="22"/>
                <w:lang w:val="fr-BE"/>
              </w:rPr>
            </w:pPr>
            <w:r w:rsidRPr="0049616F">
              <w:rPr>
                <w:rFonts w:ascii="Tahoma" w:hAnsi="Tahoma" w:cs="Tahoma"/>
                <w:color w:val="000000"/>
                <w:sz w:val="22"/>
                <w:szCs w:val="22"/>
                <w:lang w:val="fr-BE"/>
              </w:rPr>
              <w:t xml:space="preserve">Le test s'écarte de la norme si une ou </w:t>
            </w:r>
            <w:r w:rsidR="009E07E9" w:rsidRPr="0049616F">
              <w:rPr>
                <w:rFonts w:ascii="Tahoma" w:hAnsi="Tahoma" w:cs="Tahoma"/>
                <w:color w:val="000000"/>
                <w:sz w:val="22"/>
                <w:szCs w:val="22"/>
                <w:lang w:val="fr-BE"/>
              </w:rPr>
              <w:t>plusieurs</w:t>
            </w:r>
            <w:r w:rsidRPr="0049616F">
              <w:rPr>
                <w:rFonts w:ascii="Tahoma" w:hAnsi="Tahoma" w:cs="Tahoma"/>
                <w:color w:val="000000"/>
                <w:sz w:val="22"/>
                <w:szCs w:val="22"/>
                <w:lang w:val="fr-BE"/>
              </w:rPr>
              <w:t xml:space="preserve"> mutations sont constatées.</w:t>
            </w:r>
            <w:r w:rsidR="00112D51" w:rsidRPr="0049616F">
              <w:rPr>
                <w:rFonts w:ascii="Tahoma" w:hAnsi="Tahoma" w:cs="Tahoma"/>
                <w:sz w:val="22"/>
                <w:szCs w:val="22"/>
                <w:lang w:val="fr-BE"/>
              </w:rPr>
              <w:t xml:space="preserve"> </w:t>
            </w:r>
            <w:r w:rsidR="000C1F6D">
              <w:rPr>
                <w:rFonts w:ascii="Tahoma" w:hAnsi="Tahoma" w:cs="Tahoma"/>
                <w:color w:val="000000"/>
                <w:sz w:val="22"/>
                <w:szCs w:val="22"/>
                <w:lang w:val="fr-BE"/>
              </w:rPr>
              <w:t xml:space="preserve">Le problème avec ce test </w:t>
            </w:r>
            <w:r w:rsidRPr="0049616F">
              <w:rPr>
                <w:rFonts w:ascii="Tahoma" w:hAnsi="Tahoma" w:cs="Tahoma"/>
                <w:color w:val="000000"/>
                <w:sz w:val="22"/>
                <w:szCs w:val="22"/>
                <w:lang w:val="fr-BE"/>
              </w:rPr>
              <w:t>est qu'il faut trouver un équilibre entre "la détection d'un nombre suffisant de personnes atteintes de mucoviscidose" et "la détection d'un nombre aussi bas que possible de formes béni</w:t>
            </w:r>
            <w:r w:rsidR="00CD6D7B">
              <w:rPr>
                <w:rFonts w:ascii="Tahoma" w:hAnsi="Tahoma" w:cs="Tahoma"/>
                <w:color w:val="000000"/>
                <w:sz w:val="22"/>
                <w:szCs w:val="22"/>
                <w:lang w:val="fr-BE"/>
              </w:rPr>
              <w:t>gnes et de porteurs"</w:t>
            </w:r>
            <w:r w:rsidRPr="0049616F">
              <w:rPr>
                <w:rFonts w:ascii="Tahoma" w:hAnsi="Tahoma" w:cs="Tahoma"/>
                <w:color w:val="000000"/>
                <w:sz w:val="22"/>
                <w:szCs w:val="22"/>
                <w:lang w:val="fr-BE"/>
              </w:rPr>
              <w:t>.</w:t>
            </w:r>
            <w:r w:rsidR="00112D51" w:rsidRPr="0049616F">
              <w:rPr>
                <w:rFonts w:ascii="Tahoma" w:hAnsi="Tahoma" w:cs="Tahoma"/>
                <w:sz w:val="22"/>
                <w:szCs w:val="22"/>
                <w:lang w:val="fr-BE"/>
              </w:rPr>
              <w:t xml:space="preserve"> </w:t>
            </w:r>
            <w:r w:rsidR="00C97C3F" w:rsidRPr="00C97C3F">
              <w:rPr>
                <w:rFonts w:ascii="Tahoma" w:hAnsi="Tahoma" w:cs="Tahoma"/>
                <w:sz w:val="22"/>
                <w:szCs w:val="22"/>
                <w:lang w:val="fr-BE"/>
              </w:rPr>
              <w:t>Il est proposé d’utiliser un test qui détecte les mutations les plus relevantes sur le plan clinique et qui laisse les mutations non-relevantes cliniquement hors de détection.</w:t>
            </w:r>
            <w:r w:rsidR="003C6DE2">
              <w:rPr>
                <w:rFonts w:ascii="Tahoma" w:hAnsi="Tahoma" w:cs="Tahoma"/>
                <w:sz w:val="22"/>
                <w:szCs w:val="22"/>
                <w:lang w:val="fr-BE"/>
              </w:rPr>
              <w:t xml:space="preserve"> </w:t>
            </w:r>
            <w:r w:rsidRPr="0049616F">
              <w:rPr>
                <w:rFonts w:ascii="Tahoma" w:hAnsi="Tahoma" w:cs="Tahoma"/>
                <w:color w:val="000000"/>
                <w:sz w:val="22"/>
                <w:szCs w:val="22"/>
                <w:lang w:val="fr-BE"/>
              </w:rPr>
              <w:t xml:space="preserve">La réglementation actuelle prévoit que </w:t>
            </w:r>
            <w:r w:rsidR="00EC448B" w:rsidRPr="0049616F">
              <w:rPr>
                <w:rFonts w:ascii="Tahoma" w:hAnsi="Tahoma" w:cs="Tahoma"/>
                <w:color w:val="000000"/>
                <w:sz w:val="22"/>
                <w:szCs w:val="22"/>
                <w:lang w:val="fr-BE"/>
              </w:rPr>
              <w:t xml:space="preserve">seuls les centres de génétique réalisent </w:t>
            </w:r>
            <w:r w:rsidRPr="0049616F">
              <w:rPr>
                <w:rFonts w:ascii="Tahoma" w:hAnsi="Tahoma" w:cs="Tahoma"/>
                <w:color w:val="000000"/>
                <w:sz w:val="22"/>
                <w:szCs w:val="22"/>
                <w:lang w:val="fr-BE"/>
              </w:rPr>
              <w:t>ces tests</w:t>
            </w:r>
            <w:r w:rsidR="00EC448B" w:rsidRPr="0049616F">
              <w:rPr>
                <w:rFonts w:ascii="Tahoma" w:hAnsi="Tahoma" w:cs="Tahoma"/>
                <w:color w:val="000000"/>
                <w:sz w:val="22"/>
                <w:szCs w:val="22"/>
                <w:lang w:val="fr-BE"/>
              </w:rPr>
              <w:t xml:space="preserve"> génétiques</w:t>
            </w:r>
            <w:r w:rsidRPr="0049616F">
              <w:rPr>
                <w:rFonts w:ascii="Tahoma" w:hAnsi="Tahoma" w:cs="Tahoma"/>
                <w:color w:val="000000"/>
                <w:sz w:val="22"/>
                <w:szCs w:val="22"/>
                <w:lang w:val="fr-BE"/>
              </w:rPr>
              <w:t>.</w:t>
            </w:r>
          </w:p>
          <w:p w14:paraId="25D11616" w14:textId="77777777" w:rsidR="00BA0113" w:rsidRDefault="00BA0113" w:rsidP="00112D51">
            <w:pPr>
              <w:tabs>
                <w:tab w:val="left" w:pos="993"/>
              </w:tabs>
              <w:jc w:val="both"/>
              <w:rPr>
                <w:rFonts w:ascii="Tahoma" w:hAnsi="Tahoma" w:cs="Tahoma"/>
                <w:sz w:val="22"/>
                <w:szCs w:val="22"/>
                <w:lang w:val="fr-BE"/>
              </w:rPr>
            </w:pPr>
          </w:p>
          <w:p w14:paraId="4BD9E31C" w14:textId="19B007C6" w:rsidR="00BA0113" w:rsidRDefault="00EC448B" w:rsidP="00C00CAC">
            <w:pPr>
              <w:tabs>
                <w:tab w:val="left" w:pos="993"/>
              </w:tabs>
              <w:jc w:val="both"/>
              <w:rPr>
                <w:rFonts w:ascii="Tahoma" w:hAnsi="Tahoma" w:cs="Tahoma"/>
                <w:sz w:val="22"/>
                <w:szCs w:val="22"/>
                <w:lang w:val="fr-BE"/>
              </w:rPr>
            </w:pPr>
            <w:r w:rsidRPr="0049616F">
              <w:rPr>
                <w:rFonts w:ascii="Tahoma" w:hAnsi="Tahoma" w:cs="Tahoma"/>
                <w:color w:val="000000"/>
                <w:sz w:val="22"/>
                <w:szCs w:val="22"/>
                <w:lang w:val="fr-BE"/>
              </w:rPr>
              <w:t xml:space="preserve">Le centre de dépistage communique le </w:t>
            </w:r>
            <w:r w:rsidR="00C00CAC" w:rsidRPr="0049616F">
              <w:rPr>
                <w:rFonts w:ascii="Tahoma" w:hAnsi="Tahoma" w:cs="Tahoma"/>
                <w:color w:val="000000"/>
                <w:sz w:val="22"/>
                <w:szCs w:val="22"/>
                <w:lang w:val="fr-BE"/>
              </w:rPr>
              <w:t>résultat des tests de dépistage (TIR et éventuellement test ADN) au médecin traitant (pédiatre présent lors de l'accouchement ou médecin désigné par les parents).</w:t>
            </w:r>
            <w:r w:rsidR="00112D51" w:rsidRPr="0049616F">
              <w:rPr>
                <w:rFonts w:ascii="Tahoma" w:hAnsi="Tahoma" w:cs="Tahoma"/>
                <w:sz w:val="22"/>
                <w:szCs w:val="22"/>
                <w:lang w:val="fr-BE"/>
              </w:rPr>
              <w:t xml:space="preserve"> </w:t>
            </w:r>
          </w:p>
          <w:p w14:paraId="00EA78C0" w14:textId="77777777" w:rsidR="00BA0113" w:rsidRDefault="00BA0113" w:rsidP="00112D51">
            <w:pPr>
              <w:tabs>
                <w:tab w:val="left" w:pos="993"/>
              </w:tabs>
              <w:jc w:val="both"/>
              <w:rPr>
                <w:rFonts w:ascii="Tahoma" w:hAnsi="Tahoma" w:cs="Tahoma"/>
                <w:sz w:val="22"/>
                <w:szCs w:val="22"/>
                <w:lang w:val="fr-BE"/>
              </w:rPr>
            </w:pPr>
          </w:p>
          <w:p w14:paraId="3170F009" w14:textId="77777777" w:rsidR="003C6DE2" w:rsidRDefault="00C00CAC" w:rsidP="0000666A">
            <w:pPr>
              <w:tabs>
                <w:tab w:val="left" w:pos="993"/>
              </w:tabs>
              <w:jc w:val="both"/>
              <w:rPr>
                <w:rFonts w:ascii="Tahoma" w:hAnsi="Tahoma" w:cs="Tahoma"/>
                <w:sz w:val="22"/>
                <w:szCs w:val="22"/>
                <w:lang w:val="fr-BE"/>
              </w:rPr>
            </w:pPr>
            <w:r w:rsidRPr="0049616F">
              <w:rPr>
                <w:rFonts w:ascii="Tahoma" w:hAnsi="Tahoma" w:cs="Tahoma"/>
                <w:color w:val="000000"/>
                <w:sz w:val="22"/>
                <w:szCs w:val="22"/>
                <w:lang w:val="fr-BE"/>
              </w:rPr>
              <w:t>En cas d'anomalie, le mé</w:t>
            </w:r>
            <w:r w:rsidR="00EC448B" w:rsidRPr="0049616F">
              <w:rPr>
                <w:rFonts w:ascii="Tahoma" w:hAnsi="Tahoma" w:cs="Tahoma"/>
                <w:color w:val="000000"/>
                <w:sz w:val="22"/>
                <w:szCs w:val="22"/>
                <w:lang w:val="fr-BE"/>
              </w:rPr>
              <w:t>decin en question renvoie à l'u</w:t>
            </w:r>
            <w:r w:rsidRPr="0049616F">
              <w:rPr>
                <w:rFonts w:ascii="Tahoma" w:hAnsi="Tahoma" w:cs="Tahoma"/>
                <w:color w:val="000000"/>
                <w:sz w:val="22"/>
                <w:szCs w:val="22"/>
                <w:lang w:val="fr-BE"/>
              </w:rPr>
              <w:t>n des 7 centres de référence pour</w:t>
            </w:r>
            <w:r w:rsidR="00C97C3F">
              <w:rPr>
                <w:rFonts w:ascii="Tahoma" w:hAnsi="Tahoma" w:cs="Tahoma"/>
                <w:color w:val="000000"/>
                <w:sz w:val="22"/>
                <w:szCs w:val="22"/>
                <w:lang w:val="fr-BE"/>
              </w:rPr>
              <w:t xml:space="preserve"> la mucoviscidose, qui réalise</w:t>
            </w:r>
            <w:r w:rsidRPr="0049616F">
              <w:rPr>
                <w:rFonts w:ascii="Tahoma" w:hAnsi="Tahoma" w:cs="Tahoma"/>
                <w:color w:val="000000"/>
                <w:sz w:val="22"/>
                <w:szCs w:val="22"/>
                <w:lang w:val="fr-BE"/>
              </w:rPr>
              <w:t xml:space="preserve"> un test de la sueur de qualité.</w:t>
            </w:r>
            <w:r w:rsidR="00112D51" w:rsidRPr="0049616F">
              <w:rPr>
                <w:rFonts w:ascii="Tahoma" w:hAnsi="Tahoma" w:cs="Tahoma"/>
                <w:sz w:val="22"/>
                <w:szCs w:val="22"/>
                <w:lang w:val="fr-BE"/>
              </w:rPr>
              <w:t xml:space="preserve"> </w:t>
            </w:r>
            <w:r w:rsidR="0000666A">
              <w:rPr>
                <w:rFonts w:ascii="Tahoma" w:hAnsi="Tahoma" w:cs="Tahoma"/>
                <w:sz w:val="22"/>
                <w:szCs w:val="22"/>
                <w:lang w:val="fr-BE"/>
              </w:rPr>
              <w:t>En cas de test de la sueur anormal</w:t>
            </w:r>
            <w:r w:rsidR="00894E63">
              <w:rPr>
                <w:rFonts w:ascii="Tahoma" w:hAnsi="Tahoma" w:cs="Tahoma"/>
                <w:sz w:val="22"/>
                <w:szCs w:val="22"/>
                <w:lang w:val="fr-BE"/>
              </w:rPr>
              <w:t xml:space="preserve"> </w:t>
            </w:r>
            <w:r w:rsidR="00C97C3F">
              <w:rPr>
                <w:rFonts w:ascii="Tahoma" w:hAnsi="Tahoma" w:cs="Tahoma"/>
                <w:sz w:val="22"/>
                <w:szCs w:val="22"/>
                <w:lang w:val="fr-BE"/>
              </w:rPr>
              <w:t>présentant</w:t>
            </w:r>
            <w:r w:rsidR="009015CD">
              <w:rPr>
                <w:rFonts w:ascii="Tahoma" w:hAnsi="Tahoma" w:cs="Tahoma"/>
                <w:sz w:val="22"/>
                <w:szCs w:val="22"/>
                <w:lang w:val="fr-BE"/>
              </w:rPr>
              <w:t xml:space="preserve"> une </w:t>
            </w:r>
            <w:r w:rsidR="00C97C3F">
              <w:rPr>
                <w:rFonts w:ascii="Tahoma" w:hAnsi="Tahoma" w:cs="Tahoma"/>
                <w:sz w:val="22"/>
                <w:szCs w:val="22"/>
                <w:lang w:val="fr-BE"/>
              </w:rPr>
              <w:t xml:space="preserve">unique </w:t>
            </w:r>
            <w:r w:rsidR="009015CD">
              <w:rPr>
                <w:rFonts w:ascii="Tahoma" w:hAnsi="Tahoma" w:cs="Tahoma"/>
                <w:sz w:val="22"/>
                <w:szCs w:val="22"/>
                <w:lang w:val="fr-BE"/>
              </w:rPr>
              <w:t>mutation</w:t>
            </w:r>
            <w:r w:rsidR="0000666A">
              <w:rPr>
                <w:rFonts w:ascii="Tahoma" w:hAnsi="Tahoma" w:cs="Tahoma"/>
                <w:sz w:val="22"/>
                <w:szCs w:val="22"/>
                <w:lang w:val="fr-BE"/>
              </w:rPr>
              <w:t xml:space="preserve">, un génotypage est pratiqué dans </w:t>
            </w:r>
            <w:r w:rsidR="004722E5">
              <w:rPr>
                <w:rFonts w:ascii="Tahoma" w:hAnsi="Tahoma" w:cs="Tahoma"/>
                <w:sz w:val="22"/>
                <w:szCs w:val="22"/>
                <w:lang w:val="fr-BE"/>
              </w:rPr>
              <w:t xml:space="preserve">un centre de génétique pour une </w:t>
            </w:r>
            <w:r w:rsidR="0000666A">
              <w:rPr>
                <w:rFonts w:ascii="Tahoma" w:hAnsi="Tahoma" w:cs="Tahoma"/>
                <w:sz w:val="22"/>
                <w:szCs w:val="22"/>
                <w:lang w:val="fr-BE"/>
              </w:rPr>
              <w:t>mise au point diagnostique plus poussée.</w:t>
            </w:r>
            <w:r w:rsidR="00112D51" w:rsidRPr="0000666A">
              <w:rPr>
                <w:rFonts w:ascii="Tahoma" w:hAnsi="Tahoma" w:cs="Tahoma"/>
                <w:sz w:val="22"/>
                <w:szCs w:val="22"/>
                <w:lang w:val="fr-BE"/>
              </w:rPr>
              <w:t xml:space="preserve"> </w:t>
            </w:r>
          </w:p>
          <w:p w14:paraId="4C3DCB23" w14:textId="77777777" w:rsidR="003C6DE2" w:rsidRDefault="003C6DE2" w:rsidP="0000666A">
            <w:pPr>
              <w:tabs>
                <w:tab w:val="left" w:pos="993"/>
              </w:tabs>
              <w:jc w:val="both"/>
              <w:rPr>
                <w:rFonts w:ascii="Tahoma" w:hAnsi="Tahoma" w:cs="Tahoma"/>
                <w:sz w:val="22"/>
                <w:szCs w:val="22"/>
                <w:lang w:val="fr-BE"/>
              </w:rPr>
            </w:pPr>
          </w:p>
          <w:p w14:paraId="0AD0AA64" w14:textId="77777777" w:rsidR="003D1D88" w:rsidRDefault="00C97C3F" w:rsidP="0000666A">
            <w:pPr>
              <w:tabs>
                <w:tab w:val="left" w:pos="993"/>
              </w:tabs>
              <w:jc w:val="both"/>
              <w:rPr>
                <w:rFonts w:ascii="Tahoma" w:hAnsi="Tahoma" w:cs="Tahoma"/>
                <w:sz w:val="22"/>
                <w:szCs w:val="22"/>
                <w:lang w:val="fr-FR"/>
              </w:rPr>
            </w:pPr>
            <w:r w:rsidRPr="00C97C3F">
              <w:rPr>
                <w:rFonts w:ascii="Tahoma" w:hAnsi="Tahoma" w:cs="Tahoma"/>
                <w:sz w:val="22"/>
                <w:szCs w:val="22"/>
                <w:lang w:val="fr-FR"/>
              </w:rPr>
              <w:t>En cas de test à la sueur normal après confirmation d’une mutation, un conseil génétique est proposé aux parents de l’enfant porteur, et éventuellement à d’autres alliés, et certainement en cas de désir d’enfant futur.</w:t>
            </w:r>
            <w:r w:rsidR="00894E63" w:rsidRPr="00C97C3F">
              <w:rPr>
                <w:rFonts w:ascii="Tahoma" w:hAnsi="Tahoma" w:cs="Tahoma"/>
                <w:sz w:val="22"/>
                <w:szCs w:val="22"/>
                <w:lang w:val="fr-FR"/>
              </w:rPr>
              <w:t xml:space="preserve"> </w:t>
            </w:r>
          </w:p>
          <w:p w14:paraId="7B3CF635" w14:textId="022571E2" w:rsidR="00BA0113" w:rsidRDefault="0000666A" w:rsidP="0000666A">
            <w:pPr>
              <w:tabs>
                <w:tab w:val="left" w:pos="993"/>
              </w:tabs>
              <w:jc w:val="both"/>
              <w:rPr>
                <w:rFonts w:ascii="Tahoma" w:hAnsi="Tahoma" w:cs="Tahoma"/>
                <w:sz w:val="22"/>
                <w:szCs w:val="22"/>
                <w:lang w:val="fr-BE"/>
              </w:rPr>
            </w:pPr>
            <w:r>
              <w:rPr>
                <w:rFonts w:ascii="Tahoma" w:hAnsi="Tahoma" w:cs="Tahoma"/>
                <w:sz w:val="22"/>
                <w:szCs w:val="22"/>
                <w:lang w:val="fr-BE"/>
              </w:rPr>
              <w:t>Les centres de référence pour la mucoviscidose se chargent également de l'enregistrement dans le registre belge des maladies rares.</w:t>
            </w:r>
            <w:r w:rsidR="00112D51" w:rsidRPr="0000666A">
              <w:rPr>
                <w:rFonts w:ascii="Tahoma" w:hAnsi="Tahoma" w:cs="Tahoma"/>
                <w:sz w:val="22"/>
                <w:szCs w:val="22"/>
                <w:lang w:val="fr-BE"/>
              </w:rPr>
              <w:t xml:space="preserve"> </w:t>
            </w:r>
            <w:r>
              <w:rPr>
                <w:rFonts w:ascii="Tahoma" w:hAnsi="Tahoma" w:cs="Tahoma"/>
                <w:sz w:val="22"/>
                <w:szCs w:val="22"/>
                <w:lang w:val="fr-BE"/>
              </w:rPr>
              <w:t>Ces centres échangent avec les centres de dépistage toutes les informations permettant le monitoring et l'évaluation de l'examen de population.</w:t>
            </w:r>
          </w:p>
          <w:p w14:paraId="6CBE4257" w14:textId="77777777" w:rsidR="00BA0113" w:rsidRDefault="00BA0113" w:rsidP="00112D51">
            <w:pPr>
              <w:tabs>
                <w:tab w:val="left" w:pos="993"/>
              </w:tabs>
              <w:jc w:val="both"/>
              <w:rPr>
                <w:rFonts w:ascii="Tahoma" w:hAnsi="Tahoma" w:cs="Tahoma"/>
                <w:sz w:val="22"/>
                <w:szCs w:val="22"/>
                <w:lang w:val="fr-BE"/>
              </w:rPr>
            </w:pPr>
          </w:p>
          <w:p w14:paraId="6712EDF2" w14:textId="5880E2FA" w:rsidR="00BA0113" w:rsidRDefault="004722E5" w:rsidP="004722E5">
            <w:pPr>
              <w:tabs>
                <w:tab w:val="left" w:pos="993"/>
              </w:tabs>
              <w:jc w:val="both"/>
              <w:rPr>
                <w:rFonts w:ascii="Tahoma" w:eastAsia="Calibri" w:hAnsi="Tahoma" w:cs="Tahoma"/>
                <w:bCs/>
                <w:sz w:val="22"/>
                <w:szCs w:val="22"/>
                <w:lang w:val="fr-BE"/>
              </w:rPr>
            </w:pPr>
            <w:r w:rsidRPr="004722E5">
              <w:rPr>
                <w:rFonts w:ascii="Tahoma" w:eastAsia="Calibri" w:hAnsi="Tahoma" w:cs="Tahoma"/>
                <w:bCs/>
                <w:sz w:val="22"/>
                <w:szCs w:val="22"/>
                <w:lang w:val="fr-BE"/>
              </w:rPr>
              <w:t xml:space="preserve">Un programme de dépistage de qualité nécessite la mise sur pied d'une campagne d'information et de </w:t>
            </w:r>
            <w:r w:rsidR="009E07E9" w:rsidRPr="004722E5">
              <w:rPr>
                <w:rFonts w:ascii="Tahoma" w:eastAsia="Calibri" w:hAnsi="Tahoma" w:cs="Tahoma"/>
                <w:bCs/>
                <w:sz w:val="22"/>
                <w:szCs w:val="22"/>
                <w:lang w:val="fr-BE"/>
              </w:rPr>
              <w:t>sensibilisation</w:t>
            </w:r>
            <w:r w:rsidRPr="004722E5">
              <w:rPr>
                <w:rFonts w:ascii="Tahoma" w:eastAsia="Calibri" w:hAnsi="Tahoma" w:cs="Tahoma"/>
                <w:bCs/>
                <w:sz w:val="22"/>
                <w:szCs w:val="22"/>
                <w:lang w:val="fr-BE"/>
              </w:rPr>
              <w:t xml:space="preserve"> à l'intention des professionnels et des (futurs) parents afin que les parents puissent faire un choix éclairé. </w:t>
            </w:r>
            <w:r w:rsidR="00112D51" w:rsidRPr="004722E5">
              <w:rPr>
                <w:rFonts w:ascii="Tahoma" w:eastAsia="Calibri" w:hAnsi="Tahoma" w:cs="Tahoma"/>
                <w:bCs/>
                <w:sz w:val="22"/>
                <w:szCs w:val="22"/>
                <w:lang w:val="fr-BE"/>
              </w:rPr>
              <w:t xml:space="preserve"> </w:t>
            </w:r>
            <w:r>
              <w:rPr>
                <w:rFonts w:ascii="Tahoma" w:eastAsia="Calibri" w:hAnsi="Tahoma" w:cs="Tahoma"/>
                <w:bCs/>
                <w:sz w:val="22"/>
                <w:szCs w:val="22"/>
                <w:lang w:val="fr-BE"/>
              </w:rPr>
              <w:t>L'objectif à cet égard est de donner aux parents l'information accessible sur tous les aspects du programme et sur les avantages et inconvénients, mais en insistant sur la valeur ajoutée d'une participation.</w:t>
            </w:r>
          </w:p>
          <w:p w14:paraId="011E708A" w14:textId="77777777" w:rsidR="00BA0113" w:rsidRDefault="00BA0113" w:rsidP="00112D51">
            <w:pPr>
              <w:tabs>
                <w:tab w:val="left" w:pos="993"/>
              </w:tabs>
              <w:jc w:val="both"/>
              <w:rPr>
                <w:rFonts w:ascii="Tahoma" w:hAnsi="Tahoma" w:cs="Tahoma"/>
                <w:sz w:val="22"/>
                <w:szCs w:val="22"/>
                <w:lang w:val="fr-BE"/>
              </w:rPr>
            </w:pPr>
          </w:p>
          <w:p w14:paraId="3B3CD8BB" w14:textId="77777777" w:rsidR="00BA0113" w:rsidRDefault="00BA0113" w:rsidP="00112D51">
            <w:pPr>
              <w:tabs>
                <w:tab w:val="left" w:pos="993"/>
              </w:tabs>
              <w:jc w:val="both"/>
              <w:rPr>
                <w:rFonts w:ascii="Tahoma" w:eastAsia="Calibri" w:hAnsi="Tahoma" w:cs="Tahoma"/>
                <w:bCs/>
                <w:sz w:val="22"/>
                <w:szCs w:val="22"/>
                <w:lang w:val="fr-BE"/>
              </w:rPr>
            </w:pPr>
          </w:p>
          <w:p w14:paraId="1E1C3278" w14:textId="77777777" w:rsidR="00BA0113" w:rsidRDefault="004722E5" w:rsidP="004722E5">
            <w:pPr>
              <w:tabs>
                <w:tab w:val="left" w:pos="993"/>
              </w:tabs>
              <w:jc w:val="both"/>
              <w:rPr>
                <w:rFonts w:ascii="Tahoma" w:eastAsia="Calibri" w:hAnsi="Tahoma" w:cs="Tahoma"/>
                <w:b/>
                <w:bCs/>
                <w:sz w:val="22"/>
                <w:szCs w:val="22"/>
                <w:lang w:val="fr-BE"/>
              </w:rPr>
            </w:pPr>
            <w:r w:rsidRPr="00894717">
              <w:rPr>
                <w:rFonts w:ascii="Tahoma" w:eastAsia="Calibri" w:hAnsi="Tahoma" w:cs="Tahoma"/>
                <w:b/>
                <w:bCs/>
                <w:sz w:val="22"/>
                <w:szCs w:val="22"/>
                <w:lang w:val="fr-BE"/>
              </w:rPr>
              <w:t>Conséquences budgétaires</w:t>
            </w:r>
          </w:p>
          <w:p w14:paraId="3AC8EB34" w14:textId="77777777" w:rsidR="00BA0113" w:rsidRDefault="00BA0113" w:rsidP="00112D51">
            <w:pPr>
              <w:tabs>
                <w:tab w:val="left" w:pos="993"/>
              </w:tabs>
              <w:jc w:val="both"/>
              <w:rPr>
                <w:rFonts w:ascii="Tahoma" w:eastAsia="Calibri" w:hAnsi="Tahoma" w:cs="Tahoma"/>
                <w:bCs/>
                <w:sz w:val="22"/>
                <w:szCs w:val="22"/>
                <w:lang w:val="fr-BE"/>
              </w:rPr>
            </w:pPr>
          </w:p>
          <w:p w14:paraId="52C75F8C" w14:textId="001EAAB0" w:rsidR="00BA0113" w:rsidRDefault="00894717" w:rsidP="00894717">
            <w:pPr>
              <w:tabs>
                <w:tab w:val="left" w:pos="993"/>
              </w:tabs>
              <w:jc w:val="both"/>
              <w:rPr>
                <w:rFonts w:ascii="Tahoma" w:eastAsia="Calibri" w:hAnsi="Tahoma" w:cs="Tahoma"/>
                <w:bCs/>
                <w:sz w:val="22"/>
                <w:szCs w:val="22"/>
                <w:lang w:val="fr-BE"/>
              </w:rPr>
            </w:pPr>
            <w:r w:rsidRPr="00894717">
              <w:rPr>
                <w:rFonts w:ascii="Tahoma" w:eastAsia="Calibri" w:hAnsi="Tahoma" w:cs="Tahoma"/>
                <w:bCs/>
                <w:sz w:val="22"/>
                <w:szCs w:val="22"/>
                <w:lang w:val="fr-BE"/>
              </w:rPr>
              <w:t>L'Autorité flamande est disposée à procéder d'ici février 2018 à une actualisation des aspects  d'</w:t>
            </w:r>
            <w:r w:rsidR="009E07E9" w:rsidRPr="00894717">
              <w:rPr>
                <w:rFonts w:ascii="Tahoma" w:eastAsia="Calibri" w:hAnsi="Tahoma" w:cs="Tahoma"/>
                <w:bCs/>
                <w:sz w:val="22"/>
                <w:szCs w:val="22"/>
                <w:lang w:val="fr-BE"/>
              </w:rPr>
              <w:t>économie</w:t>
            </w:r>
            <w:r w:rsidRPr="00894717">
              <w:rPr>
                <w:rFonts w:ascii="Tahoma" w:eastAsia="Calibri" w:hAnsi="Tahoma" w:cs="Tahoma"/>
                <w:bCs/>
                <w:sz w:val="22"/>
                <w:szCs w:val="22"/>
                <w:lang w:val="fr-BE"/>
              </w:rPr>
              <w:t xml:space="preserve"> de la santé des différents algorithmes de dépistage, notamment sur la base des données du rapport du KCE et du cadre décisionnel d'autres pays où le dépistage néonatal de mucoviscidose a été introduit (entre autres les Pays-Bas, la Suisse, la France, le R</w:t>
            </w:r>
            <w:r w:rsidR="00C97C3F">
              <w:rPr>
                <w:rFonts w:ascii="Tahoma" w:eastAsia="Calibri" w:hAnsi="Tahoma" w:cs="Tahoma"/>
                <w:bCs/>
                <w:sz w:val="22"/>
                <w:szCs w:val="22"/>
                <w:lang w:val="fr-BE"/>
              </w:rPr>
              <w:t xml:space="preserve">oyaume </w:t>
            </w:r>
            <w:r w:rsidRPr="00894717">
              <w:rPr>
                <w:rFonts w:ascii="Tahoma" w:eastAsia="Calibri" w:hAnsi="Tahoma" w:cs="Tahoma"/>
                <w:bCs/>
                <w:sz w:val="22"/>
                <w:szCs w:val="22"/>
                <w:lang w:val="fr-BE"/>
              </w:rPr>
              <w:t>U</w:t>
            </w:r>
            <w:r w:rsidR="00C97C3F">
              <w:rPr>
                <w:rFonts w:ascii="Tahoma" w:eastAsia="Calibri" w:hAnsi="Tahoma" w:cs="Tahoma"/>
                <w:bCs/>
                <w:sz w:val="22"/>
                <w:szCs w:val="22"/>
                <w:lang w:val="fr-BE"/>
              </w:rPr>
              <w:t>ni</w:t>
            </w:r>
            <w:r w:rsidRPr="00894717">
              <w:rPr>
                <w:rFonts w:ascii="Tahoma" w:eastAsia="Calibri" w:hAnsi="Tahoma" w:cs="Tahoma"/>
                <w:bCs/>
                <w:sz w:val="22"/>
                <w:szCs w:val="22"/>
                <w:lang w:val="fr-BE"/>
              </w:rPr>
              <w:t xml:space="preserve">). </w:t>
            </w:r>
          </w:p>
          <w:p w14:paraId="45A95A05" w14:textId="77777777" w:rsidR="00BA0113" w:rsidRDefault="00BA0113" w:rsidP="00112D51">
            <w:pPr>
              <w:tabs>
                <w:tab w:val="left" w:pos="993"/>
              </w:tabs>
              <w:jc w:val="both"/>
              <w:rPr>
                <w:rFonts w:ascii="Tahoma" w:eastAsia="Calibri" w:hAnsi="Tahoma" w:cs="Tahoma"/>
                <w:bCs/>
                <w:sz w:val="22"/>
                <w:szCs w:val="22"/>
                <w:lang w:val="fr-BE"/>
              </w:rPr>
            </w:pPr>
          </w:p>
          <w:p w14:paraId="559D6207" w14:textId="554625BC" w:rsidR="00BA0113" w:rsidRDefault="00894717" w:rsidP="00894717">
            <w:pPr>
              <w:tabs>
                <w:tab w:val="left" w:pos="993"/>
              </w:tabs>
              <w:jc w:val="both"/>
              <w:rPr>
                <w:rFonts w:ascii="Tahoma" w:eastAsia="Calibri" w:hAnsi="Tahoma" w:cs="Tahoma"/>
                <w:bCs/>
                <w:sz w:val="22"/>
                <w:szCs w:val="22"/>
                <w:lang w:val="fr-BE"/>
              </w:rPr>
            </w:pPr>
            <w:r w:rsidRPr="00894717">
              <w:rPr>
                <w:rFonts w:ascii="Tahoma" w:eastAsia="Calibri" w:hAnsi="Tahoma" w:cs="Tahoma"/>
                <w:bCs/>
                <w:sz w:val="22"/>
                <w:szCs w:val="22"/>
                <w:lang w:val="fr-BE"/>
              </w:rPr>
              <w:t>Des analyses fondées sur l'input de divers experts au sein du groupe de travail technique révèlent que, sous réserve de la collaboration des différentes autorités et d'une prise en charge centralisée au niveau des Communautés, un dépistage de la mucoviscidose est possible avec un</w:t>
            </w:r>
            <w:r w:rsidR="009015CD">
              <w:rPr>
                <w:rFonts w:ascii="Tahoma" w:eastAsia="Calibri" w:hAnsi="Tahoma" w:cs="Tahoma"/>
                <w:bCs/>
                <w:sz w:val="22"/>
                <w:szCs w:val="22"/>
                <w:lang w:val="fr-BE"/>
              </w:rPr>
              <w:t xml:space="preserve"> </w:t>
            </w:r>
            <w:r w:rsidR="00C97C3F">
              <w:rPr>
                <w:rFonts w:ascii="Tahoma" w:eastAsia="Calibri" w:hAnsi="Tahoma" w:cs="Tahoma"/>
                <w:bCs/>
                <w:sz w:val="22"/>
                <w:szCs w:val="22"/>
                <w:lang w:val="fr-BE"/>
              </w:rPr>
              <w:t>sur</w:t>
            </w:r>
            <w:r w:rsidR="009015CD">
              <w:rPr>
                <w:rFonts w:ascii="Tahoma" w:eastAsia="Calibri" w:hAnsi="Tahoma" w:cs="Tahoma"/>
                <w:bCs/>
                <w:sz w:val="22"/>
                <w:szCs w:val="22"/>
                <w:lang w:val="fr-BE"/>
              </w:rPr>
              <w:t xml:space="preserve">coût budgétaire </w:t>
            </w:r>
            <w:r w:rsidR="00894E63">
              <w:rPr>
                <w:rFonts w:ascii="Tahoma" w:eastAsia="Calibri" w:hAnsi="Tahoma" w:cs="Tahoma"/>
                <w:bCs/>
                <w:sz w:val="22"/>
                <w:szCs w:val="22"/>
                <w:lang w:val="fr-BE"/>
              </w:rPr>
              <w:t xml:space="preserve">approximatif de </w:t>
            </w:r>
            <w:r w:rsidR="00F85CDE" w:rsidRPr="00F85CDE">
              <w:rPr>
                <w:rFonts w:ascii="Tahoma" w:eastAsia="Calibri" w:hAnsi="Tahoma" w:cs="Tahoma"/>
                <w:bCs/>
                <w:sz w:val="22"/>
                <w:szCs w:val="22"/>
                <w:lang w:val="fr-FR"/>
              </w:rPr>
              <w:t xml:space="preserve">1.172.010 </w:t>
            </w:r>
            <w:r w:rsidRPr="00894717">
              <w:rPr>
                <w:rFonts w:ascii="Tahoma" w:eastAsia="Calibri" w:hAnsi="Tahoma" w:cs="Tahoma"/>
                <w:bCs/>
                <w:sz w:val="22"/>
                <w:szCs w:val="22"/>
                <w:lang w:val="fr-BE"/>
              </w:rPr>
              <w:t xml:space="preserve">euros pour l'ensemble du pays. </w:t>
            </w:r>
            <w:r w:rsidR="00112D51" w:rsidRPr="00894717">
              <w:rPr>
                <w:rFonts w:ascii="Tahoma" w:eastAsia="Calibri" w:hAnsi="Tahoma" w:cs="Tahoma"/>
                <w:bCs/>
                <w:sz w:val="22"/>
                <w:szCs w:val="22"/>
                <w:lang w:val="fr-BE"/>
              </w:rPr>
              <w:t xml:space="preserve"> </w:t>
            </w:r>
          </w:p>
          <w:p w14:paraId="42D735F3" w14:textId="77777777" w:rsidR="00894E63" w:rsidRDefault="00894E63" w:rsidP="00894717">
            <w:pPr>
              <w:tabs>
                <w:tab w:val="left" w:pos="993"/>
              </w:tabs>
              <w:jc w:val="both"/>
              <w:rPr>
                <w:rFonts w:ascii="Tahoma" w:eastAsia="Calibri" w:hAnsi="Tahoma" w:cs="Tahoma"/>
                <w:bCs/>
                <w:sz w:val="22"/>
                <w:szCs w:val="22"/>
                <w:lang w:val="fr-BE"/>
              </w:rPr>
            </w:pPr>
          </w:p>
          <w:p w14:paraId="0A95B3D3" w14:textId="7A3B2740" w:rsidR="00BA0113" w:rsidRDefault="00894717" w:rsidP="00894717">
            <w:pPr>
              <w:tabs>
                <w:tab w:val="left" w:pos="993"/>
              </w:tabs>
              <w:jc w:val="both"/>
              <w:rPr>
                <w:rFonts w:ascii="Tahoma" w:eastAsia="Calibri" w:hAnsi="Tahoma" w:cs="Tahoma"/>
                <w:bCs/>
                <w:sz w:val="22"/>
                <w:szCs w:val="22"/>
                <w:lang w:val="fr-BE"/>
              </w:rPr>
            </w:pPr>
            <w:r w:rsidRPr="00894717">
              <w:rPr>
                <w:rFonts w:ascii="Tahoma" w:eastAsia="Calibri" w:hAnsi="Tahoma" w:cs="Tahoma"/>
                <w:bCs/>
                <w:sz w:val="22"/>
                <w:szCs w:val="22"/>
                <w:lang w:val="fr-BE"/>
              </w:rPr>
              <w:t xml:space="preserve">Ce montant </w:t>
            </w:r>
            <w:r w:rsidR="004B38B3">
              <w:rPr>
                <w:rFonts w:ascii="Tahoma" w:eastAsia="Calibri" w:hAnsi="Tahoma" w:cs="Tahoma"/>
                <w:bCs/>
                <w:sz w:val="22"/>
                <w:szCs w:val="22"/>
                <w:lang w:val="fr-BE"/>
              </w:rPr>
              <w:t>se compose</w:t>
            </w:r>
            <w:r w:rsidRPr="00894717">
              <w:rPr>
                <w:rFonts w:ascii="Tahoma" w:eastAsia="Calibri" w:hAnsi="Tahoma" w:cs="Tahoma"/>
                <w:bCs/>
                <w:sz w:val="22"/>
                <w:szCs w:val="22"/>
                <w:lang w:val="fr-BE"/>
              </w:rPr>
              <w:t xml:space="preserve"> des estimations suivantes </w:t>
            </w:r>
            <w:r w:rsidR="00552138">
              <w:rPr>
                <w:rFonts w:ascii="Tahoma" w:eastAsia="Calibri" w:hAnsi="Tahoma" w:cs="Tahoma"/>
                <w:bCs/>
                <w:sz w:val="22"/>
                <w:szCs w:val="22"/>
                <w:lang w:val="fr-BE"/>
              </w:rPr>
              <w:t>(voir annexe) </w:t>
            </w:r>
            <w:r w:rsidRPr="00894717">
              <w:rPr>
                <w:rFonts w:ascii="Tahoma" w:eastAsia="Calibri" w:hAnsi="Tahoma" w:cs="Tahoma"/>
                <w:bCs/>
                <w:sz w:val="22"/>
                <w:szCs w:val="22"/>
                <w:lang w:val="fr-BE"/>
              </w:rPr>
              <w:t>:</w:t>
            </w:r>
          </w:p>
          <w:p w14:paraId="6E4A8CB4" w14:textId="458536C6" w:rsidR="00BA0113" w:rsidRPr="00552138" w:rsidRDefault="00894717" w:rsidP="00894717">
            <w:pPr>
              <w:pStyle w:val="Lijstalinea"/>
              <w:numPr>
                <w:ilvl w:val="0"/>
                <w:numId w:val="57"/>
              </w:numPr>
              <w:tabs>
                <w:tab w:val="left" w:pos="993"/>
              </w:tabs>
              <w:jc w:val="both"/>
              <w:rPr>
                <w:rFonts w:ascii="Tahoma" w:eastAsia="Calibri" w:hAnsi="Tahoma" w:cs="Tahoma"/>
                <w:bCs/>
                <w:sz w:val="22"/>
                <w:szCs w:val="22"/>
                <w:lang w:val="fr-BE"/>
              </w:rPr>
            </w:pPr>
            <w:r w:rsidRPr="00552138">
              <w:rPr>
                <w:rFonts w:ascii="Tahoma" w:eastAsia="Calibri" w:hAnsi="Tahoma" w:cs="Tahoma"/>
                <w:bCs/>
                <w:sz w:val="22"/>
                <w:szCs w:val="22"/>
                <w:lang w:val="fr-BE"/>
              </w:rPr>
              <w:t xml:space="preserve">Frais </w:t>
            </w:r>
            <w:r w:rsidR="00552138" w:rsidRPr="00552138">
              <w:rPr>
                <w:rFonts w:ascii="Tahoma" w:eastAsia="Calibri" w:hAnsi="Tahoma" w:cs="Tahoma"/>
                <w:bCs/>
                <w:sz w:val="22"/>
                <w:szCs w:val="22"/>
                <w:lang w:val="fr-BE"/>
              </w:rPr>
              <w:t>généraux (sensibilisation etc.)</w:t>
            </w:r>
            <w:r w:rsidR="00552138">
              <w:rPr>
                <w:rFonts w:ascii="Tahoma" w:eastAsia="Calibri" w:hAnsi="Tahoma" w:cs="Tahoma"/>
                <w:bCs/>
                <w:sz w:val="22"/>
                <w:szCs w:val="22"/>
                <w:lang w:val="fr-BE"/>
              </w:rPr>
              <w:t> </w:t>
            </w:r>
            <w:r w:rsidRPr="00552138">
              <w:rPr>
                <w:rFonts w:ascii="Tahoma" w:eastAsia="Calibri" w:hAnsi="Tahoma" w:cs="Tahoma"/>
                <w:bCs/>
                <w:sz w:val="22"/>
                <w:szCs w:val="22"/>
                <w:lang w:val="fr-BE"/>
              </w:rPr>
              <w:t xml:space="preserve">: </w:t>
            </w:r>
            <w:r w:rsidR="006B299B">
              <w:rPr>
                <w:rFonts w:ascii="Tahoma" w:eastAsia="Calibri" w:hAnsi="Tahoma" w:cs="Tahoma"/>
                <w:bCs/>
                <w:sz w:val="22"/>
                <w:szCs w:val="22"/>
                <w:lang w:val="fr-BE"/>
              </w:rPr>
              <w:t>4</w:t>
            </w:r>
            <w:r w:rsidRPr="00552138">
              <w:rPr>
                <w:rFonts w:ascii="Tahoma" w:eastAsia="Calibri" w:hAnsi="Tahoma" w:cs="Tahoma"/>
                <w:bCs/>
                <w:sz w:val="22"/>
                <w:szCs w:val="22"/>
                <w:lang w:val="fr-BE"/>
              </w:rPr>
              <w:t>00.000</w:t>
            </w:r>
          </w:p>
          <w:p w14:paraId="7B6F31F6" w14:textId="0775CADC" w:rsidR="00BA0113" w:rsidRPr="00552138" w:rsidRDefault="00552138" w:rsidP="00894717">
            <w:pPr>
              <w:pStyle w:val="Lijstalinea"/>
              <w:numPr>
                <w:ilvl w:val="0"/>
                <w:numId w:val="57"/>
              </w:numPr>
              <w:tabs>
                <w:tab w:val="left" w:pos="993"/>
              </w:tabs>
              <w:jc w:val="both"/>
              <w:rPr>
                <w:rFonts w:ascii="Tahoma" w:eastAsia="Calibri" w:hAnsi="Tahoma" w:cs="Tahoma"/>
                <w:bCs/>
                <w:sz w:val="22"/>
                <w:szCs w:val="22"/>
                <w:lang w:val="fr-BE"/>
              </w:rPr>
            </w:pPr>
            <w:r>
              <w:rPr>
                <w:rFonts w:ascii="Tahoma" w:eastAsia="Calibri" w:hAnsi="Tahoma" w:cs="Tahoma"/>
                <w:bCs/>
                <w:sz w:val="22"/>
                <w:szCs w:val="22"/>
                <w:lang w:val="fr-BE"/>
              </w:rPr>
              <w:t>Kits de test TIR </w:t>
            </w:r>
            <w:r w:rsidR="00894717" w:rsidRPr="00552138">
              <w:rPr>
                <w:rFonts w:ascii="Tahoma" w:eastAsia="Calibri" w:hAnsi="Tahoma" w:cs="Tahoma"/>
                <w:bCs/>
                <w:sz w:val="22"/>
                <w:szCs w:val="22"/>
                <w:lang w:val="fr-BE"/>
              </w:rPr>
              <w:t>: 195.857</w:t>
            </w:r>
          </w:p>
          <w:p w14:paraId="74D305FC" w14:textId="4B08E456" w:rsidR="00BA0113" w:rsidRPr="00552138" w:rsidRDefault="00552138" w:rsidP="00894717">
            <w:pPr>
              <w:pStyle w:val="Lijstalinea"/>
              <w:numPr>
                <w:ilvl w:val="0"/>
                <w:numId w:val="57"/>
              </w:numPr>
              <w:tabs>
                <w:tab w:val="left" w:pos="993"/>
              </w:tabs>
              <w:jc w:val="both"/>
              <w:rPr>
                <w:rFonts w:ascii="Tahoma" w:eastAsia="Calibri" w:hAnsi="Tahoma" w:cs="Tahoma"/>
                <w:bCs/>
                <w:sz w:val="22"/>
                <w:szCs w:val="22"/>
                <w:lang w:val="fr-BE"/>
              </w:rPr>
            </w:pPr>
            <w:r>
              <w:rPr>
                <w:rFonts w:ascii="Tahoma" w:eastAsia="Calibri" w:hAnsi="Tahoma" w:cs="Tahoma"/>
                <w:bCs/>
                <w:sz w:val="22"/>
                <w:szCs w:val="22"/>
                <w:lang w:val="fr-BE"/>
              </w:rPr>
              <w:t>Coût réalisation TIR </w:t>
            </w:r>
            <w:r w:rsidR="00894717" w:rsidRPr="00552138">
              <w:rPr>
                <w:rFonts w:ascii="Tahoma" w:eastAsia="Calibri" w:hAnsi="Tahoma" w:cs="Tahoma"/>
                <w:bCs/>
                <w:sz w:val="22"/>
                <w:szCs w:val="22"/>
                <w:lang w:val="fr-BE"/>
              </w:rPr>
              <w:t>: 308.748</w:t>
            </w:r>
          </w:p>
          <w:p w14:paraId="44EC5B7F" w14:textId="5CF476B8" w:rsidR="00BA0113" w:rsidRPr="00552138" w:rsidRDefault="00552138" w:rsidP="00894717">
            <w:pPr>
              <w:pStyle w:val="Lijstalinea"/>
              <w:numPr>
                <w:ilvl w:val="0"/>
                <w:numId w:val="57"/>
              </w:numPr>
              <w:tabs>
                <w:tab w:val="left" w:pos="993"/>
              </w:tabs>
              <w:jc w:val="both"/>
              <w:rPr>
                <w:rFonts w:ascii="Tahoma" w:eastAsia="Calibri" w:hAnsi="Tahoma" w:cs="Tahoma"/>
                <w:bCs/>
                <w:sz w:val="22"/>
                <w:szCs w:val="22"/>
                <w:lang w:val="fr-BE"/>
              </w:rPr>
            </w:pPr>
            <w:r>
              <w:rPr>
                <w:rFonts w:ascii="Tahoma" w:eastAsia="Calibri" w:hAnsi="Tahoma" w:cs="Tahoma"/>
                <w:bCs/>
                <w:sz w:val="22"/>
                <w:szCs w:val="22"/>
                <w:lang w:val="fr-BE"/>
              </w:rPr>
              <w:t>Tests ADN de dépistage </w:t>
            </w:r>
            <w:r w:rsidR="00894717" w:rsidRPr="00552138">
              <w:rPr>
                <w:rFonts w:ascii="Tahoma" w:eastAsia="Calibri" w:hAnsi="Tahoma" w:cs="Tahoma"/>
                <w:bCs/>
                <w:sz w:val="22"/>
                <w:szCs w:val="22"/>
                <w:lang w:val="fr-BE"/>
              </w:rPr>
              <w:t>: 191.845</w:t>
            </w:r>
          </w:p>
          <w:p w14:paraId="33E98D3E" w14:textId="0A9F8C53" w:rsidR="00BA0113" w:rsidRDefault="00894717" w:rsidP="00894717">
            <w:pPr>
              <w:pStyle w:val="Lijstalinea"/>
              <w:numPr>
                <w:ilvl w:val="0"/>
                <w:numId w:val="57"/>
              </w:numPr>
              <w:tabs>
                <w:tab w:val="left" w:pos="993"/>
              </w:tabs>
              <w:jc w:val="both"/>
              <w:rPr>
                <w:rFonts w:ascii="Tahoma" w:eastAsia="Calibri" w:hAnsi="Tahoma" w:cs="Tahoma"/>
                <w:bCs/>
                <w:sz w:val="22"/>
                <w:szCs w:val="22"/>
                <w:lang w:val="nl-BE"/>
              </w:rPr>
            </w:pPr>
            <w:r w:rsidRPr="00552138">
              <w:rPr>
                <w:rFonts w:ascii="Tahoma" w:eastAsia="Calibri" w:hAnsi="Tahoma" w:cs="Tahoma"/>
                <w:bCs/>
                <w:sz w:val="22"/>
                <w:szCs w:val="22"/>
                <w:lang w:val="fr-BE"/>
              </w:rPr>
              <w:t xml:space="preserve">Tests </w:t>
            </w:r>
            <w:r w:rsidR="009E07E9">
              <w:rPr>
                <w:rFonts w:ascii="Tahoma" w:eastAsia="Calibri" w:hAnsi="Tahoma" w:cs="Tahoma"/>
                <w:bCs/>
                <w:sz w:val="22"/>
                <w:szCs w:val="22"/>
                <w:lang w:val="nl-BE"/>
              </w:rPr>
              <w:t>de la</w:t>
            </w:r>
            <w:r w:rsidR="009E07E9" w:rsidRPr="009E07E9">
              <w:rPr>
                <w:rFonts w:ascii="Tahoma" w:eastAsia="Calibri" w:hAnsi="Tahoma" w:cs="Tahoma"/>
                <w:bCs/>
                <w:sz w:val="22"/>
                <w:szCs w:val="22"/>
                <w:lang w:val="fr-BE"/>
              </w:rPr>
              <w:t xml:space="preserve"> sueur</w:t>
            </w:r>
            <w:r w:rsidR="009E07E9">
              <w:rPr>
                <w:rFonts w:ascii="Tahoma" w:eastAsia="Calibri" w:hAnsi="Tahoma" w:cs="Tahoma"/>
                <w:bCs/>
                <w:sz w:val="22"/>
                <w:szCs w:val="22"/>
                <w:lang w:val="nl-BE"/>
              </w:rPr>
              <w:t> :</w:t>
            </w:r>
            <w:r w:rsidR="00894E63">
              <w:rPr>
                <w:rFonts w:ascii="Tahoma" w:eastAsia="Calibri" w:hAnsi="Tahoma" w:cs="Tahoma"/>
                <w:bCs/>
                <w:sz w:val="22"/>
                <w:szCs w:val="22"/>
                <w:lang w:val="nl-BE"/>
              </w:rPr>
              <w:t xml:space="preserve"> 17</w:t>
            </w:r>
            <w:r>
              <w:rPr>
                <w:rFonts w:ascii="Tahoma" w:eastAsia="Calibri" w:hAnsi="Tahoma" w:cs="Tahoma"/>
                <w:bCs/>
                <w:sz w:val="22"/>
                <w:szCs w:val="22"/>
                <w:lang w:val="nl-BE"/>
              </w:rPr>
              <w:t>.470</w:t>
            </w:r>
            <w:r w:rsidR="00112D51">
              <w:rPr>
                <w:rFonts w:ascii="Tahoma" w:eastAsia="Calibri" w:hAnsi="Tahoma" w:cs="Tahoma"/>
                <w:bCs/>
                <w:sz w:val="22"/>
                <w:szCs w:val="22"/>
                <w:lang w:val="nl-BE"/>
              </w:rPr>
              <w:t xml:space="preserve"> </w:t>
            </w:r>
          </w:p>
          <w:p w14:paraId="76B89CF3" w14:textId="41E62E82" w:rsidR="00BA0113" w:rsidRPr="00552138" w:rsidRDefault="00552138" w:rsidP="00BA0113">
            <w:pPr>
              <w:pStyle w:val="Lijstalinea"/>
              <w:numPr>
                <w:ilvl w:val="0"/>
                <w:numId w:val="57"/>
              </w:numPr>
              <w:tabs>
                <w:tab w:val="left" w:pos="993"/>
              </w:tabs>
              <w:jc w:val="both"/>
              <w:rPr>
                <w:rFonts w:ascii="Tahoma" w:eastAsia="Calibri" w:hAnsi="Tahoma" w:cs="Tahoma"/>
                <w:bCs/>
                <w:sz w:val="22"/>
                <w:szCs w:val="22"/>
                <w:lang w:val="fr-BE"/>
              </w:rPr>
            </w:pPr>
            <w:r w:rsidRPr="00552138">
              <w:rPr>
                <w:rFonts w:ascii="Tahoma" w:eastAsia="Calibri" w:hAnsi="Tahoma" w:cs="Tahoma"/>
                <w:bCs/>
                <w:sz w:val="22"/>
                <w:szCs w:val="22"/>
                <w:lang w:val="fr-BE"/>
              </w:rPr>
              <w:t>Frais de</w:t>
            </w:r>
            <w:r w:rsidR="00894E63">
              <w:rPr>
                <w:rFonts w:ascii="Tahoma" w:eastAsia="Calibri" w:hAnsi="Tahoma" w:cs="Tahoma"/>
                <w:bCs/>
                <w:sz w:val="22"/>
                <w:szCs w:val="22"/>
                <w:lang w:val="fr-BE"/>
              </w:rPr>
              <w:t xml:space="preserve"> diagnostic et conseil : 58.140</w:t>
            </w:r>
          </w:p>
          <w:p w14:paraId="1922418C" w14:textId="1A64700E" w:rsidR="00BA0113" w:rsidRPr="00BA0113" w:rsidRDefault="00BA0113" w:rsidP="00112D51">
            <w:pPr>
              <w:tabs>
                <w:tab w:val="left" w:pos="993"/>
              </w:tabs>
              <w:jc w:val="both"/>
              <w:rPr>
                <w:rFonts w:ascii="Tahoma" w:eastAsia="Calibri" w:hAnsi="Tahoma" w:cs="Tahoma"/>
                <w:bCs/>
                <w:sz w:val="22"/>
                <w:szCs w:val="22"/>
                <w:lang w:val="fr-BE"/>
              </w:rPr>
            </w:pPr>
          </w:p>
          <w:p w14:paraId="0AD65C01" w14:textId="1F0C8DFE" w:rsidR="00927B30" w:rsidRPr="00722381" w:rsidRDefault="00722381" w:rsidP="00927B30">
            <w:pPr>
              <w:tabs>
                <w:tab w:val="left" w:pos="993"/>
              </w:tabs>
              <w:jc w:val="both"/>
              <w:rPr>
                <w:rFonts w:ascii="Tahoma" w:eastAsia="Calibri" w:hAnsi="Tahoma" w:cs="Tahoma"/>
                <w:bCs/>
                <w:sz w:val="22"/>
                <w:szCs w:val="22"/>
                <w:lang w:val="fr-BE"/>
              </w:rPr>
            </w:pPr>
            <w:r w:rsidRPr="006504FE">
              <w:rPr>
                <w:rFonts w:ascii="Tahoma" w:eastAsia="Calibri" w:hAnsi="Tahoma" w:cs="Tahoma"/>
                <w:bCs/>
                <w:sz w:val="22"/>
                <w:szCs w:val="22"/>
                <w:lang w:val="fr-BE"/>
              </w:rPr>
              <w:t>[[</w:t>
            </w:r>
            <w:r w:rsidR="007330DE" w:rsidRPr="006504FE">
              <w:rPr>
                <w:rFonts w:ascii="Tahoma" w:eastAsia="Calibri" w:hAnsi="Tahoma" w:cs="Tahoma"/>
                <w:bCs/>
                <w:sz w:val="22"/>
                <w:szCs w:val="22"/>
                <w:lang w:val="fr-BE"/>
              </w:rPr>
              <w:t xml:space="preserve">Les coûts de l’organisation du programme de dépistage </w:t>
            </w:r>
            <w:r w:rsidR="00246D3C" w:rsidRPr="006504FE">
              <w:rPr>
                <w:rFonts w:ascii="Tahoma" w:eastAsia="Calibri" w:hAnsi="Tahoma" w:cs="Tahoma"/>
                <w:bCs/>
                <w:sz w:val="22"/>
                <w:szCs w:val="22"/>
                <w:lang w:val="fr-BE"/>
              </w:rPr>
              <w:t>(</w:t>
            </w:r>
            <w:r w:rsidR="007330DE" w:rsidRPr="006504FE">
              <w:rPr>
                <w:rFonts w:ascii="Tahoma" w:eastAsia="Calibri" w:hAnsi="Tahoma" w:cs="Tahoma"/>
                <w:bCs/>
                <w:sz w:val="22"/>
                <w:szCs w:val="22"/>
                <w:lang w:val="fr-BE"/>
              </w:rPr>
              <w:t>frais généraux, e.a. sensibilisation</w:t>
            </w:r>
            <w:r w:rsidR="00246D3C" w:rsidRPr="006504FE">
              <w:rPr>
                <w:rFonts w:ascii="Tahoma" w:eastAsia="Calibri" w:hAnsi="Tahoma" w:cs="Tahoma"/>
                <w:bCs/>
                <w:sz w:val="22"/>
                <w:szCs w:val="22"/>
                <w:lang w:val="fr-BE"/>
              </w:rPr>
              <w:t>) e</w:t>
            </w:r>
            <w:r w:rsidR="007330DE" w:rsidRPr="006504FE">
              <w:rPr>
                <w:rFonts w:ascii="Tahoma" w:eastAsia="Calibri" w:hAnsi="Tahoma" w:cs="Tahoma"/>
                <w:bCs/>
                <w:sz w:val="22"/>
                <w:szCs w:val="22"/>
                <w:lang w:val="fr-BE"/>
              </w:rPr>
              <w:t>t le coût des kits de test TIR, ainsi que la réalisation  et l’analyse des tests TIR, s</w:t>
            </w:r>
            <w:r w:rsidR="006504FE">
              <w:rPr>
                <w:rFonts w:ascii="Tahoma" w:eastAsia="Calibri" w:hAnsi="Tahoma" w:cs="Tahoma"/>
                <w:bCs/>
                <w:sz w:val="22"/>
                <w:szCs w:val="22"/>
                <w:lang w:val="fr-BE"/>
              </w:rPr>
              <w:t>er</w:t>
            </w:r>
            <w:r w:rsidR="007330DE" w:rsidRPr="006504FE">
              <w:rPr>
                <w:rFonts w:ascii="Tahoma" w:eastAsia="Calibri" w:hAnsi="Tahoma" w:cs="Tahoma"/>
                <w:bCs/>
                <w:sz w:val="22"/>
                <w:szCs w:val="22"/>
                <w:lang w:val="fr-BE"/>
              </w:rPr>
              <w:t>ont à charge des entités fédérées. L’autorité fédérale prendra en charge les coûts à partir de la phase diag</w:t>
            </w:r>
            <w:r w:rsidR="00D94BC7" w:rsidRPr="006504FE">
              <w:rPr>
                <w:rFonts w:ascii="Tahoma" w:eastAsia="Calibri" w:hAnsi="Tahoma" w:cs="Tahoma"/>
                <w:bCs/>
                <w:sz w:val="22"/>
                <w:szCs w:val="22"/>
                <w:lang w:val="fr-BE"/>
              </w:rPr>
              <w:t xml:space="preserve">nostique, </w:t>
            </w:r>
            <w:r w:rsidR="007330DE" w:rsidRPr="006504FE">
              <w:rPr>
                <w:rFonts w:ascii="Tahoma" w:eastAsia="Calibri" w:hAnsi="Tahoma" w:cs="Tahoma"/>
                <w:bCs/>
                <w:sz w:val="22"/>
                <w:szCs w:val="22"/>
                <w:lang w:val="fr-BE"/>
              </w:rPr>
              <w:t xml:space="preserve">notamment les tests ADN et les </w:t>
            </w:r>
            <w:r w:rsidR="00123428" w:rsidRPr="006504FE">
              <w:rPr>
                <w:rFonts w:ascii="Tahoma" w:eastAsia="Calibri" w:hAnsi="Tahoma" w:cs="Tahoma"/>
                <w:bCs/>
                <w:sz w:val="22"/>
                <w:szCs w:val="22"/>
                <w:lang w:val="fr-BE"/>
              </w:rPr>
              <w:t>examens de suivi</w:t>
            </w:r>
            <w:r w:rsidR="00246D3C" w:rsidRPr="006504FE">
              <w:rPr>
                <w:rFonts w:ascii="Tahoma" w:eastAsia="Calibri" w:hAnsi="Tahoma" w:cs="Tahoma"/>
                <w:bCs/>
                <w:sz w:val="22"/>
                <w:szCs w:val="22"/>
                <w:lang w:val="fr-BE"/>
              </w:rPr>
              <w:t>.</w:t>
            </w:r>
            <w:r w:rsidR="00E51352" w:rsidRPr="006504FE">
              <w:rPr>
                <w:rFonts w:ascii="Tahoma" w:eastAsia="Calibri" w:hAnsi="Tahoma" w:cs="Tahoma"/>
                <w:bCs/>
                <w:sz w:val="22"/>
                <w:szCs w:val="22"/>
                <w:lang w:val="fr-FR"/>
              </w:rPr>
              <w:t>]</w:t>
            </w:r>
            <w:r w:rsidRPr="006504FE">
              <w:rPr>
                <w:rFonts w:ascii="Tahoma" w:eastAsia="Calibri" w:hAnsi="Tahoma" w:cs="Tahoma"/>
                <w:bCs/>
                <w:sz w:val="22"/>
                <w:szCs w:val="22"/>
                <w:lang w:val="fr-FR"/>
              </w:rPr>
              <w:t>]</w:t>
            </w:r>
          </w:p>
          <w:p w14:paraId="531F9A8C" w14:textId="77777777" w:rsidR="00927B30" w:rsidRPr="00722381" w:rsidRDefault="00927B30" w:rsidP="004C50F1">
            <w:pPr>
              <w:tabs>
                <w:tab w:val="left" w:pos="993"/>
              </w:tabs>
              <w:jc w:val="both"/>
              <w:rPr>
                <w:rFonts w:ascii="Tahoma" w:eastAsia="Calibri" w:hAnsi="Tahoma" w:cs="Tahoma"/>
                <w:b/>
                <w:bCs/>
                <w:sz w:val="22"/>
                <w:szCs w:val="22"/>
                <w:lang w:val="fr-FR"/>
              </w:rPr>
            </w:pPr>
          </w:p>
          <w:p w14:paraId="1713945D" w14:textId="77777777" w:rsidR="00123428" w:rsidRPr="00722381" w:rsidRDefault="00123428" w:rsidP="004C50F1">
            <w:pPr>
              <w:tabs>
                <w:tab w:val="left" w:pos="993"/>
              </w:tabs>
              <w:jc w:val="both"/>
              <w:rPr>
                <w:rFonts w:ascii="Tahoma" w:eastAsia="Calibri" w:hAnsi="Tahoma" w:cs="Tahoma"/>
                <w:b/>
                <w:bCs/>
                <w:sz w:val="22"/>
                <w:szCs w:val="22"/>
                <w:lang w:val="fr-FR"/>
              </w:rPr>
            </w:pPr>
          </w:p>
          <w:p w14:paraId="4109079A" w14:textId="72E2D1B5" w:rsidR="00BA0113" w:rsidRPr="00086325" w:rsidRDefault="00086325" w:rsidP="00086325">
            <w:pPr>
              <w:tabs>
                <w:tab w:val="left" w:pos="993"/>
              </w:tabs>
              <w:jc w:val="both"/>
              <w:rPr>
                <w:rFonts w:ascii="Tahoma" w:eastAsia="Calibri" w:hAnsi="Tahoma" w:cs="Tahoma"/>
                <w:b/>
                <w:sz w:val="22"/>
                <w:szCs w:val="22"/>
                <w:lang w:val="fr-BE"/>
              </w:rPr>
            </w:pPr>
            <w:r w:rsidRPr="00086325">
              <w:rPr>
                <w:rFonts w:ascii="Tahoma" w:eastAsia="Calibri" w:hAnsi="Tahoma" w:cs="Tahoma"/>
                <w:b/>
                <w:sz w:val="22"/>
                <w:szCs w:val="22"/>
                <w:lang w:val="fr-BE"/>
              </w:rPr>
              <w:t>Proposition de décision</w:t>
            </w:r>
          </w:p>
          <w:p w14:paraId="1275823A" w14:textId="77777777" w:rsidR="00BA0113" w:rsidRPr="00086325" w:rsidRDefault="00BA0113" w:rsidP="00112D51">
            <w:pPr>
              <w:tabs>
                <w:tab w:val="left" w:pos="993"/>
              </w:tabs>
              <w:jc w:val="both"/>
              <w:rPr>
                <w:rFonts w:ascii="Tahoma" w:eastAsia="Calibri" w:hAnsi="Tahoma" w:cs="Tahoma"/>
                <w:b/>
                <w:sz w:val="22"/>
                <w:szCs w:val="22"/>
                <w:lang w:val="fr-BE"/>
              </w:rPr>
            </w:pPr>
          </w:p>
          <w:p w14:paraId="5FDBE5EA" w14:textId="261C32ED" w:rsidR="00BA0113" w:rsidRPr="006504FE" w:rsidRDefault="00086325" w:rsidP="00086325">
            <w:pPr>
              <w:tabs>
                <w:tab w:val="left" w:pos="993"/>
              </w:tabs>
              <w:jc w:val="both"/>
              <w:rPr>
                <w:rFonts w:ascii="Tahoma" w:eastAsia="Calibri" w:hAnsi="Tahoma" w:cs="Tahoma"/>
                <w:sz w:val="22"/>
                <w:szCs w:val="22"/>
                <w:lang w:val="fr-FR"/>
              </w:rPr>
            </w:pPr>
            <w:r w:rsidRPr="006504FE">
              <w:rPr>
                <w:rFonts w:ascii="Tahoma" w:eastAsia="Calibri" w:hAnsi="Tahoma" w:cs="Tahoma"/>
                <w:sz w:val="22"/>
                <w:szCs w:val="22"/>
                <w:lang w:val="fr-BE"/>
              </w:rPr>
              <w:t xml:space="preserve">La CIM marque son accord sur </w:t>
            </w:r>
            <w:r w:rsidR="00E51352" w:rsidRPr="006504FE">
              <w:rPr>
                <w:rFonts w:ascii="Tahoma" w:eastAsia="Calibri" w:hAnsi="Tahoma" w:cs="Tahoma"/>
                <w:sz w:val="22"/>
                <w:szCs w:val="22"/>
                <w:lang w:val="fr-BE"/>
              </w:rPr>
              <w:t>l’ajout de la mucoviscidose aux</w:t>
            </w:r>
            <w:r w:rsidRPr="006504FE">
              <w:rPr>
                <w:rFonts w:ascii="Tahoma" w:eastAsia="Calibri" w:hAnsi="Tahoma" w:cs="Tahoma"/>
                <w:sz w:val="22"/>
                <w:szCs w:val="22"/>
                <w:lang w:val="fr-BE"/>
              </w:rPr>
              <w:t xml:space="preserve"> programmes de dé</w:t>
            </w:r>
            <w:r w:rsidR="00C57515" w:rsidRPr="006504FE">
              <w:rPr>
                <w:rFonts w:ascii="Tahoma" w:eastAsia="Calibri" w:hAnsi="Tahoma" w:cs="Tahoma"/>
                <w:sz w:val="22"/>
                <w:szCs w:val="22"/>
                <w:lang w:val="fr-BE"/>
              </w:rPr>
              <w:t>pistage</w:t>
            </w:r>
            <w:r w:rsidR="00E51352" w:rsidRPr="006504FE">
              <w:rPr>
                <w:rFonts w:ascii="Tahoma" w:eastAsia="Calibri" w:hAnsi="Tahoma" w:cs="Tahoma"/>
                <w:sz w:val="22"/>
                <w:szCs w:val="22"/>
                <w:lang w:val="fr-BE"/>
              </w:rPr>
              <w:t xml:space="preserve"> organisés</w:t>
            </w:r>
            <w:r w:rsidR="00C57515" w:rsidRPr="006504FE">
              <w:rPr>
                <w:rFonts w:ascii="Tahoma" w:eastAsia="Calibri" w:hAnsi="Tahoma" w:cs="Tahoma"/>
                <w:sz w:val="22"/>
                <w:szCs w:val="22"/>
                <w:lang w:val="fr-BE"/>
              </w:rPr>
              <w:t xml:space="preserve"> par les Communautés/R</w:t>
            </w:r>
            <w:r w:rsidRPr="006504FE">
              <w:rPr>
                <w:rFonts w:ascii="Tahoma" w:eastAsia="Calibri" w:hAnsi="Tahoma" w:cs="Tahoma"/>
                <w:sz w:val="22"/>
                <w:szCs w:val="22"/>
                <w:lang w:val="fr-BE"/>
              </w:rPr>
              <w:t>égions selon les modalités proposées</w:t>
            </w:r>
            <w:r w:rsidR="0084418E" w:rsidRPr="006504FE">
              <w:rPr>
                <w:rFonts w:ascii="Tahoma" w:eastAsia="Calibri" w:hAnsi="Tahoma" w:cs="Tahoma"/>
                <w:sz w:val="22"/>
                <w:szCs w:val="22"/>
                <w:lang w:val="fr-BE"/>
              </w:rPr>
              <w:t xml:space="preserve"> avant la fin de 2019</w:t>
            </w:r>
            <w:r w:rsidR="00F85CDE" w:rsidRPr="006504FE">
              <w:rPr>
                <w:rFonts w:ascii="Tahoma" w:eastAsia="Calibri" w:hAnsi="Tahoma" w:cs="Tahoma"/>
                <w:sz w:val="22"/>
                <w:szCs w:val="22"/>
                <w:lang w:val="fr-BE"/>
              </w:rPr>
              <w:t>.</w:t>
            </w:r>
            <w:r w:rsidR="006B299B" w:rsidRPr="006504FE">
              <w:rPr>
                <w:rFonts w:ascii="Tahoma" w:eastAsia="Calibri" w:hAnsi="Tahoma" w:cs="Tahoma"/>
                <w:sz w:val="22"/>
                <w:szCs w:val="22"/>
                <w:lang w:val="fr-BE"/>
              </w:rPr>
              <w:t xml:space="preserve"> </w:t>
            </w:r>
          </w:p>
          <w:p w14:paraId="12101914" w14:textId="77777777" w:rsidR="00BA0113" w:rsidRDefault="00BA0113" w:rsidP="00112D51">
            <w:pPr>
              <w:tabs>
                <w:tab w:val="left" w:pos="993"/>
              </w:tabs>
              <w:jc w:val="both"/>
              <w:rPr>
                <w:rFonts w:ascii="Tahoma" w:eastAsia="Calibri" w:hAnsi="Tahoma" w:cs="Tahoma"/>
                <w:sz w:val="22"/>
                <w:szCs w:val="22"/>
                <w:highlight w:val="yellow"/>
                <w:lang w:val="fr-BE"/>
              </w:rPr>
            </w:pPr>
          </w:p>
          <w:p w14:paraId="40DBF9B5" w14:textId="77777777" w:rsidR="00C55D01" w:rsidRDefault="00C55D01" w:rsidP="00112D51">
            <w:pPr>
              <w:tabs>
                <w:tab w:val="left" w:pos="993"/>
              </w:tabs>
              <w:jc w:val="both"/>
              <w:rPr>
                <w:rFonts w:ascii="Tahoma" w:eastAsia="Calibri" w:hAnsi="Tahoma" w:cs="Tahoma"/>
                <w:sz w:val="22"/>
                <w:szCs w:val="22"/>
                <w:highlight w:val="yellow"/>
                <w:lang w:val="fr-BE"/>
              </w:rPr>
            </w:pPr>
          </w:p>
          <w:p w14:paraId="5207611B" w14:textId="77777777" w:rsidR="00C55D01" w:rsidRPr="0084418E" w:rsidRDefault="00C55D01" w:rsidP="00112D51">
            <w:pPr>
              <w:tabs>
                <w:tab w:val="left" w:pos="993"/>
              </w:tabs>
              <w:jc w:val="both"/>
              <w:rPr>
                <w:rFonts w:ascii="Tahoma" w:eastAsia="Calibri" w:hAnsi="Tahoma" w:cs="Tahoma"/>
                <w:sz w:val="22"/>
                <w:szCs w:val="22"/>
                <w:highlight w:val="yellow"/>
                <w:lang w:val="fr-BE"/>
              </w:rPr>
            </w:pPr>
          </w:p>
          <w:p w14:paraId="7CC3514B" w14:textId="19A7DBEF" w:rsidR="00BA0113" w:rsidRPr="006504FE" w:rsidRDefault="00316C0B" w:rsidP="00316C0B">
            <w:pPr>
              <w:tabs>
                <w:tab w:val="left" w:pos="993"/>
              </w:tabs>
              <w:jc w:val="both"/>
              <w:rPr>
                <w:rFonts w:ascii="Tahoma" w:eastAsia="Calibri" w:hAnsi="Tahoma" w:cs="Tahoma"/>
                <w:sz w:val="22"/>
                <w:szCs w:val="22"/>
                <w:lang w:val="fr-BE"/>
              </w:rPr>
            </w:pPr>
            <w:r w:rsidRPr="006504FE">
              <w:rPr>
                <w:rFonts w:ascii="Tahoma" w:eastAsia="Calibri" w:hAnsi="Tahoma" w:cs="Tahoma"/>
                <w:sz w:val="22"/>
                <w:szCs w:val="22"/>
                <w:lang w:val="fr-BE"/>
              </w:rPr>
              <w:t xml:space="preserve">Les ministres </w:t>
            </w:r>
            <w:r w:rsidR="0084418E" w:rsidRPr="006504FE">
              <w:rPr>
                <w:rFonts w:ascii="Tahoma" w:eastAsia="Calibri" w:hAnsi="Tahoma" w:cs="Tahoma"/>
                <w:sz w:val="22"/>
                <w:szCs w:val="22"/>
                <w:lang w:val="fr-BE"/>
              </w:rPr>
              <w:t>mettront</w:t>
            </w:r>
            <w:r w:rsidRPr="006504FE">
              <w:rPr>
                <w:rFonts w:ascii="Tahoma" w:eastAsia="Calibri" w:hAnsi="Tahoma" w:cs="Tahoma"/>
                <w:sz w:val="22"/>
                <w:szCs w:val="22"/>
                <w:lang w:val="fr-BE"/>
              </w:rPr>
              <w:t xml:space="preserve"> à disposition le budget proposé.</w:t>
            </w:r>
          </w:p>
          <w:p w14:paraId="00E3465E" w14:textId="77777777" w:rsidR="00B23BB8" w:rsidRPr="0084418E" w:rsidRDefault="00B23BB8" w:rsidP="00B23BB8">
            <w:pPr>
              <w:tabs>
                <w:tab w:val="left" w:pos="993"/>
              </w:tabs>
              <w:jc w:val="both"/>
              <w:rPr>
                <w:rFonts w:ascii="Tahoma" w:eastAsia="Calibri" w:hAnsi="Tahoma" w:cs="Tahoma"/>
                <w:sz w:val="22"/>
                <w:szCs w:val="22"/>
                <w:highlight w:val="yellow"/>
                <w:lang w:val="fr-FR"/>
              </w:rPr>
            </w:pPr>
          </w:p>
          <w:p w14:paraId="0E0C947D" w14:textId="77777777" w:rsidR="00BA0113" w:rsidRDefault="00BA0113" w:rsidP="00112D51">
            <w:pPr>
              <w:tabs>
                <w:tab w:val="left" w:pos="993"/>
              </w:tabs>
              <w:jc w:val="both"/>
              <w:rPr>
                <w:rFonts w:ascii="Tahoma" w:eastAsia="Calibri" w:hAnsi="Tahoma" w:cs="Tahoma"/>
                <w:sz w:val="22"/>
                <w:szCs w:val="22"/>
                <w:lang w:val="fr-BE"/>
              </w:rPr>
            </w:pPr>
          </w:p>
          <w:p w14:paraId="3453BDDC" w14:textId="77777777" w:rsidR="00C57515" w:rsidRPr="00316C0B" w:rsidRDefault="00C57515" w:rsidP="00112D51">
            <w:pPr>
              <w:tabs>
                <w:tab w:val="left" w:pos="993"/>
              </w:tabs>
              <w:jc w:val="both"/>
              <w:rPr>
                <w:rFonts w:ascii="Tahoma" w:eastAsia="Calibri" w:hAnsi="Tahoma" w:cs="Tahoma"/>
                <w:sz w:val="22"/>
                <w:szCs w:val="22"/>
                <w:lang w:val="fr-BE"/>
              </w:rPr>
            </w:pPr>
          </w:p>
          <w:p w14:paraId="4397C3FE" w14:textId="1A5BF973" w:rsidR="00E36E1D" w:rsidRPr="00C57515" w:rsidRDefault="00E36E1D" w:rsidP="00F85CDE">
            <w:pPr>
              <w:tabs>
                <w:tab w:val="left" w:pos="993"/>
              </w:tabs>
              <w:jc w:val="both"/>
              <w:rPr>
                <w:rFonts w:ascii="Tahoma" w:hAnsi="Tahoma" w:cs="Tahoma"/>
                <w:lang w:val="fr-BE"/>
              </w:rPr>
            </w:pPr>
          </w:p>
        </w:tc>
        <w:tc>
          <w:tcPr>
            <w:tcW w:w="4820" w:type="dxa"/>
          </w:tcPr>
          <w:p w14:paraId="1EA3FB69" w14:textId="4DEC3D89" w:rsidR="00BA0113" w:rsidRPr="008877B5" w:rsidRDefault="0014547F" w:rsidP="00BF4172">
            <w:pPr>
              <w:rPr>
                <w:rFonts w:ascii="Tahoma" w:hAnsi="Tahoma" w:cs="Tahoma"/>
                <w:b/>
                <w:bCs/>
                <w:iCs/>
                <w:sz w:val="32"/>
                <w:lang w:val="en-US"/>
              </w:rPr>
            </w:pPr>
            <w:r w:rsidRPr="008877B5">
              <w:rPr>
                <w:rFonts w:ascii="Tahoma" w:hAnsi="Tahoma" w:cs="Tahoma"/>
                <w:b/>
                <w:bCs/>
                <w:iCs/>
                <w:sz w:val="32"/>
                <w:lang w:val="en-US"/>
              </w:rPr>
              <w:lastRenderedPageBreak/>
              <w:t xml:space="preserve">Neonatale Screening naar Mucoviscidose </w:t>
            </w:r>
            <w:r w:rsidR="008877B5" w:rsidRPr="008877B5">
              <w:rPr>
                <w:rFonts w:ascii="Tahoma" w:hAnsi="Tahoma" w:cs="Tahoma"/>
                <w:b/>
                <w:bCs/>
                <w:iCs/>
                <w:sz w:val="32"/>
                <w:lang w:val="en-US"/>
              </w:rPr>
              <w:t>(Cystic Fibrosis</w:t>
            </w:r>
            <w:r w:rsidR="00DD57C4" w:rsidRPr="008877B5">
              <w:rPr>
                <w:rFonts w:ascii="Tahoma" w:hAnsi="Tahoma" w:cs="Tahoma"/>
                <w:b/>
                <w:bCs/>
                <w:iCs/>
                <w:sz w:val="32"/>
                <w:lang w:val="en-US"/>
              </w:rPr>
              <w:t>, CF)</w:t>
            </w:r>
          </w:p>
          <w:p w14:paraId="13F0B819" w14:textId="77777777" w:rsidR="00BA0113" w:rsidRPr="008877B5" w:rsidRDefault="00BA0113" w:rsidP="00BF4172">
            <w:pPr>
              <w:pStyle w:val="Plattetekst"/>
              <w:rPr>
                <w:rFonts w:cs="Tahoma"/>
                <w:sz w:val="22"/>
                <w:szCs w:val="22"/>
                <w:lang w:val="en-US"/>
              </w:rPr>
            </w:pPr>
          </w:p>
          <w:p w14:paraId="14D35F77" w14:textId="77777777" w:rsidR="00BA0113" w:rsidRPr="008877B5" w:rsidRDefault="00BA0113" w:rsidP="00BF4172">
            <w:pPr>
              <w:pStyle w:val="Plattetekst"/>
              <w:rPr>
                <w:rFonts w:cs="Tahoma"/>
                <w:sz w:val="22"/>
                <w:szCs w:val="22"/>
                <w:lang w:val="en-US"/>
              </w:rPr>
            </w:pPr>
          </w:p>
          <w:p w14:paraId="483411A5" w14:textId="77777777" w:rsidR="00BA0113" w:rsidRDefault="0014547F" w:rsidP="00BF4172">
            <w:pPr>
              <w:tabs>
                <w:tab w:val="left" w:pos="993"/>
              </w:tabs>
              <w:rPr>
                <w:rFonts w:ascii="Tahoma" w:eastAsia="Calibri" w:hAnsi="Tahoma" w:cs="Tahoma"/>
                <w:b/>
                <w:sz w:val="22"/>
                <w:szCs w:val="22"/>
                <w:lang w:val="nl-BE"/>
              </w:rPr>
            </w:pPr>
            <w:r>
              <w:rPr>
                <w:rFonts w:ascii="Tahoma" w:eastAsia="Calibri" w:hAnsi="Tahoma" w:cs="Tahoma"/>
                <w:b/>
                <w:sz w:val="22"/>
                <w:szCs w:val="22"/>
                <w:lang w:val="nl-BE"/>
              </w:rPr>
              <w:t>Situering</w:t>
            </w:r>
          </w:p>
          <w:p w14:paraId="1095D0F8" w14:textId="77777777" w:rsidR="00BA0113" w:rsidRDefault="00BA0113" w:rsidP="00BF4172">
            <w:pPr>
              <w:tabs>
                <w:tab w:val="left" w:pos="993"/>
              </w:tabs>
              <w:rPr>
                <w:rFonts w:ascii="Tahoma" w:eastAsia="Calibri" w:hAnsi="Tahoma" w:cs="Tahoma"/>
                <w:sz w:val="22"/>
                <w:szCs w:val="22"/>
                <w:lang w:val="nl-BE"/>
              </w:rPr>
            </w:pPr>
          </w:p>
          <w:p w14:paraId="3E559EBE" w14:textId="77777777" w:rsidR="00246D3C" w:rsidRDefault="0014547F" w:rsidP="00BF4172">
            <w:pPr>
              <w:tabs>
                <w:tab w:val="left" w:pos="993"/>
              </w:tabs>
              <w:jc w:val="both"/>
              <w:rPr>
                <w:rFonts w:ascii="Tahoma" w:eastAsia="Calibri" w:hAnsi="Tahoma" w:cs="Tahoma"/>
                <w:sz w:val="22"/>
                <w:szCs w:val="22"/>
                <w:lang w:val="nl-BE"/>
              </w:rPr>
            </w:pPr>
            <w:r>
              <w:rPr>
                <w:rFonts w:ascii="Tahoma" w:eastAsia="Calibri" w:hAnsi="Tahoma" w:cs="Tahoma"/>
                <w:sz w:val="22"/>
                <w:szCs w:val="22"/>
                <w:lang w:val="nl-BE"/>
              </w:rPr>
              <w:t xml:space="preserve">In uitvoering van het </w:t>
            </w:r>
            <w:r w:rsidR="007A63D8">
              <w:rPr>
                <w:rFonts w:ascii="Tahoma" w:eastAsia="Calibri" w:hAnsi="Tahoma" w:cs="Tahoma"/>
                <w:sz w:val="22"/>
                <w:szCs w:val="22"/>
                <w:lang w:val="nl-BE"/>
              </w:rPr>
              <w:t>pr</w:t>
            </w:r>
            <w:r w:rsidR="00A0011C">
              <w:rPr>
                <w:rFonts w:ascii="Tahoma" w:eastAsia="Calibri" w:hAnsi="Tahoma" w:cs="Tahoma"/>
                <w:sz w:val="22"/>
                <w:szCs w:val="22"/>
                <w:lang w:val="nl-BE"/>
              </w:rPr>
              <w:t xml:space="preserve">otocolakkoord inzake preventie </w:t>
            </w:r>
            <w:r w:rsidR="007A63D8">
              <w:rPr>
                <w:rFonts w:ascii="Tahoma" w:eastAsia="Calibri" w:hAnsi="Tahoma" w:cs="Tahoma"/>
                <w:sz w:val="22"/>
                <w:szCs w:val="22"/>
                <w:lang w:val="nl-BE"/>
              </w:rPr>
              <w:t>van 21 maart 2016</w:t>
            </w:r>
            <w:r w:rsidR="00A0011C">
              <w:rPr>
                <w:rFonts w:ascii="Tahoma" w:eastAsia="Calibri" w:hAnsi="Tahoma" w:cs="Tahoma"/>
                <w:sz w:val="22"/>
                <w:szCs w:val="22"/>
                <w:lang w:val="nl-BE"/>
              </w:rPr>
              <w:t xml:space="preserve"> </w:t>
            </w:r>
            <w:r w:rsidR="005B5233">
              <w:rPr>
                <w:rFonts w:ascii="Tahoma" w:eastAsia="Calibri" w:hAnsi="Tahoma" w:cs="Tahoma"/>
                <w:sz w:val="22"/>
                <w:szCs w:val="22"/>
                <w:lang w:val="nl-BE"/>
              </w:rPr>
              <w:t>werd</w:t>
            </w:r>
            <w:r>
              <w:rPr>
                <w:rFonts w:ascii="Tahoma" w:eastAsia="Calibri" w:hAnsi="Tahoma" w:cs="Tahoma"/>
                <w:sz w:val="22"/>
                <w:szCs w:val="22"/>
                <w:lang w:val="nl-BE"/>
              </w:rPr>
              <w:t xml:space="preserve"> een technische werkgroep ‘neonatale screening’ </w:t>
            </w:r>
            <w:r w:rsidR="005B5233">
              <w:rPr>
                <w:rFonts w:ascii="Tahoma" w:eastAsia="Calibri" w:hAnsi="Tahoma" w:cs="Tahoma"/>
                <w:sz w:val="22"/>
                <w:szCs w:val="22"/>
                <w:lang w:val="nl-BE"/>
              </w:rPr>
              <w:t>opgericht</w:t>
            </w:r>
            <w:r w:rsidR="00A0011C">
              <w:rPr>
                <w:rFonts w:ascii="Tahoma" w:eastAsia="Calibri" w:hAnsi="Tahoma" w:cs="Tahoma"/>
                <w:sz w:val="22"/>
                <w:szCs w:val="22"/>
                <w:lang w:val="nl-BE"/>
              </w:rPr>
              <w:t xml:space="preserve">, die onder andere een voorstel voor de implementatie </w:t>
            </w:r>
            <w:r w:rsidR="00DD57C4">
              <w:rPr>
                <w:rFonts w:ascii="Tahoma" w:eastAsia="Calibri" w:hAnsi="Tahoma" w:cs="Tahoma"/>
                <w:sz w:val="22"/>
                <w:szCs w:val="22"/>
                <w:lang w:val="nl-BE"/>
              </w:rPr>
              <w:t>van CF-</w:t>
            </w:r>
            <w:r w:rsidR="00A0011C">
              <w:rPr>
                <w:rFonts w:ascii="Tahoma" w:eastAsia="Calibri" w:hAnsi="Tahoma" w:cs="Tahoma"/>
                <w:sz w:val="22"/>
                <w:szCs w:val="22"/>
                <w:lang w:val="nl-BE"/>
              </w:rPr>
              <w:t xml:space="preserve">screening diende uit te werken. </w:t>
            </w:r>
          </w:p>
          <w:p w14:paraId="517D7DE0" w14:textId="77777777" w:rsidR="00B1672E" w:rsidRDefault="00B1672E" w:rsidP="00BF4172">
            <w:pPr>
              <w:tabs>
                <w:tab w:val="left" w:pos="993"/>
              </w:tabs>
              <w:jc w:val="both"/>
              <w:rPr>
                <w:rFonts w:ascii="Tahoma" w:eastAsia="Calibri" w:hAnsi="Tahoma" w:cs="Tahoma"/>
                <w:sz w:val="22"/>
                <w:szCs w:val="22"/>
                <w:lang w:val="nl-BE"/>
              </w:rPr>
            </w:pPr>
          </w:p>
          <w:p w14:paraId="34368907" w14:textId="75B7AC59" w:rsidR="003B6355" w:rsidRPr="006504FE" w:rsidRDefault="00A0011C" w:rsidP="00BF4172">
            <w:pPr>
              <w:tabs>
                <w:tab w:val="left" w:pos="993"/>
              </w:tabs>
              <w:jc w:val="both"/>
              <w:rPr>
                <w:rFonts w:ascii="Tahoma" w:eastAsia="Calibri" w:hAnsi="Tahoma" w:cs="Tahoma"/>
                <w:sz w:val="22"/>
                <w:szCs w:val="22"/>
                <w:lang w:val="nl-BE"/>
              </w:rPr>
            </w:pPr>
            <w:r w:rsidRPr="006504FE">
              <w:rPr>
                <w:rFonts w:ascii="Tahoma" w:eastAsia="Calibri" w:hAnsi="Tahoma" w:cs="Tahoma"/>
                <w:sz w:val="22"/>
                <w:szCs w:val="22"/>
                <w:lang w:val="nl-BE"/>
              </w:rPr>
              <w:t>D</w:t>
            </w:r>
            <w:r w:rsidR="00DD57C4" w:rsidRPr="006504FE">
              <w:rPr>
                <w:rFonts w:ascii="Tahoma" w:eastAsia="Calibri" w:hAnsi="Tahoma" w:cs="Tahoma"/>
                <w:sz w:val="22"/>
                <w:szCs w:val="22"/>
                <w:lang w:val="nl-BE"/>
              </w:rPr>
              <w:t>it voorstel</w:t>
            </w:r>
            <w:r w:rsidR="003B6355" w:rsidRPr="006504FE">
              <w:rPr>
                <w:rFonts w:ascii="Tahoma" w:eastAsia="Calibri" w:hAnsi="Tahoma" w:cs="Tahoma"/>
                <w:sz w:val="22"/>
                <w:szCs w:val="22"/>
                <w:lang w:val="nl-BE"/>
              </w:rPr>
              <w:t xml:space="preserve"> </w:t>
            </w:r>
            <w:r w:rsidR="005B5233" w:rsidRPr="006504FE">
              <w:rPr>
                <w:rFonts w:ascii="Tahoma" w:eastAsia="Calibri" w:hAnsi="Tahoma" w:cs="Tahoma"/>
                <w:sz w:val="22"/>
                <w:szCs w:val="22"/>
                <w:lang w:val="nl-BE"/>
              </w:rPr>
              <w:t xml:space="preserve">werd besproken in de IKW Chronische Ziekten – Preventie, en </w:t>
            </w:r>
            <w:r w:rsidR="003B6355" w:rsidRPr="006504FE">
              <w:rPr>
                <w:rFonts w:ascii="Tahoma" w:eastAsia="Calibri" w:hAnsi="Tahoma" w:cs="Tahoma"/>
                <w:sz w:val="22"/>
                <w:szCs w:val="22"/>
                <w:lang w:val="nl-BE"/>
              </w:rPr>
              <w:t>heeft aanleiding gegeven tot een principiële beslissing van de IMC van 26 juni 2017 om mucoviscidose op te nemen in de neonatale screeningsprogramma</w:t>
            </w:r>
            <w:r w:rsidR="005B5233" w:rsidRPr="006504FE">
              <w:rPr>
                <w:rFonts w:ascii="Tahoma" w:eastAsia="Calibri" w:hAnsi="Tahoma" w:cs="Tahoma"/>
                <w:sz w:val="22"/>
                <w:szCs w:val="22"/>
                <w:lang w:val="nl-BE"/>
              </w:rPr>
              <w:t>’</w:t>
            </w:r>
            <w:r w:rsidR="003B6355" w:rsidRPr="006504FE">
              <w:rPr>
                <w:rFonts w:ascii="Tahoma" w:eastAsia="Calibri" w:hAnsi="Tahoma" w:cs="Tahoma"/>
                <w:sz w:val="22"/>
                <w:szCs w:val="22"/>
                <w:lang w:val="nl-BE"/>
              </w:rPr>
              <w:t xml:space="preserve">s </w:t>
            </w:r>
            <w:r w:rsidR="005B5233" w:rsidRPr="006504FE">
              <w:rPr>
                <w:rFonts w:ascii="Tahoma" w:eastAsia="Calibri" w:hAnsi="Tahoma" w:cs="Tahoma"/>
                <w:sz w:val="22"/>
                <w:szCs w:val="22"/>
                <w:lang w:val="nl-BE"/>
              </w:rPr>
              <w:t>die georganiseerd worden door d</w:t>
            </w:r>
            <w:r w:rsidR="003B6355" w:rsidRPr="006504FE">
              <w:rPr>
                <w:rFonts w:ascii="Tahoma" w:eastAsia="Calibri" w:hAnsi="Tahoma" w:cs="Tahoma"/>
                <w:sz w:val="22"/>
                <w:szCs w:val="22"/>
                <w:lang w:val="nl-BE"/>
              </w:rPr>
              <w:t>e deelstaten</w:t>
            </w:r>
            <w:r w:rsidR="00FC7372" w:rsidRPr="006504FE">
              <w:rPr>
                <w:rFonts w:ascii="Tahoma" w:eastAsia="Calibri" w:hAnsi="Tahoma" w:cs="Tahoma"/>
                <w:sz w:val="22"/>
                <w:szCs w:val="22"/>
                <w:lang w:val="nl-BE"/>
              </w:rPr>
              <w:t>.</w:t>
            </w:r>
            <w:r w:rsidR="003B6355" w:rsidRPr="006504FE">
              <w:rPr>
                <w:rFonts w:ascii="Tahoma" w:eastAsia="Calibri" w:hAnsi="Tahoma" w:cs="Tahoma"/>
                <w:sz w:val="22"/>
                <w:szCs w:val="22"/>
                <w:lang w:val="nl-BE"/>
              </w:rPr>
              <w:t xml:space="preserve"> We verwijzen hiervoor naar de A-fiche ‘Neonatale screening voor mucoviscidose’ (IMC 26/06/2017). </w:t>
            </w:r>
          </w:p>
          <w:p w14:paraId="604D83A7" w14:textId="77777777" w:rsidR="005B5233" w:rsidRPr="006504FE" w:rsidRDefault="005B5233" w:rsidP="00BF4172">
            <w:pPr>
              <w:tabs>
                <w:tab w:val="left" w:pos="993"/>
              </w:tabs>
              <w:jc w:val="both"/>
              <w:rPr>
                <w:rFonts w:ascii="Tahoma" w:eastAsia="Calibri" w:hAnsi="Tahoma" w:cs="Tahoma"/>
                <w:sz w:val="22"/>
                <w:szCs w:val="22"/>
                <w:lang w:val="nl-BE"/>
              </w:rPr>
            </w:pPr>
          </w:p>
          <w:p w14:paraId="335DEA4A" w14:textId="3C4163D1" w:rsidR="00BA0113" w:rsidRDefault="003B6355" w:rsidP="00BF4172">
            <w:pPr>
              <w:tabs>
                <w:tab w:val="left" w:pos="993"/>
              </w:tabs>
              <w:jc w:val="both"/>
              <w:rPr>
                <w:rFonts w:ascii="Tahoma" w:eastAsia="Calibri" w:hAnsi="Tahoma" w:cs="Tahoma"/>
                <w:sz w:val="22"/>
                <w:szCs w:val="22"/>
                <w:lang w:val="nl-BE"/>
              </w:rPr>
            </w:pPr>
            <w:r w:rsidRPr="006504FE">
              <w:rPr>
                <w:rFonts w:ascii="Tahoma" w:eastAsia="Calibri" w:hAnsi="Tahoma" w:cs="Tahoma"/>
                <w:sz w:val="22"/>
                <w:szCs w:val="22"/>
                <w:lang w:val="nl-BE"/>
              </w:rPr>
              <w:t>De IMC gaf eveneens opdracht aan de IKW Chronische Ziekten – Preventie om een beslissing voor te stellen over de budgettaire implicaties va</w:t>
            </w:r>
            <w:r w:rsidR="00B1672E" w:rsidRPr="006504FE">
              <w:rPr>
                <w:rFonts w:ascii="Tahoma" w:eastAsia="Calibri" w:hAnsi="Tahoma" w:cs="Tahoma"/>
                <w:sz w:val="22"/>
                <w:szCs w:val="22"/>
                <w:lang w:val="nl-BE"/>
              </w:rPr>
              <w:t>n de screening.</w:t>
            </w:r>
          </w:p>
          <w:p w14:paraId="66A325E4" w14:textId="77777777" w:rsidR="00B23BB8" w:rsidRDefault="00B23BB8" w:rsidP="00BF4172">
            <w:pPr>
              <w:tabs>
                <w:tab w:val="left" w:pos="993"/>
              </w:tabs>
              <w:jc w:val="both"/>
              <w:rPr>
                <w:rFonts w:ascii="Tahoma" w:eastAsia="Calibri" w:hAnsi="Tahoma" w:cs="Tahoma"/>
                <w:bCs/>
                <w:sz w:val="22"/>
                <w:szCs w:val="22"/>
                <w:lang w:val="nl-BE"/>
              </w:rPr>
            </w:pPr>
          </w:p>
          <w:p w14:paraId="7611E6D2" w14:textId="77777777" w:rsidR="00BA0113" w:rsidRDefault="00CA0223" w:rsidP="00BF4172">
            <w:pPr>
              <w:tabs>
                <w:tab w:val="left" w:pos="993"/>
              </w:tabs>
              <w:jc w:val="both"/>
              <w:rPr>
                <w:rFonts w:ascii="Tahoma" w:eastAsia="Calibri" w:hAnsi="Tahoma" w:cs="Tahoma"/>
                <w:b/>
                <w:bCs/>
                <w:sz w:val="22"/>
                <w:szCs w:val="22"/>
                <w:lang w:val="nl-BE"/>
              </w:rPr>
            </w:pPr>
            <w:r w:rsidRPr="00CA0223">
              <w:rPr>
                <w:rFonts w:ascii="Tahoma" w:eastAsia="Calibri" w:hAnsi="Tahoma" w:cs="Tahoma"/>
                <w:b/>
                <w:bCs/>
                <w:sz w:val="22"/>
                <w:szCs w:val="22"/>
                <w:lang w:val="nl-BE"/>
              </w:rPr>
              <w:t>Voorstel van screeningsprogramma</w:t>
            </w:r>
          </w:p>
          <w:p w14:paraId="27D0EB85" w14:textId="77777777" w:rsidR="00BA0113" w:rsidRDefault="00BA0113" w:rsidP="00BF4172">
            <w:pPr>
              <w:tabs>
                <w:tab w:val="left" w:pos="993"/>
              </w:tabs>
              <w:jc w:val="both"/>
              <w:rPr>
                <w:rFonts w:ascii="Tahoma" w:eastAsia="Calibri" w:hAnsi="Tahoma" w:cs="Tahoma"/>
                <w:b/>
                <w:bCs/>
                <w:sz w:val="22"/>
                <w:szCs w:val="22"/>
                <w:lang w:val="nl-BE"/>
              </w:rPr>
            </w:pPr>
          </w:p>
          <w:p w14:paraId="1FDA93AF" w14:textId="77777777" w:rsidR="00FE3995" w:rsidRDefault="00FE3995" w:rsidP="00FE3995">
            <w:pPr>
              <w:spacing w:line="240" w:lineRule="atLeast"/>
              <w:rPr>
                <w:rFonts w:ascii="Tahoma" w:hAnsi="Tahoma" w:cs="Tahoma"/>
                <w:bCs/>
                <w:sz w:val="22"/>
                <w:szCs w:val="22"/>
                <w:lang w:val="nl-BE"/>
              </w:rPr>
            </w:pPr>
            <w:r>
              <w:rPr>
                <w:rFonts w:ascii="Tahoma" w:hAnsi="Tahoma" w:cs="Tahoma"/>
                <w:bCs/>
                <w:sz w:val="22"/>
                <w:szCs w:val="22"/>
                <w:lang w:val="nl-BE"/>
              </w:rPr>
              <w:t>D</w:t>
            </w:r>
            <w:r w:rsidRPr="001E1490">
              <w:rPr>
                <w:rFonts w:ascii="Tahoma" w:hAnsi="Tahoma" w:cs="Tahoma"/>
                <w:bCs/>
                <w:sz w:val="22"/>
                <w:szCs w:val="22"/>
                <w:lang w:val="nl-BE"/>
              </w:rPr>
              <w:t>e werkzaamheden v</w:t>
            </w:r>
            <w:r>
              <w:rPr>
                <w:rFonts w:ascii="Tahoma" w:hAnsi="Tahoma" w:cs="Tahoma"/>
                <w:bCs/>
                <w:sz w:val="22"/>
                <w:szCs w:val="22"/>
                <w:lang w:val="nl-BE"/>
              </w:rPr>
              <w:t xml:space="preserve">an </w:t>
            </w:r>
            <w:r w:rsidRPr="001E1490">
              <w:rPr>
                <w:rFonts w:ascii="Tahoma" w:hAnsi="Tahoma" w:cs="Tahoma"/>
                <w:bCs/>
                <w:sz w:val="22"/>
                <w:szCs w:val="22"/>
                <w:lang w:val="nl-BE"/>
              </w:rPr>
              <w:t>d</w:t>
            </w:r>
            <w:r>
              <w:rPr>
                <w:rFonts w:ascii="Tahoma" w:hAnsi="Tahoma" w:cs="Tahoma"/>
                <w:bCs/>
                <w:sz w:val="22"/>
                <w:szCs w:val="22"/>
                <w:lang w:val="nl-BE"/>
              </w:rPr>
              <w:t>e</w:t>
            </w:r>
            <w:r w:rsidRPr="001E1490">
              <w:rPr>
                <w:rFonts w:ascii="Tahoma" w:hAnsi="Tahoma" w:cs="Tahoma"/>
                <w:bCs/>
                <w:sz w:val="22"/>
                <w:szCs w:val="22"/>
                <w:lang w:val="nl-BE"/>
              </w:rPr>
              <w:t xml:space="preserve"> tech</w:t>
            </w:r>
            <w:r>
              <w:rPr>
                <w:rFonts w:ascii="Tahoma" w:hAnsi="Tahoma" w:cs="Tahoma"/>
                <w:bCs/>
                <w:sz w:val="22"/>
                <w:szCs w:val="22"/>
                <w:lang w:val="nl-BE"/>
              </w:rPr>
              <w:t>nische werkgroep voor neonatale screening hebben geleid tot de volgende conclusies:</w:t>
            </w:r>
          </w:p>
          <w:p w14:paraId="1F605853" w14:textId="77777777" w:rsidR="00FE3995" w:rsidRDefault="00FE3995" w:rsidP="00FE3995">
            <w:pPr>
              <w:spacing w:line="240" w:lineRule="atLeast"/>
              <w:rPr>
                <w:rFonts w:ascii="Tahoma" w:hAnsi="Tahoma" w:cs="Tahoma"/>
                <w:bCs/>
                <w:sz w:val="22"/>
                <w:szCs w:val="22"/>
                <w:lang w:val="nl-BE"/>
              </w:rPr>
            </w:pPr>
          </w:p>
          <w:p w14:paraId="4E292106" w14:textId="77777777" w:rsidR="00FE3995" w:rsidRDefault="00FE3995" w:rsidP="00FE3995">
            <w:pPr>
              <w:spacing w:line="240" w:lineRule="atLeast"/>
              <w:rPr>
                <w:rFonts w:ascii="Tahoma" w:hAnsi="Tahoma" w:cs="Tahoma"/>
                <w:bCs/>
                <w:sz w:val="22"/>
                <w:szCs w:val="22"/>
                <w:lang w:val="nl-BE"/>
              </w:rPr>
            </w:pPr>
            <w:r>
              <w:rPr>
                <w:rFonts w:ascii="Tahoma" w:hAnsi="Tahoma" w:cs="Tahoma"/>
                <w:bCs/>
                <w:sz w:val="22"/>
                <w:szCs w:val="22"/>
                <w:lang w:val="nl-BE"/>
              </w:rPr>
              <w:t>Door neonatale screening naar CF op te nemen binnen de huidige screeningprogramma’s  van de gemeenschappen is het mogelijk en zinvol om de leeftijd van de diagnose van CF te vervroegen tot twee maanden na de geboorte  en zo gezondheidswinst te realiseren onder volgende voorwaarden:</w:t>
            </w:r>
          </w:p>
          <w:p w14:paraId="1AE4B7DA" w14:textId="77777777" w:rsidR="00FE3995" w:rsidRDefault="00FE3995" w:rsidP="00FE3995">
            <w:pPr>
              <w:pStyle w:val="Lijstalinea"/>
              <w:numPr>
                <w:ilvl w:val="0"/>
                <w:numId w:val="57"/>
              </w:numPr>
              <w:spacing w:line="240" w:lineRule="atLeast"/>
              <w:rPr>
                <w:rFonts w:ascii="Tahoma" w:hAnsi="Tahoma" w:cs="Tahoma"/>
                <w:bCs/>
                <w:sz w:val="22"/>
                <w:szCs w:val="22"/>
                <w:lang w:val="nl-BE"/>
              </w:rPr>
            </w:pPr>
            <w:r>
              <w:rPr>
                <w:rFonts w:ascii="Tahoma" w:hAnsi="Tahoma" w:cs="Tahoma"/>
                <w:bCs/>
                <w:sz w:val="22"/>
                <w:szCs w:val="22"/>
                <w:lang w:val="nl-BE"/>
              </w:rPr>
              <w:t>de screening beperkt zich tot de klinisch relevante vormen van CF;</w:t>
            </w:r>
          </w:p>
          <w:p w14:paraId="536DE369" w14:textId="77777777" w:rsidR="00FE3995" w:rsidRDefault="00FE3995" w:rsidP="00FE3995">
            <w:pPr>
              <w:pStyle w:val="Lijstalinea"/>
              <w:numPr>
                <w:ilvl w:val="0"/>
                <w:numId w:val="57"/>
              </w:numPr>
              <w:spacing w:line="240" w:lineRule="atLeast"/>
              <w:rPr>
                <w:rFonts w:ascii="Tahoma" w:hAnsi="Tahoma" w:cs="Tahoma"/>
                <w:bCs/>
                <w:sz w:val="22"/>
                <w:szCs w:val="22"/>
                <w:lang w:val="nl-BE"/>
              </w:rPr>
            </w:pPr>
            <w:r>
              <w:rPr>
                <w:rFonts w:ascii="Tahoma" w:hAnsi="Tahoma" w:cs="Tahoma"/>
                <w:bCs/>
                <w:sz w:val="22"/>
                <w:szCs w:val="22"/>
                <w:lang w:val="nl-BE"/>
              </w:rPr>
              <w:t>de screening gebeurt binnen een programma waarvan de kwaliteit wordt opgevolgd;</w:t>
            </w:r>
          </w:p>
          <w:p w14:paraId="39BA1C58" w14:textId="77777777" w:rsidR="00FE3995" w:rsidRDefault="00FE3995" w:rsidP="00FE3995">
            <w:pPr>
              <w:pStyle w:val="Lijstalinea"/>
              <w:numPr>
                <w:ilvl w:val="0"/>
                <w:numId w:val="57"/>
              </w:numPr>
              <w:spacing w:line="240" w:lineRule="atLeast"/>
              <w:rPr>
                <w:rFonts w:ascii="Tahoma" w:hAnsi="Tahoma" w:cs="Tahoma"/>
                <w:bCs/>
                <w:sz w:val="22"/>
                <w:szCs w:val="22"/>
                <w:lang w:val="nl-BE"/>
              </w:rPr>
            </w:pPr>
            <w:r>
              <w:rPr>
                <w:rFonts w:ascii="Tahoma" w:hAnsi="Tahoma" w:cs="Tahoma"/>
                <w:bCs/>
                <w:sz w:val="22"/>
                <w:szCs w:val="22"/>
                <w:lang w:val="nl-BE"/>
              </w:rPr>
              <w:t xml:space="preserve">de screening wordt zo uitgewerkt en bijgestuurd dat het aantal vals positieve en </w:t>
            </w:r>
            <w:r>
              <w:rPr>
                <w:rFonts w:ascii="Tahoma" w:hAnsi="Tahoma" w:cs="Tahoma"/>
                <w:bCs/>
                <w:sz w:val="22"/>
                <w:szCs w:val="22"/>
                <w:lang w:val="nl-BE"/>
              </w:rPr>
              <w:lastRenderedPageBreak/>
              <w:t>vals negatieve resultaten zo klein mogelijk is;</w:t>
            </w:r>
          </w:p>
          <w:p w14:paraId="33DE36B5" w14:textId="77777777" w:rsidR="00FE3995" w:rsidRDefault="00FE3995" w:rsidP="00FE3995">
            <w:pPr>
              <w:pStyle w:val="Lijstalinea"/>
              <w:numPr>
                <w:ilvl w:val="0"/>
                <w:numId w:val="57"/>
              </w:numPr>
              <w:spacing w:line="240" w:lineRule="atLeast"/>
              <w:rPr>
                <w:rFonts w:ascii="Tahoma" w:hAnsi="Tahoma" w:cs="Tahoma"/>
                <w:bCs/>
                <w:sz w:val="22"/>
                <w:szCs w:val="22"/>
                <w:lang w:val="nl-BE"/>
              </w:rPr>
            </w:pPr>
            <w:r>
              <w:rPr>
                <w:rFonts w:ascii="Tahoma" w:hAnsi="Tahoma" w:cs="Tahoma"/>
                <w:bCs/>
                <w:sz w:val="22"/>
                <w:szCs w:val="22"/>
                <w:lang w:val="nl-BE"/>
              </w:rPr>
              <w:t xml:space="preserve">bij een een afwijkend screeningsresultaat is kwaliteitsvolle diagnose, behandeling en nazorg gegarandeerd. </w:t>
            </w:r>
          </w:p>
          <w:p w14:paraId="45082341" w14:textId="77777777" w:rsidR="0084418E" w:rsidRDefault="0084418E" w:rsidP="00BF4172">
            <w:pPr>
              <w:tabs>
                <w:tab w:val="left" w:pos="993"/>
              </w:tabs>
              <w:jc w:val="both"/>
              <w:rPr>
                <w:rFonts w:ascii="Tahoma" w:eastAsia="Calibri" w:hAnsi="Tahoma" w:cs="Tahoma"/>
                <w:bCs/>
                <w:sz w:val="22"/>
                <w:szCs w:val="22"/>
                <w:lang w:val="nl-BE"/>
              </w:rPr>
            </w:pPr>
          </w:p>
          <w:p w14:paraId="77246CF4" w14:textId="7CAE0261" w:rsidR="00BA0113" w:rsidRDefault="00BE292B" w:rsidP="00BF4172">
            <w:pPr>
              <w:tabs>
                <w:tab w:val="left" w:pos="993"/>
              </w:tabs>
              <w:jc w:val="both"/>
              <w:rPr>
                <w:rFonts w:ascii="Tahoma" w:hAnsi="Tahoma" w:cs="Tahoma"/>
                <w:sz w:val="22"/>
                <w:szCs w:val="22"/>
                <w:lang w:val="nl-BE"/>
              </w:rPr>
            </w:pPr>
            <w:r>
              <w:rPr>
                <w:rFonts w:ascii="Tahoma" w:eastAsia="Calibri" w:hAnsi="Tahoma" w:cs="Tahoma"/>
                <w:bCs/>
                <w:sz w:val="22"/>
                <w:szCs w:val="22"/>
                <w:lang w:val="nl-BE"/>
              </w:rPr>
              <w:t>Binnen de screeningscentra</w:t>
            </w:r>
            <w:r w:rsidR="009B6D6A">
              <w:rPr>
                <w:rFonts w:ascii="Tahoma" w:eastAsia="Calibri" w:hAnsi="Tahoma" w:cs="Tahoma"/>
                <w:bCs/>
                <w:sz w:val="22"/>
                <w:szCs w:val="22"/>
                <w:lang w:val="nl-BE"/>
              </w:rPr>
              <w:t>,</w:t>
            </w:r>
            <w:r>
              <w:rPr>
                <w:rFonts w:ascii="Tahoma" w:eastAsia="Calibri" w:hAnsi="Tahoma" w:cs="Tahoma"/>
                <w:bCs/>
                <w:sz w:val="22"/>
                <w:szCs w:val="22"/>
                <w:lang w:val="nl-BE"/>
              </w:rPr>
              <w:t xml:space="preserve"> aangeduid door de Gemeenschappen</w:t>
            </w:r>
            <w:r w:rsidR="009B6D6A">
              <w:rPr>
                <w:rFonts w:ascii="Tahoma" w:eastAsia="Calibri" w:hAnsi="Tahoma" w:cs="Tahoma"/>
                <w:bCs/>
                <w:sz w:val="22"/>
                <w:szCs w:val="22"/>
                <w:lang w:val="nl-BE"/>
              </w:rPr>
              <w:t>,</w:t>
            </w:r>
            <w:r>
              <w:rPr>
                <w:rFonts w:ascii="Tahoma" w:eastAsia="Calibri" w:hAnsi="Tahoma" w:cs="Tahoma"/>
                <w:bCs/>
                <w:sz w:val="22"/>
                <w:szCs w:val="22"/>
                <w:lang w:val="nl-BE"/>
              </w:rPr>
              <w:t xml:space="preserve"> gebeurt, op het bloedstaal dat momenteel al </w:t>
            </w:r>
            <w:r w:rsidR="009B6D6A">
              <w:rPr>
                <w:rFonts w:ascii="Tahoma" w:eastAsia="Calibri" w:hAnsi="Tahoma" w:cs="Tahoma"/>
                <w:bCs/>
                <w:sz w:val="22"/>
                <w:szCs w:val="22"/>
                <w:lang w:val="nl-BE"/>
              </w:rPr>
              <w:t>afgenomen</w:t>
            </w:r>
            <w:r>
              <w:rPr>
                <w:rFonts w:ascii="Tahoma" w:eastAsia="Calibri" w:hAnsi="Tahoma" w:cs="Tahoma"/>
                <w:bCs/>
                <w:sz w:val="22"/>
                <w:szCs w:val="22"/>
                <w:lang w:val="nl-BE"/>
              </w:rPr>
              <w:t xml:space="preserve"> wordt voor de neonatale screening, </w:t>
            </w:r>
            <w:r w:rsidRPr="00BE292B">
              <w:rPr>
                <w:rFonts w:ascii="Tahoma" w:eastAsia="Calibri" w:hAnsi="Tahoma" w:cs="Tahoma"/>
                <w:bCs/>
                <w:sz w:val="22"/>
                <w:szCs w:val="22"/>
                <w:lang w:val="nl-BE"/>
              </w:rPr>
              <w:t xml:space="preserve">een </w:t>
            </w:r>
            <w:r w:rsidRPr="00BE292B">
              <w:rPr>
                <w:rFonts w:ascii="Tahoma" w:hAnsi="Tahoma" w:cs="Tahoma"/>
                <w:sz w:val="22"/>
                <w:szCs w:val="22"/>
                <w:lang w:val="nl-BE"/>
              </w:rPr>
              <w:t>immunoreactieve trypsinogeen (IRT)</w:t>
            </w:r>
            <w:r>
              <w:rPr>
                <w:rFonts w:ascii="Tahoma" w:hAnsi="Tahoma" w:cs="Tahoma"/>
                <w:sz w:val="22"/>
                <w:szCs w:val="22"/>
                <w:lang w:val="nl-BE"/>
              </w:rPr>
              <w:t xml:space="preserve"> test. </w:t>
            </w:r>
          </w:p>
          <w:p w14:paraId="7AFF3C59" w14:textId="77777777" w:rsidR="00BA0113" w:rsidRDefault="00BA0113" w:rsidP="00BF4172">
            <w:pPr>
              <w:tabs>
                <w:tab w:val="left" w:pos="993"/>
              </w:tabs>
              <w:jc w:val="both"/>
              <w:rPr>
                <w:rFonts w:ascii="Tahoma" w:hAnsi="Tahoma" w:cs="Tahoma"/>
                <w:sz w:val="22"/>
                <w:szCs w:val="22"/>
                <w:lang w:val="nl-BE"/>
              </w:rPr>
            </w:pPr>
          </w:p>
          <w:p w14:paraId="3ECA1303" w14:textId="77777777" w:rsidR="003C6DE2" w:rsidRDefault="00FA705F" w:rsidP="00BF4172">
            <w:pPr>
              <w:tabs>
                <w:tab w:val="left" w:pos="993"/>
              </w:tabs>
              <w:jc w:val="both"/>
              <w:rPr>
                <w:rFonts w:ascii="Tahoma" w:hAnsi="Tahoma" w:cs="Tahoma"/>
                <w:sz w:val="22"/>
                <w:szCs w:val="22"/>
                <w:lang w:val="nl-BE"/>
              </w:rPr>
            </w:pPr>
            <w:r>
              <w:rPr>
                <w:rFonts w:ascii="Tahoma" w:hAnsi="Tahoma" w:cs="Tahoma"/>
                <w:sz w:val="22"/>
                <w:szCs w:val="22"/>
                <w:lang w:val="nl-BE"/>
              </w:rPr>
              <w:t xml:space="preserve">Na een afwijkende IRT, volgt een DNA-analyse naar een aantal welomschreven mutaties in het CFTR-gen </w:t>
            </w:r>
            <w:r w:rsidRPr="00FA705F">
              <w:rPr>
                <w:rFonts w:ascii="Tahoma" w:hAnsi="Tahoma" w:cs="Tahoma"/>
                <w:sz w:val="22"/>
                <w:szCs w:val="22"/>
                <w:lang w:val="nl-BE"/>
              </w:rPr>
              <w:t>(Cystic Fibrosis Transmembrane conductance Regulator)</w:t>
            </w:r>
            <w:r>
              <w:rPr>
                <w:rFonts w:ascii="Tahoma" w:hAnsi="Tahoma" w:cs="Tahoma"/>
                <w:sz w:val="22"/>
                <w:szCs w:val="22"/>
                <w:lang w:val="nl-BE"/>
              </w:rPr>
              <w:t xml:space="preserve">. Er gebeurt in dit stadium </w:t>
            </w:r>
            <w:r w:rsidR="009B6D6A">
              <w:rPr>
                <w:rFonts w:ascii="Tahoma" w:hAnsi="Tahoma" w:cs="Tahoma"/>
                <w:sz w:val="22"/>
                <w:szCs w:val="22"/>
                <w:lang w:val="nl-BE"/>
              </w:rPr>
              <w:t xml:space="preserve">dus </w:t>
            </w:r>
            <w:r>
              <w:rPr>
                <w:rFonts w:ascii="Tahoma" w:hAnsi="Tahoma" w:cs="Tahoma"/>
                <w:sz w:val="22"/>
                <w:szCs w:val="22"/>
                <w:lang w:val="nl-BE"/>
              </w:rPr>
              <w:t>geen volledige ‘sequencing’ van het gen.</w:t>
            </w:r>
            <w:r w:rsidR="00692E5F">
              <w:rPr>
                <w:rFonts w:ascii="Tahoma" w:hAnsi="Tahoma" w:cs="Tahoma"/>
                <w:sz w:val="22"/>
                <w:szCs w:val="22"/>
                <w:lang w:val="nl-BE"/>
              </w:rPr>
              <w:t xml:space="preserve"> </w:t>
            </w:r>
          </w:p>
          <w:p w14:paraId="218A9A8E" w14:textId="2F6BB90C" w:rsidR="00BA0113" w:rsidRDefault="00692E5F" w:rsidP="00BF4172">
            <w:pPr>
              <w:tabs>
                <w:tab w:val="left" w:pos="993"/>
              </w:tabs>
              <w:jc w:val="both"/>
              <w:rPr>
                <w:rFonts w:ascii="Tahoma" w:hAnsi="Tahoma" w:cs="Tahoma"/>
                <w:sz w:val="22"/>
                <w:szCs w:val="22"/>
                <w:lang w:val="nl-BE"/>
              </w:rPr>
            </w:pPr>
            <w:r>
              <w:rPr>
                <w:rFonts w:ascii="Tahoma" w:hAnsi="Tahoma" w:cs="Tahoma"/>
                <w:sz w:val="22"/>
                <w:szCs w:val="22"/>
                <w:lang w:val="nl-BE"/>
              </w:rPr>
              <w:t>De test is afwijkend als één of meer mutaties worden vastgesteld.</w:t>
            </w:r>
            <w:r w:rsidR="0031540B">
              <w:rPr>
                <w:rFonts w:ascii="Tahoma" w:hAnsi="Tahoma" w:cs="Tahoma"/>
                <w:sz w:val="22"/>
                <w:szCs w:val="22"/>
                <w:lang w:val="nl-BE"/>
              </w:rPr>
              <w:t xml:space="preserve"> Probleem bij deze test is het evenwicht te vinden tussen ‘voldoende personen met CF opsporen’ en ‘zo weinig mogelijk milde vormen e</w:t>
            </w:r>
            <w:r w:rsidR="00CD6D7B">
              <w:rPr>
                <w:rFonts w:ascii="Tahoma" w:hAnsi="Tahoma" w:cs="Tahoma"/>
                <w:sz w:val="22"/>
                <w:szCs w:val="22"/>
                <w:lang w:val="nl-BE"/>
              </w:rPr>
              <w:t>n dragers opsporen’</w:t>
            </w:r>
            <w:r w:rsidR="0031540B">
              <w:rPr>
                <w:rFonts w:ascii="Tahoma" w:hAnsi="Tahoma" w:cs="Tahoma"/>
                <w:sz w:val="22"/>
                <w:szCs w:val="22"/>
                <w:lang w:val="nl-BE"/>
              </w:rPr>
              <w:t>.</w:t>
            </w:r>
            <w:r w:rsidR="00BC3FF7">
              <w:rPr>
                <w:rFonts w:ascii="Tahoma" w:hAnsi="Tahoma" w:cs="Tahoma"/>
                <w:sz w:val="22"/>
                <w:szCs w:val="22"/>
                <w:lang w:val="nl-BE"/>
              </w:rPr>
              <w:t xml:space="preserve"> </w:t>
            </w:r>
            <w:r w:rsidR="00894E63" w:rsidRPr="00C97C3F">
              <w:rPr>
                <w:rFonts w:ascii="Tahoma" w:hAnsi="Tahoma" w:cs="Tahoma"/>
                <w:sz w:val="22"/>
                <w:szCs w:val="22"/>
                <w:lang w:val="nl-BE"/>
              </w:rPr>
              <w:t xml:space="preserve">Er wordt voorgesteld een test te gebruiken die </w:t>
            </w:r>
            <w:r w:rsidR="004B0D76" w:rsidRPr="00C97C3F">
              <w:rPr>
                <w:rFonts w:ascii="Tahoma" w:hAnsi="Tahoma" w:cs="Tahoma"/>
                <w:sz w:val="22"/>
                <w:szCs w:val="22"/>
                <w:lang w:val="nl-BE"/>
              </w:rPr>
              <w:t xml:space="preserve">de </w:t>
            </w:r>
            <w:r w:rsidR="003D05A0" w:rsidRPr="00C97C3F">
              <w:rPr>
                <w:rFonts w:ascii="Tahoma" w:hAnsi="Tahoma" w:cs="Tahoma"/>
                <w:sz w:val="22"/>
                <w:szCs w:val="22"/>
                <w:lang w:val="nl-BE"/>
              </w:rPr>
              <w:t xml:space="preserve">meeste </w:t>
            </w:r>
            <w:r w:rsidR="004B0D76" w:rsidRPr="00C97C3F">
              <w:rPr>
                <w:rFonts w:ascii="Tahoma" w:hAnsi="Tahoma" w:cs="Tahoma"/>
                <w:sz w:val="22"/>
                <w:szCs w:val="22"/>
                <w:lang w:val="nl-BE"/>
              </w:rPr>
              <w:t>klinisch relevante mutaties opspoort en de niet klin</w:t>
            </w:r>
            <w:r w:rsidR="001E1490" w:rsidRPr="00C97C3F">
              <w:rPr>
                <w:rFonts w:ascii="Tahoma" w:hAnsi="Tahoma" w:cs="Tahoma"/>
                <w:sz w:val="22"/>
                <w:szCs w:val="22"/>
                <w:lang w:val="nl-BE"/>
              </w:rPr>
              <w:t>isch</w:t>
            </w:r>
            <w:r w:rsidR="004B0D76" w:rsidRPr="00C97C3F">
              <w:rPr>
                <w:rFonts w:ascii="Tahoma" w:hAnsi="Tahoma" w:cs="Tahoma"/>
                <w:sz w:val="22"/>
                <w:szCs w:val="22"/>
                <w:lang w:val="nl-BE"/>
              </w:rPr>
              <w:t xml:space="preserve"> relevante </w:t>
            </w:r>
            <w:r w:rsidR="001E1490" w:rsidRPr="00C97C3F">
              <w:rPr>
                <w:rFonts w:ascii="Tahoma" w:hAnsi="Tahoma" w:cs="Tahoma"/>
                <w:sz w:val="22"/>
                <w:szCs w:val="22"/>
                <w:lang w:val="nl-BE"/>
              </w:rPr>
              <w:t xml:space="preserve">mutaties </w:t>
            </w:r>
            <w:r w:rsidR="003D05A0" w:rsidRPr="00C97C3F">
              <w:rPr>
                <w:rFonts w:ascii="Tahoma" w:hAnsi="Tahoma" w:cs="Tahoma"/>
                <w:sz w:val="22"/>
                <w:szCs w:val="22"/>
                <w:lang w:val="nl-BE"/>
              </w:rPr>
              <w:t>buiten beschouwing laat.</w:t>
            </w:r>
            <w:r w:rsidR="00927B30">
              <w:rPr>
                <w:rFonts w:ascii="Tahoma" w:hAnsi="Tahoma" w:cs="Tahoma"/>
                <w:sz w:val="22"/>
                <w:szCs w:val="22"/>
                <w:lang w:val="nl-BE"/>
              </w:rPr>
              <w:t xml:space="preserve"> </w:t>
            </w:r>
            <w:r w:rsidR="00BC3FF7">
              <w:rPr>
                <w:rFonts w:ascii="Tahoma" w:hAnsi="Tahoma" w:cs="Tahoma"/>
                <w:sz w:val="22"/>
                <w:szCs w:val="22"/>
                <w:lang w:val="nl-BE"/>
              </w:rPr>
              <w:t>Binnen de huidige reglementering gebeuren dergelijke genetische tests enkel binnen de genetische centra.</w:t>
            </w:r>
          </w:p>
          <w:p w14:paraId="3E159B57" w14:textId="77777777" w:rsidR="003C6DE2" w:rsidRDefault="003C6DE2" w:rsidP="00BF4172">
            <w:pPr>
              <w:tabs>
                <w:tab w:val="left" w:pos="993"/>
              </w:tabs>
              <w:jc w:val="both"/>
              <w:rPr>
                <w:rFonts w:ascii="Tahoma" w:hAnsi="Tahoma" w:cs="Tahoma"/>
                <w:sz w:val="22"/>
                <w:szCs w:val="22"/>
                <w:lang w:val="nl-BE"/>
              </w:rPr>
            </w:pPr>
          </w:p>
          <w:p w14:paraId="41E06F34" w14:textId="67754A4B" w:rsidR="00BA0113" w:rsidRDefault="00915282" w:rsidP="00915282">
            <w:pPr>
              <w:tabs>
                <w:tab w:val="left" w:pos="993"/>
              </w:tabs>
              <w:jc w:val="both"/>
              <w:rPr>
                <w:rFonts w:ascii="Tahoma" w:hAnsi="Tahoma" w:cs="Tahoma"/>
                <w:sz w:val="22"/>
                <w:szCs w:val="22"/>
                <w:lang w:val="nl-BE"/>
              </w:rPr>
            </w:pPr>
            <w:r>
              <w:rPr>
                <w:rFonts w:ascii="Tahoma" w:hAnsi="Tahoma" w:cs="Tahoma"/>
                <w:sz w:val="22"/>
                <w:szCs w:val="22"/>
                <w:lang w:val="nl-BE"/>
              </w:rPr>
              <w:t>Het resultaat van de screeningstesten</w:t>
            </w:r>
            <w:r w:rsidR="003C6DE2">
              <w:rPr>
                <w:rFonts w:ascii="Tahoma" w:hAnsi="Tahoma" w:cs="Tahoma"/>
                <w:sz w:val="22"/>
                <w:szCs w:val="22"/>
                <w:lang w:val="nl-BE"/>
              </w:rPr>
              <w:t xml:space="preserve"> (IRT </w:t>
            </w:r>
            <w:r w:rsidR="00307E8C">
              <w:rPr>
                <w:rFonts w:ascii="Tahoma" w:hAnsi="Tahoma" w:cs="Tahoma"/>
                <w:sz w:val="22"/>
                <w:szCs w:val="22"/>
                <w:lang w:val="nl-BE"/>
              </w:rPr>
              <w:t>en eventueel de DNA-test)</w:t>
            </w:r>
            <w:r>
              <w:rPr>
                <w:rFonts w:ascii="Tahoma" w:hAnsi="Tahoma" w:cs="Tahoma"/>
                <w:sz w:val="22"/>
                <w:szCs w:val="22"/>
                <w:lang w:val="nl-BE"/>
              </w:rPr>
              <w:t xml:space="preserve"> wordt door het screeningscentrum meegedeeld aan de behandelend arts (kinderarts betrokken bij de bevalling of de door de ouders aangeduide arts). </w:t>
            </w:r>
          </w:p>
          <w:p w14:paraId="5A1702BE" w14:textId="77777777" w:rsidR="00BA0113" w:rsidRDefault="00BA0113" w:rsidP="00915282">
            <w:pPr>
              <w:tabs>
                <w:tab w:val="left" w:pos="993"/>
              </w:tabs>
              <w:jc w:val="both"/>
              <w:rPr>
                <w:rFonts w:ascii="Tahoma" w:hAnsi="Tahoma" w:cs="Tahoma"/>
                <w:sz w:val="22"/>
                <w:szCs w:val="22"/>
                <w:lang w:val="nl-BE"/>
              </w:rPr>
            </w:pPr>
          </w:p>
          <w:p w14:paraId="2CC5B0C6" w14:textId="77777777" w:rsidR="003C6DE2" w:rsidRDefault="00915282" w:rsidP="00915282">
            <w:pPr>
              <w:tabs>
                <w:tab w:val="left" w:pos="993"/>
              </w:tabs>
              <w:jc w:val="both"/>
              <w:rPr>
                <w:rFonts w:ascii="Tahoma" w:hAnsi="Tahoma" w:cs="Tahoma"/>
                <w:sz w:val="22"/>
                <w:szCs w:val="22"/>
                <w:lang w:val="nl-BE"/>
              </w:rPr>
            </w:pPr>
            <w:r>
              <w:rPr>
                <w:rFonts w:ascii="Tahoma" w:hAnsi="Tahoma" w:cs="Tahoma"/>
                <w:sz w:val="22"/>
                <w:szCs w:val="22"/>
                <w:lang w:val="nl-BE"/>
              </w:rPr>
              <w:t xml:space="preserve">Bij afwijkend resultaat verwijst de arts in kwestie door naar een van de 7 </w:t>
            </w:r>
            <w:r w:rsidRPr="00DC1BA9">
              <w:rPr>
                <w:rFonts w:ascii="Tahoma" w:hAnsi="Tahoma" w:cs="Tahoma"/>
                <w:sz w:val="22"/>
                <w:szCs w:val="22"/>
                <w:lang w:val="nl-BE"/>
              </w:rPr>
              <w:t>mucoviscidose referentiecentra</w:t>
            </w:r>
            <w:r>
              <w:rPr>
                <w:rFonts w:ascii="Tahoma" w:hAnsi="Tahoma" w:cs="Tahoma"/>
                <w:sz w:val="22"/>
                <w:szCs w:val="22"/>
                <w:lang w:val="nl-BE"/>
              </w:rPr>
              <w:t xml:space="preserve"> die instaan voor het kw</w:t>
            </w:r>
            <w:r w:rsidR="009B6D6A">
              <w:rPr>
                <w:rFonts w:ascii="Tahoma" w:hAnsi="Tahoma" w:cs="Tahoma"/>
                <w:sz w:val="22"/>
                <w:szCs w:val="22"/>
                <w:lang w:val="nl-BE"/>
              </w:rPr>
              <w:t>a</w:t>
            </w:r>
            <w:r w:rsidR="003C6DE2">
              <w:rPr>
                <w:rFonts w:ascii="Tahoma" w:hAnsi="Tahoma" w:cs="Tahoma"/>
                <w:sz w:val="22"/>
                <w:szCs w:val="22"/>
                <w:lang w:val="nl-BE"/>
              </w:rPr>
              <w:t>liteitsvol uitvoeren van een</w:t>
            </w:r>
            <w:r>
              <w:rPr>
                <w:rFonts w:ascii="Tahoma" w:hAnsi="Tahoma" w:cs="Tahoma"/>
                <w:sz w:val="22"/>
                <w:szCs w:val="22"/>
                <w:lang w:val="nl-BE"/>
              </w:rPr>
              <w:t xml:space="preserve"> zweettest. Bij een afwijkende zweettest </w:t>
            </w:r>
            <w:r w:rsidR="00894E63" w:rsidRPr="009015CD">
              <w:rPr>
                <w:rFonts w:ascii="Tahoma" w:hAnsi="Tahoma" w:cs="Tahoma"/>
                <w:sz w:val="22"/>
                <w:szCs w:val="22"/>
                <w:lang w:val="nl-BE"/>
              </w:rPr>
              <w:t>met slechts één mutatie</w:t>
            </w:r>
            <w:r w:rsidR="00894E63">
              <w:rPr>
                <w:rFonts w:ascii="Tahoma" w:hAnsi="Tahoma" w:cs="Tahoma"/>
                <w:sz w:val="22"/>
                <w:szCs w:val="22"/>
                <w:lang w:val="nl-BE"/>
              </w:rPr>
              <w:t xml:space="preserve"> </w:t>
            </w:r>
            <w:r>
              <w:rPr>
                <w:rFonts w:ascii="Tahoma" w:hAnsi="Tahoma" w:cs="Tahoma"/>
                <w:sz w:val="22"/>
                <w:szCs w:val="22"/>
                <w:lang w:val="nl-BE"/>
              </w:rPr>
              <w:t xml:space="preserve">volgt een genotypering in een genetisch centrum voor verdere diagnostische oppuntstelling. </w:t>
            </w:r>
          </w:p>
          <w:p w14:paraId="2756EAF8" w14:textId="77777777" w:rsidR="003D1D88" w:rsidRDefault="00894E63" w:rsidP="00915282">
            <w:pPr>
              <w:tabs>
                <w:tab w:val="left" w:pos="993"/>
              </w:tabs>
              <w:jc w:val="both"/>
              <w:rPr>
                <w:rFonts w:ascii="Tahoma" w:hAnsi="Tahoma" w:cs="Tahoma"/>
                <w:sz w:val="22"/>
                <w:szCs w:val="22"/>
                <w:lang w:val="nl-BE"/>
              </w:rPr>
            </w:pPr>
            <w:r w:rsidRPr="00C97C3F">
              <w:rPr>
                <w:rFonts w:ascii="Tahoma" w:hAnsi="Tahoma" w:cs="Tahoma"/>
                <w:sz w:val="22"/>
                <w:szCs w:val="22"/>
                <w:lang w:val="nl-BE"/>
              </w:rPr>
              <w:t>Bij een normale zweettest na vaststellen van 1 mutatie wordt de ouders van het carrierkind, zeker indien er nog kinderwens is, en eventueel andere verwanten, een genetische counseling aangeboden.</w:t>
            </w:r>
            <w:r>
              <w:rPr>
                <w:rFonts w:ascii="Tahoma" w:hAnsi="Tahoma" w:cs="Tahoma"/>
                <w:sz w:val="22"/>
                <w:szCs w:val="22"/>
                <w:lang w:val="nl-BE"/>
              </w:rPr>
              <w:t xml:space="preserve"> </w:t>
            </w:r>
          </w:p>
          <w:p w14:paraId="54B5EBA0" w14:textId="4C80F8AC" w:rsidR="00BA0113" w:rsidRDefault="00915282" w:rsidP="00915282">
            <w:pPr>
              <w:tabs>
                <w:tab w:val="left" w:pos="993"/>
              </w:tabs>
              <w:jc w:val="both"/>
              <w:rPr>
                <w:rFonts w:ascii="Tahoma" w:hAnsi="Tahoma" w:cs="Tahoma"/>
                <w:sz w:val="22"/>
                <w:szCs w:val="22"/>
                <w:lang w:val="nl-BE"/>
              </w:rPr>
            </w:pPr>
            <w:r>
              <w:rPr>
                <w:rFonts w:ascii="Tahoma" w:hAnsi="Tahoma" w:cs="Tahoma"/>
                <w:sz w:val="22"/>
                <w:szCs w:val="22"/>
                <w:lang w:val="nl-BE"/>
              </w:rPr>
              <w:t>De muc</w:t>
            </w:r>
            <w:r w:rsidR="0035246C">
              <w:rPr>
                <w:rFonts w:ascii="Tahoma" w:hAnsi="Tahoma" w:cs="Tahoma"/>
                <w:sz w:val="22"/>
                <w:szCs w:val="22"/>
                <w:lang w:val="nl-BE"/>
              </w:rPr>
              <w:t>o</w:t>
            </w:r>
            <w:r>
              <w:rPr>
                <w:rFonts w:ascii="Tahoma" w:hAnsi="Tahoma" w:cs="Tahoma"/>
                <w:sz w:val="22"/>
                <w:szCs w:val="22"/>
                <w:lang w:val="nl-BE"/>
              </w:rPr>
              <w:t xml:space="preserve">viscidosecentra staan ook in voor registratie </w:t>
            </w:r>
            <w:r w:rsidRPr="00915282">
              <w:rPr>
                <w:rFonts w:ascii="Tahoma" w:hAnsi="Tahoma" w:cs="Tahoma"/>
                <w:sz w:val="22"/>
                <w:szCs w:val="22"/>
                <w:lang w:val="nl-BE"/>
              </w:rPr>
              <w:t>in het Belgisch register zeldzame ziekten</w:t>
            </w:r>
            <w:r>
              <w:rPr>
                <w:rFonts w:ascii="Tahoma" w:hAnsi="Tahoma" w:cs="Tahoma"/>
                <w:sz w:val="22"/>
                <w:szCs w:val="22"/>
                <w:lang w:val="nl-BE"/>
              </w:rPr>
              <w:t>. Die centra en de screeningscentra wisselen onderling ook alle informatie uit om het bevolkings</w:t>
            </w:r>
            <w:r w:rsidR="00996226">
              <w:rPr>
                <w:rFonts w:ascii="Tahoma" w:hAnsi="Tahoma" w:cs="Tahoma"/>
                <w:sz w:val="22"/>
                <w:szCs w:val="22"/>
                <w:lang w:val="nl-BE"/>
              </w:rPr>
              <w:t>o</w:t>
            </w:r>
            <w:r>
              <w:rPr>
                <w:rFonts w:ascii="Tahoma" w:hAnsi="Tahoma" w:cs="Tahoma"/>
                <w:sz w:val="22"/>
                <w:szCs w:val="22"/>
                <w:lang w:val="nl-BE"/>
              </w:rPr>
              <w:t>nderzoek te kunnen monitoren en evalueren.</w:t>
            </w:r>
          </w:p>
          <w:p w14:paraId="79A6EBA2" w14:textId="77777777" w:rsidR="003C6DE2" w:rsidRDefault="003C6DE2" w:rsidP="00915282">
            <w:pPr>
              <w:tabs>
                <w:tab w:val="left" w:pos="993"/>
              </w:tabs>
              <w:jc w:val="both"/>
              <w:rPr>
                <w:rFonts w:ascii="Tahoma" w:hAnsi="Tahoma" w:cs="Tahoma"/>
                <w:sz w:val="22"/>
                <w:szCs w:val="22"/>
                <w:lang w:val="nl-BE"/>
              </w:rPr>
            </w:pPr>
          </w:p>
          <w:p w14:paraId="115F0C60" w14:textId="5238F03D" w:rsidR="00BA0113" w:rsidRDefault="00661B97" w:rsidP="00915282">
            <w:pPr>
              <w:tabs>
                <w:tab w:val="left" w:pos="993"/>
              </w:tabs>
              <w:jc w:val="both"/>
              <w:rPr>
                <w:rFonts w:ascii="Tahoma" w:eastAsia="Calibri" w:hAnsi="Tahoma" w:cs="Tahoma"/>
                <w:bCs/>
                <w:sz w:val="22"/>
                <w:szCs w:val="22"/>
                <w:lang w:val="nl-BE"/>
              </w:rPr>
            </w:pPr>
            <w:r>
              <w:rPr>
                <w:rFonts w:ascii="Tahoma" w:eastAsia="Calibri" w:hAnsi="Tahoma" w:cs="Tahoma"/>
                <w:bCs/>
                <w:sz w:val="22"/>
                <w:szCs w:val="22"/>
                <w:lang w:val="nl-BE"/>
              </w:rPr>
              <w:t>In</w:t>
            </w:r>
            <w:r w:rsidR="0023263E">
              <w:rPr>
                <w:rFonts w:ascii="Tahoma" w:eastAsia="Calibri" w:hAnsi="Tahoma" w:cs="Tahoma"/>
                <w:bCs/>
                <w:sz w:val="22"/>
                <w:szCs w:val="22"/>
                <w:lang w:val="nl-BE"/>
              </w:rPr>
              <w:t xml:space="preserve"> </w:t>
            </w:r>
            <w:r>
              <w:rPr>
                <w:rFonts w:ascii="Tahoma" w:eastAsia="Calibri" w:hAnsi="Tahoma" w:cs="Tahoma"/>
                <w:bCs/>
                <w:sz w:val="22"/>
                <w:szCs w:val="22"/>
                <w:lang w:val="nl-BE"/>
              </w:rPr>
              <w:t>e</w:t>
            </w:r>
            <w:r w:rsidR="006E22BF">
              <w:rPr>
                <w:rFonts w:ascii="Tahoma" w:eastAsia="Calibri" w:hAnsi="Tahoma" w:cs="Tahoma"/>
                <w:bCs/>
                <w:sz w:val="22"/>
                <w:szCs w:val="22"/>
                <w:lang w:val="nl-BE"/>
              </w:rPr>
              <w:t>e</w:t>
            </w:r>
            <w:r>
              <w:rPr>
                <w:rFonts w:ascii="Tahoma" w:eastAsia="Calibri" w:hAnsi="Tahoma" w:cs="Tahoma"/>
                <w:bCs/>
                <w:sz w:val="22"/>
                <w:szCs w:val="22"/>
                <w:lang w:val="nl-BE"/>
              </w:rPr>
              <w:t xml:space="preserve">n kwaliteitsvol </w:t>
            </w:r>
            <w:r w:rsidR="0035246C">
              <w:rPr>
                <w:rFonts w:ascii="Tahoma" w:eastAsia="Calibri" w:hAnsi="Tahoma" w:cs="Tahoma"/>
                <w:bCs/>
                <w:sz w:val="22"/>
                <w:szCs w:val="22"/>
                <w:lang w:val="nl-BE"/>
              </w:rPr>
              <w:t>screenin</w:t>
            </w:r>
            <w:r w:rsidR="0023263E">
              <w:rPr>
                <w:rFonts w:ascii="Tahoma" w:eastAsia="Calibri" w:hAnsi="Tahoma" w:cs="Tahoma"/>
                <w:bCs/>
                <w:sz w:val="22"/>
                <w:szCs w:val="22"/>
                <w:lang w:val="nl-BE"/>
              </w:rPr>
              <w:t>g</w:t>
            </w:r>
            <w:r w:rsidR="0035246C">
              <w:rPr>
                <w:rFonts w:ascii="Tahoma" w:eastAsia="Calibri" w:hAnsi="Tahoma" w:cs="Tahoma"/>
                <w:bCs/>
                <w:sz w:val="22"/>
                <w:szCs w:val="22"/>
                <w:lang w:val="nl-BE"/>
              </w:rPr>
              <w:t>s</w:t>
            </w:r>
            <w:r w:rsidR="0023263E">
              <w:rPr>
                <w:rFonts w:ascii="Tahoma" w:eastAsia="Calibri" w:hAnsi="Tahoma" w:cs="Tahoma"/>
                <w:bCs/>
                <w:sz w:val="22"/>
                <w:szCs w:val="22"/>
                <w:lang w:val="nl-BE"/>
              </w:rPr>
              <w:t>programma is het nodig  een informatie</w:t>
            </w:r>
            <w:r>
              <w:rPr>
                <w:rFonts w:ascii="Tahoma" w:eastAsia="Calibri" w:hAnsi="Tahoma" w:cs="Tahoma"/>
                <w:bCs/>
                <w:sz w:val="22"/>
                <w:szCs w:val="22"/>
                <w:lang w:val="nl-BE"/>
              </w:rPr>
              <w:t>-</w:t>
            </w:r>
            <w:r w:rsidR="0023263E">
              <w:rPr>
                <w:rFonts w:ascii="Tahoma" w:eastAsia="Calibri" w:hAnsi="Tahoma" w:cs="Tahoma"/>
                <w:bCs/>
                <w:sz w:val="22"/>
                <w:szCs w:val="22"/>
                <w:lang w:val="nl-BE"/>
              </w:rPr>
              <w:t xml:space="preserve"> en sensibilisatiecampagne uit te werken t.a.v. professionelen en (toekomstige) ouders zodat ouders een geïnformeerde keuze kunnen maken. Het is </w:t>
            </w:r>
            <w:r>
              <w:rPr>
                <w:rFonts w:ascii="Tahoma" w:eastAsia="Calibri" w:hAnsi="Tahoma" w:cs="Tahoma"/>
                <w:bCs/>
                <w:sz w:val="22"/>
                <w:szCs w:val="22"/>
                <w:lang w:val="nl-BE"/>
              </w:rPr>
              <w:t xml:space="preserve">daarbij </w:t>
            </w:r>
            <w:r w:rsidR="0023263E">
              <w:rPr>
                <w:rFonts w:ascii="Tahoma" w:eastAsia="Calibri" w:hAnsi="Tahoma" w:cs="Tahoma"/>
                <w:bCs/>
                <w:sz w:val="22"/>
                <w:szCs w:val="22"/>
                <w:lang w:val="nl-BE"/>
              </w:rPr>
              <w:t>de bedoeling de ouders</w:t>
            </w:r>
            <w:r>
              <w:rPr>
                <w:rFonts w:ascii="Tahoma" w:eastAsia="Calibri" w:hAnsi="Tahoma" w:cs="Tahoma"/>
                <w:bCs/>
                <w:sz w:val="22"/>
                <w:szCs w:val="22"/>
                <w:lang w:val="nl-BE"/>
              </w:rPr>
              <w:t xml:space="preserve"> toegankelijke informatie te geven over alle aspecten van het programma en de voor- en nadelen, maar de nadruk te leggen op de meerwaarde van</w:t>
            </w:r>
            <w:r w:rsidR="00BF62ED">
              <w:rPr>
                <w:rFonts w:ascii="Tahoma" w:eastAsia="Calibri" w:hAnsi="Tahoma" w:cs="Tahoma"/>
                <w:bCs/>
                <w:sz w:val="22"/>
                <w:szCs w:val="22"/>
                <w:lang w:val="nl-BE"/>
              </w:rPr>
              <w:t xml:space="preserve"> deelname</w:t>
            </w:r>
            <w:r w:rsidR="0023263E">
              <w:rPr>
                <w:rFonts w:ascii="Tahoma" w:eastAsia="Calibri" w:hAnsi="Tahoma" w:cs="Tahoma"/>
                <w:bCs/>
                <w:sz w:val="22"/>
                <w:szCs w:val="22"/>
                <w:lang w:val="nl-BE"/>
              </w:rPr>
              <w:t>.</w:t>
            </w:r>
          </w:p>
          <w:p w14:paraId="09E4AFA1" w14:textId="77777777" w:rsidR="00BA0113" w:rsidRDefault="00BA0113" w:rsidP="00BF4172">
            <w:pPr>
              <w:tabs>
                <w:tab w:val="left" w:pos="993"/>
              </w:tabs>
              <w:jc w:val="both"/>
              <w:rPr>
                <w:rFonts w:ascii="Tahoma" w:eastAsia="Calibri" w:hAnsi="Tahoma" w:cs="Tahoma"/>
                <w:bCs/>
                <w:sz w:val="22"/>
                <w:szCs w:val="22"/>
                <w:lang w:val="nl-BE"/>
              </w:rPr>
            </w:pPr>
          </w:p>
          <w:p w14:paraId="1862F1E4" w14:textId="77777777" w:rsidR="00BA0113" w:rsidRDefault="00CA0223" w:rsidP="00BF4172">
            <w:pPr>
              <w:tabs>
                <w:tab w:val="left" w:pos="993"/>
              </w:tabs>
              <w:jc w:val="both"/>
              <w:rPr>
                <w:rFonts w:ascii="Tahoma" w:eastAsia="Calibri" w:hAnsi="Tahoma" w:cs="Tahoma"/>
                <w:b/>
                <w:bCs/>
                <w:sz w:val="22"/>
                <w:szCs w:val="22"/>
                <w:lang w:val="nl-BE"/>
              </w:rPr>
            </w:pPr>
            <w:r>
              <w:rPr>
                <w:rFonts w:ascii="Tahoma" w:eastAsia="Calibri" w:hAnsi="Tahoma" w:cs="Tahoma"/>
                <w:b/>
                <w:bCs/>
                <w:sz w:val="22"/>
                <w:szCs w:val="22"/>
                <w:lang w:val="nl-BE"/>
              </w:rPr>
              <w:t>Budgettaire consequenties</w:t>
            </w:r>
          </w:p>
          <w:p w14:paraId="26E66C0E" w14:textId="77777777" w:rsidR="00BA0113" w:rsidRDefault="00BA0113" w:rsidP="00BF4172">
            <w:pPr>
              <w:tabs>
                <w:tab w:val="left" w:pos="993"/>
              </w:tabs>
              <w:jc w:val="both"/>
              <w:rPr>
                <w:rFonts w:ascii="Tahoma" w:eastAsia="Calibri" w:hAnsi="Tahoma" w:cs="Tahoma"/>
                <w:bCs/>
                <w:sz w:val="22"/>
                <w:szCs w:val="22"/>
                <w:lang w:val="nl-BE"/>
              </w:rPr>
            </w:pPr>
          </w:p>
          <w:p w14:paraId="61E98605" w14:textId="17C98B39" w:rsidR="00BA0113" w:rsidRDefault="00874766" w:rsidP="00BF4172">
            <w:pPr>
              <w:tabs>
                <w:tab w:val="left" w:pos="993"/>
              </w:tabs>
              <w:jc w:val="both"/>
              <w:rPr>
                <w:rFonts w:ascii="Tahoma" w:eastAsia="Calibri" w:hAnsi="Tahoma" w:cs="Tahoma"/>
                <w:bCs/>
                <w:sz w:val="22"/>
                <w:szCs w:val="22"/>
                <w:lang w:val="nl-BE"/>
              </w:rPr>
            </w:pPr>
            <w:r>
              <w:rPr>
                <w:rFonts w:ascii="Tahoma" w:eastAsia="Calibri" w:hAnsi="Tahoma" w:cs="Tahoma"/>
                <w:bCs/>
                <w:sz w:val="22"/>
                <w:szCs w:val="22"/>
                <w:lang w:val="nl-BE"/>
              </w:rPr>
              <w:t>De Vlaamse overheid is bereid om tegen februari 2018 een update te laten maken van de gezondheidseconomis</w:t>
            </w:r>
            <w:r w:rsidR="004B38B3">
              <w:rPr>
                <w:rFonts w:ascii="Tahoma" w:eastAsia="Calibri" w:hAnsi="Tahoma" w:cs="Tahoma"/>
                <w:bCs/>
                <w:sz w:val="22"/>
                <w:szCs w:val="22"/>
                <w:lang w:val="nl-BE"/>
              </w:rPr>
              <w:t xml:space="preserve">che aspecten van verschillende </w:t>
            </w:r>
            <w:r>
              <w:rPr>
                <w:rFonts w:ascii="Tahoma" w:eastAsia="Calibri" w:hAnsi="Tahoma" w:cs="Tahoma"/>
                <w:bCs/>
                <w:sz w:val="22"/>
                <w:szCs w:val="22"/>
                <w:lang w:val="nl-BE"/>
              </w:rPr>
              <w:t xml:space="preserve">screeningsalgoritmes, o.a. op basis van gegevens uit het KCE-rapport en het beslissingskader van </w:t>
            </w:r>
            <w:r w:rsidR="00791E30">
              <w:rPr>
                <w:rFonts w:ascii="Tahoma" w:eastAsia="Calibri" w:hAnsi="Tahoma" w:cs="Tahoma"/>
                <w:bCs/>
                <w:sz w:val="22"/>
                <w:szCs w:val="22"/>
                <w:lang w:val="nl-BE"/>
              </w:rPr>
              <w:t>andere landen waar neonataal opsporen van mucoviscidose werd ingevoerd (o.a. Nederland, Zwitserland, Frankrijk, UK)</w:t>
            </w:r>
            <w:r>
              <w:rPr>
                <w:rFonts w:ascii="Tahoma" w:eastAsia="Calibri" w:hAnsi="Tahoma" w:cs="Tahoma"/>
                <w:bCs/>
                <w:sz w:val="22"/>
                <w:szCs w:val="22"/>
                <w:lang w:val="nl-BE"/>
              </w:rPr>
              <w:t>.</w:t>
            </w:r>
          </w:p>
          <w:p w14:paraId="56C7663A" w14:textId="77777777" w:rsidR="00BA0113" w:rsidRDefault="00BA0113" w:rsidP="00BF4172">
            <w:pPr>
              <w:tabs>
                <w:tab w:val="left" w:pos="993"/>
              </w:tabs>
              <w:jc w:val="both"/>
              <w:rPr>
                <w:rFonts w:ascii="Tahoma" w:eastAsia="Calibri" w:hAnsi="Tahoma" w:cs="Tahoma"/>
                <w:bCs/>
                <w:sz w:val="22"/>
                <w:szCs w:val="22"/>
                <w:lang w:val="nl-BE"/>
              </w:rPr>
            </w:pPr>
          </w:p>
          <w:p w14:paraId="16C39B2C" w14:textId="19135002" w:rsidR="00BA0113" w:rsidRDefault="00202C3B" w:rsidP="00BF4172">
            <w:pPr>
              <w:tabs>
                <w:tab w:val="left" w:pos="993"/>
              </w:tabs>
              <w:jc w:val="both"/>
              <w:rPr>
                <w:rFonts w:ascii="Tahoma" w:eastAsia="Calibri" w:hAnsi="Tahoma" w:cs="Tahoma"/>
                <w:bCs/>
                <w:sz w:val="22"/>
                <w:szCs w:val="22"/>
                <w:lang w:val="nl-BE"/>
              </w:rPr>
            </w:pPr>
            <w:r>
              <w:rPr>
                <w:rFonts w:ascii="Tahoma" w:eastAsia="Calibri" w:hAnsi="Tahoma" w:cs="Tahoma"/>
                <w:bCs/>
                <w:sz w:val="22"/>
                <w:szCs w:val="22"/>
                <w:lang w:val="nl-BE"/>
              </w:rPr>
              <w:t>Uit analyses op basis van input door verschillende experten binnen de technische werkgroep blijkt dat, mits medewerking van de verschillende overheden en een gecentraliseerde aanpak op niveau van de gemeen</w:t>
            </w:r>
            <w:r w:rsidR="0021424C">
              <w:rPr>
                <w:rFonts w:ascii="Tahoma" w:eastAsia="Calibri" w:hAnsi="Tahoma" w:cs="Tahoma"/>
                <w:bCs/>
                <w:sz w:val="22"/>
                <w:szCs w:val="22"/>
                <w:lang w:val="nl-BE"/>
              </w:rPr>
              <w:t>s</w:t>
            </w:r>
            <w:r>
              <w:rPr>
                <w:rFonts w:ascii="Tahoma" w:eastAsia="Calibri" w:hAnsi="Tahoma" w:cs="Tahoma"/>
                <w:bCs/>
                <w:sz w:val="22"/>
                <w:szCs w:val="22"/>
                <w:lang w:val="nl-BE"/>
              </w:rPr>
              <w:t xml:space="preserve">chappen, CF-screening mogelijk is met een </w:t>
            </w:r>
            <w:r w:rsidR="00894E63" w:rsidRPr="009015CD">
              <w:rPr>
                <w:rFonts w:ascii="Tahoma" w:eastAsia="Calibri" w:hAnsi="Tahoma" w:cs="Tahoma"/>
                <w:bCs/>
                <w:sz w:val="22"/>
                <w:szCs w:val="22"/>
                <w:lang w:val="nl-BE"/>
              </w:rPr>
              <w:t>budgettaire meerkost</w:t>
            </w:r>
            <w:r w:rsidRPr="009015CD">
              <w:rPr>
                <w:rFonts w:ascii="Tahoma" w:eastAsia="Calibri" w:hAnsi="Tahoma" w:cs="Tahoma"/>
                <w:bCs/>
                <w:sz w:val="22"/>
                <w:szCs w:val="22"/>
                <w:lang w:val="nl-BE"/>
              </w:rPr>
              <w:t xml:space="preserve"> van </w:t>
            </w:r>
            <w:r w:rsidR="0021424C" w:rsidRPr="009015CD">
              <w:rPr>
                <w:rFonts w:ascii="Tahoma" w:eastAsia="Calibri" w:hAnsi="Tahoma" w:cs="Tahoma"/>
                <w:bCs/>
                <w:sz w:val="22"/>
                <w:szCs w:val="22"/>
                <w:lang w:val="nl-BE"/>
              </w:rPr>
              <w:t>bij benade</w:t>
            </w:r>
            <w:r w:rsidR="0021424C">
              <w:rPr>
                <w:rFonts w:ascii="Tahoma" w:eastAsia="Calibri" w:hAnsi="Tahoma" w:cs="Tahoma"/>
                <w:bCs/>
                <w:sz w:val="22"/>
                <w:szCs w:val="22"/>
                <w:lang w:val="nl-BE"/>
              </w:rPr>
              <w:t>ring</w:t>
            </w:r>
            <w:r>
              <w:rPr>
                <w:rFonts w:ascii="Tahoma" w:eastAsia="Calibri" w:hAnsi="Tahoma" w:cs="Tahoma"/>
                <w:bCs/>
                <w:sz w:val="22"/>
                <w:szCs w:val="22"/>
                <w:lang w:val="nl-BE"/>
              </w:rPr>
              <w:t xml:space="preserve"> </w:t>
            </w:r>
            <w:r w:rsidR="00802E5A">
              <w:rPr>
                <w:rFonts w:ascii="Tahoma" w:eastAsia="Calibri" w:hAnsi="Tahoma" w:cs="Tahoma"/>
                <w:bCs/>
                <w:sz w:val="22"/>
                <w:szCs w:val="22"/>
                <w:lang w:val="nl-BE"/>
              </w:rPr>
              <w:t>1.172.010</w:t>
            </w:r>
            <w:r w:rsidR="00894E63" w:rsidRPr="00894E63">
              <w:rPr>
                <w:rFonts w:ascii="Tahoma" w:eastAsia="Calibri" w:hAnsi="Tahoma" w:cs="Tahoma"/>
                <w:bCs/>
                <w:sz w:val="22"/>
                <w:szCs w:val="22"/>
                <w:lang w:val="nl-BE"/>
              </w:rPr>
              <w:t xml:space="preserve"> </w:t>
            </w:r>
            <w:r>
              <w:rPr>
                <w:rFonts w:ascii="Tahoma" w:eastAsia="Calibri" w:hAnsi="Tahoma" w:cs="Tahoma"/>
                <w:bCs/>
                <w:sz w:val="22"/>
                <w:szCs w:val="22"/>
                <w:lang w:val="nl-BE"/>
              </w:rPr>
              <w:t>euro voor heel het land</w:t>
            </w:r>
            <w:r w:rsidR="00182BB8">
              <w:rPr>
                <w:rFonts w:ascii="Tahoma" w:eastAsia="Calibri" w:hAnsi="Tahoma" w:cs="Tahoma"/>
                <w:bCs/>
                <w:sz w:val="22"/>
                <w:szCs w:val="22"/>
                <w:lang w:val="nl-BE"/>
              </w:rPr>
              <w:t xml:space="preserve">. </w:t>
            </w:r>
          </w:p>
          <w:p w14:paraId="6924B49C" w14:textId="77777777" w:rsidR="00BA0113" w:rsidRDefault="00BA0113" w:rsidP="00BF4172">
            <w:pPr>
              <w:tabs>
                <w:tab w:val="left" w:pos="993"/>
              </w:tabs>
              <w:jc w:val="both"/>
              <w:rPr>
                <w:rFonts w:ascii="Tahoma" w:eastAsia="Calibri" w:hAnsi="Tahoma" w:cs="Tahoma"/>
                <w:bCs/>
                <w:sz w:val="22"/>
                <w:szCs w:val="22"/>
                <w:lang w:val="nl-BE"/>
              </w:rPr>
            </w:pPr>
          </w:p>
          <w:p w14:paraId="4BA34D5D" w14:textId="77777777" w:rsidR="00BA0113" w:rsidRDefault="00182BB8" w:rsidP="00BF4172">
            <w:pPr>
              <w:tabs>
                <w:tab w:val="left" w:pos="993"/>
              </w:tabs>
              <w:jc w:val="both"/>
              <w:rPr>
                <w:rFonts w:ascii="Tahoma" w:eastAsia="Calibri" w:hAnsi="Tahoma" w:cs="Tahoma"/>
                <w:bCs/>
                <w:sz w:val="22"/>
                <w:szCs w:val="22"/>
                <w:lang w:val="nl-BE"/>
              </w:rPr>
            </w:pPr>
            <w:r>
              <w:rPr>
                <w:rFonts w:ascii="Tahoma" w:eastAsia="Calibri" w:hAnsi="Tahoma" w:cs="Tahoma"/>
                <w:bCs/>
                <w:sz w:val="22"/>
                <w:szCs w:val="22"/>
                <w:lang w:val="nl-BE"/>
              </w:rPr>
              <w:t xml:space="preserve">Dit bedrag is samengesteld </w:t>
            </w:r>
            <w:r w:rsidR="008002B4">
              <w:rPr>
                <w:rFonts w:ascii="Tahoma" w:eastAsia="Calibri" w:hAnsi="Tahoma" w:cs="Tahoma"/>
                <w:bCs/>
                <w:sz w:val="22"/>
                <w:szCs w:val="22"/>
                <w:lang w:val="nl-BE"/>
              </w:rPr>
              <w:t>o</w:t>
            </w:r>
            <w:r>
              <w:rPr>
                <w:rFonts w:ascii="Tahoma" w:eastAsia="Calibri" w:hAnsi="Tahoma" w:cs="Tahoma"/>
                <w:bCs/>
                <w:sz w:val="22"/>
                <w:szCs w:val="22"/>
                <w:lang w:val="nl-BE"/>
              </w:rPr>
              <w:t>p basis van volgende ramingen (zie bijlage):</w:t>
            </w:r>
          </w:p>
          <w:p w14:paraId="54617ED0" w14:textId="16AB5269" w:rsidR="00BA0113" w:rsidRDefault="00182BB8" w:rsidP="00182BB8">
            <w:pPr>
              <w:pStyle w:val="Lijstalinea"/>
              <w:numPr>
                <w:ilvl w:val="0"/>
                <w:numId w:val="57"/>
              </w:numPr>
              <w:tabs>
                <w:tab w:val="left" w:pos="993"/>
              </w:tabs>
              <w:jc w:val="both"/>
              <w:rPr>
                <w:rFonts w:ascii="Tahoma" w:eastAsia="Calibri" w:hAnsi="Tahoma" w:cs="Tahoma"/>
                <w:bCs/>
                <w:sz w:val="22"/>
                <w:szCs w:val="22"/>
                <w:lang w:val="nl-BE"/>
              </w:rPr>
            </w:pPr>
            <w:r>
              <w:rPr>
                <w:rFonts w:ascii="Tahoma" w:eastAsia="Calibri" w:hAnsi="Tahoma" w:cs="Tahoma"/>
                <w:bCs/>
                <w:sz w:val="22"/>
                <w:szCs w:val="22"/>
                <w:lang w:val="nl-BE"/>
              </w:rPr>
              <w:t xml:space="preserve">Algemene kost (sensibilisatie e.d): </w:t>
            </w:r>
            <w:r w:rsidR="00273C91">
              <w:rPr>
                <w:rFonts w:ascii="Tahoma" w:eastAsia="Calibri" w:hAnsi="Tahoma" w:cs="Tahoma"/>
                <w:bCs/>
                <w:sz w:val="22"/>
                <w:szCs w:val="22"/>
                <w:lang w:val="nl-BE"/>
              </w:rPr>
              <w:t>4</w:t>
            </w:r>
            <w:r>
              <w:rPr>
                <w:rFonts w:ascii="Tahoma" w:eastAsia="Calibri" w:hAnsi="Tahoma" w:cs="Tahoma"/>
                <w:bCs/>
                <w:sz w:val="22"/>
                <w:szCs w:val="22"/>
                <w:lang w:val="nl-BE"/>
              </w:rPr>
              <w:t>00.000</w:t>
            </w:r>
          </w:p>
          <w:p w14:paraId="407DF3AD" w14:textId="77777777" w:rsidR="00BA0113" w:rsidRDefault="00182BB8" w:rsidP="00182BB8">
            <w:pPr>
              <w:pStyle w:val="Lijstalinea"/>
              <w:numPr>
                <w:ilvl w:val="0"/>
                <w:numId w:val="57"/>
              </w:numPr>
              <w:tabs>
                <w:tab w:val="left" w:pos="993"/>
              </w:tabs>
              <w:jc w:val="both"/>
              <w:rPr>
                <w:rFonts w:ascii="Tahoma" w:eastAsia="Calibri" w:hAnsi="Tahoma" w:cs="Tahoma"/>
                <w:bCs/>
                <w:sz w:val="22"/>
                <w:szCs w:val="22"/>
                <w:lang w:val="nl-BE"/>
              </w:rPr>
            </w:pPr>
            <w:r>
              <w:rPr>
                <w:rFonts w:ascii="Tahoma" w:eastAsia="Calibri" w:hAnsi="Tahoma" w:cs="Tahoma"/>
                <w:bCs/>
                <w:sz w:val="22"/>
                <w:szCs w:val="22"/>
                <w:lang w:val="nl-BE"/>
              </w:rPr>
              <w:t>Testkits IRT: 195.857</w:t>
            </w:r>
          </w:p>
          <w:p w14:paraId="240EC014" w14:textId="77777777" w:rsidR="00BA0113" w:rsidRDefault="000D0CED" w:rsidP="00182BB8">
            <w:pPr>
              <w:pStyle w:val="Lijstalinea"/>
              <w:numPr>
                <w:ilvl w:val="0"/>
                <w:numId w:val="57"/>
              </w:numPr>
              <w:tabs>
                <w:tab w:val="left" w:pos="993"/>
              </w:tabs>
              <w:jc w:val="both"/>
              <w:rPr>
                <w:rFonts w:ascii="Tahoma" w:eastAsia="Calibri" w:hAnsi="Tahoma" w:cs="Tahoma"/>
                <w:bCs/>
                <w:sz w:val="22"/>
                <w:szCs w:val="22"/>
                <w:lang w:val="nl-BE"/>
              </w:rPr>
            </w:pPr>
            <w:r>
              <w:rPr>
                <w:rFonts w:ascii="Tahoma" w:eastAsia="Calibri" w:hAnsi="Tahoma" w:cs="Tahoma"/>
                <w:bCs/>
                <w:sz w:val="22"/>
                <w:szCs w:val="22"/>
                <w:lang w:val="nl-BE"/>
              </w:rPr>
              <w:t>Kost uitvoeren IRT: 308.748</w:t>
            </w:r>
          </w:p>
          <w:p w14:paraId="3C54FE61" w14:textId="77777777" w:rsidR="00BA0113" w:rsidRDefault="00182BB8" w:rsidP="00182BB8">
            <w:pPr>
              <w:pStyle w:val="Lijstalinea"/>
              <w:numPr>
                <w:ilvl w:val="0"/>
                <w:numId w:val="57"/>
              </w:numPr>
              <w:tabs>
                <w:tab w:val="left" w:pos="993"/>
              </w:tabs>
              <w:jc w:val="both"/>
              <w:rPr>
                <w:rFonts w:ascii="Tahoma" w:eastAsia="Calibri" w:hAnsi="Tahoma" w:cs="Tahoma"/>
                <w:bCs/>
                <w:sz w:val="22"/>
                <w:szCs w:val="22"/>
                <w:lang w:val="nl-BE"/>
              </w:rPr>
            </w:pPr>
            <w:r>
              <w:rPr>
                <w:rFonts w:ascii="Tahoma" w:eastAsia="Calibri" w:hAnsi="Tahoma" w:cs="Tahoma"/>
                <w:bCs/>
                <w:sz w:val="22"/>
                <w:szCs w:val="22"/>
                <w:lang w:val="nl-BE"/>
              </w:rPr>
              <w:t>DNA-testen screening: 191.845</w:t>
            </w:r>
          </w:p>
          <w:p w14:paraId="24387E7A" w14:textId="3F122CF2" w:rsidR="00BA0113" w:rsidRDefault="00894E63" w:rsidP="00182BB8">
            <w:pPr>
              <w:pStyle w:val="Lijstalinea"/>
              <w:numPr>
                <w:ilvl w:val="0"/>
                <w:numId w:val="57"/>
              </w:numPr>
              <w:tabs>
                <w:tab w:val="left" w:pos="993"/>
              </w:tabs>
              <w:jc w:val="both"/>
              <w:rPr>
                <w:rFonts w:ascii="Tahoma" w:eastAsia="Calibri" w:hAnsi="Tahoma" w:cs="Tahoma"/>
                <w:bCs/>
                <w:sz w:val="22"/>
                <w:szCs w:val="22"/>
                <w:lang w:val="nl-BE"/>
              </w:rPr>
            </w:pPr>
            <w:r>
              <w:rPr>
                <w:rFonts w:ascii="Tahoma" w:eastAsia="Calibri" w:hAnsi="Tahoma" w:cs="Tahoma"/>
                <w:bCs/>
                <w:sz w:val="22"/>
                <w:szCs w:val="22"/>
                <w:lang w:val="nl-BE"/>
              </w:rPr>
              <w:t>Zweettesten: 17</w:t>
            </w:r>
            <w:r w:rsidR="00182BB8">
              <w:rPr>
                <w:rFonts w:ascii="Tahoma" w:eastAsia="Calibri" w:hAnsi="Tahoma" w:cs="Tahoma"/>
                <w:bCs/>
                <w:sz w:val="22"/>
                <w:szCs w:val="22"/>
                <w:lang w:val="nl-BE"/>
              </w:rPr>
              <w:t>.470</w:t>
            </w:r>
            <w:r w:rsidR="00F222F0">
              <w:rPr>
                <w:rFonts w:ascii="Tahoma" w:eastAsia="Calibri" w:hAnsi="Tahoma" w:cs="Tahoma"/>
                <w:bCs/>
                <w:sz w:val="22"/>
                <w:szCs w:val="22"/>
                <w:lang w:val="nl-BE"/>
              </w:rPr>
              <w:t xml:space="preserve"> </w:t>
            </w:r>
          </w:p>
          <w:p w14:paraId="124DDAAA" w14:textId="7F74AACF" w:rsidR="009015CD" w:rsidRDefault="009015CD" w:rsidP="00F85CDE">
            <w:pPr>
              <w:pStyle w:val="Lijstalinea"/>
              <w:numPr>
                <w:ilvl w:val="0"/>
                <w:numId w:val="57"/>
              </w:numPr>
              <w:tabs>
                <w:tab w:val="left" w:pos="993"/>
              </w:tabs>
              <w:jc w:val="both"/>
              <w:rPr>
                <w:rFonts w:ascii="Tahoma" w:eastAsia="Calibri" w:hAnsi="Tahoma" w:cs="Tahoma"/>
                <w:bCs/>
                <w:sz w:val="22"/>
                <w:szCs w:val="22"/>
                <w:lang w:val="nl-BE"/>
              </w:rPr>
            </w:pPr>
            <w:r w:rsidRPr="00F85CDE">
              <w:rPr>
                <w:rFonts w:ascii="Tahoma" w:eastAsia="Calibri" w:hAnsi="Tahoma" w:cs="Tahoma"/>
                <w:bCs/>
                <w:sz w:val="22"/>
                <w:szCs w:val="22"/>
                <w:lang w:val="nl-BE"/>
              </w:rPr>
              <w:t>Meerkost diagnose en counseling: 58.</w:t>
            </w:r>
            <w:r>
              <w:rPr>
                <w:rFonts w:ascii="Tahoma" w:eastAsia="Calibri" w:hAnsi="Tahoma" w:cs="Tahoma"/>
                <w:bCs/>
                <w:sz w:val="22"/>
                <w:szCs w:val="22"/>
                <w:lang w:val="nl-BE"/>
              </w:rPr>
              <w:t>140</w:t>
            </w:r>
          </w:p>
          <w:p w14:paraId="38D82243" w14:textId="641C4799" w:rsidR="00273C91" w:rsidRPr="009015CD" w:rsidRDefault="00273C91" w:rsidP="009015CD">
            <w:pPr>
              <w:tabs>
                <w:tab w:val="left" w:pos="993"/>
              </w:tabs>
              <w:jc w:val="both"/>
              <w:rPr>
                <w:rFonts w:ascii="Tahoma" w:eastAsia="Calibri" w:hAnsi="Tahoma" w:cs="Tahoma"/>
                <w:bCs/>
                <w:sz w:val="22"/>
                <w:szCs w:val="22"/>
                <w:lang w:val="nl-BE"/>
              </w:rPr>
            </w:pPr>
          </w:p>
          <w:p w14:paraId="1A9AFF5E" w14:textId="75446F0D" w:rsidR="00246D3C" w:rsidRDefault="00722381" w:rsidP="00BF4172">
            <w:pPr>
              <w:tabs>
                <w:tab w:val="left" w:pos="993"/>
              </w:tabs>
              <w:jc w:val="both"/>
              <w:rPr>
                <w:rFonts w:ascii="Tahoma" w:eastAsia="Calibri" w:hAnsi="Tahoma" w:cs="Tahoma"/>
                <w:bCs/>
                <w:sz w:val="22"/>
                <w:szCs w:val="22"/>
                <w:lang w:val="nl-BE"/>
              </w:rPr>
            </w:pPr>
            <w:r w:rsidRPr="006504FE">
              <w:rPr>
                <w:rFonts w:ascii="Tahoma" w:eastAsia="Calibri" w:hAnsi="Tahoma" w:cs="Tahoma"/>
                <w:bCs/>
                <w:sz w:val="22"/>
                <w:szCs w:val="22"/>
                <w:lang w:val="nl-BE"/>
              </w:rPr>
              <w:t>[[</w:t>
            </w:r>
            <w:r w:rsidR="003D1D88" w:rsidRPr="006504FE">
              <w:rPr>
                <w:rFonts w:ascii="Tahoma" w:eastAsia="Calibri" w:hAnsi="Tahoma" w:cs="Tahoma"/>
                <w:bCs/>
                <w:sz w:val="22"/>
                <w:szCs w:val="22"/>
                <w:lang w:val="nl-BE"/>
              </w:rPr>
              <w:t>De kosten voor de organisatie van het screeningsprogramma (algemene kost, met sensibilisatie e.d.) en de kost voor de testkits IRT, evenals de uitvoering en analyse van de IRT-testen, zijn ten laste van de deelstaten. De federale overheid neemt de kosten ten laste van</w:t>
            </w:r>
            <w:r w:rsidR="00246D3C" w:rsidRPr="006504FE">
              <w:rPr>
                <w:rFonts w:ascii="Tahoma" w:eastAsia="Calibri" w:hAnsi="Tahoma" w:cs="Tahoma"/>
                <w:bCs/>
                <w:sz w:val="22"/>
                <w:szCs w:val="22"/>
                <w:lang w:val="nl-BE"/>
              </w:rPr>
              <w:t>af de diagnostische fase, meer bepaald dus de DNA-testen en de verdere vervolgonderzoeken.</w:t>
            </w:r>
            <w:r w:rsidRPr="006504FE">
              <w:rPr>
                <w:rFonts w:ascii="Tahoma" w:eastAsia="Calibri" w:hAnsi="Tahoma" w:cs="Tahoma"/>
                <w:bCs/>
                <w:sz w:val="22"/>
                <w:szCs w:val="22"/>
                <w:lang w:val="nl-BE"/>
              </w:rPr>
              <w:t>]]</w:t>
            </w:r>
          </w:p>
          <w:p w14:paraId="408FCC09" w14:textId="168A67AD" w:rsidR="00927B30" w:rsidRPr="00927B30" w:rsidRDefault="003D1D88" w:rsidP="00BF4172">
            <w:pPr>
              <w:tabs>
                <w:tab w:val="left" w:pos="993"/>
              </w:tabs>
              <w:jc w:val="both"/>
              <w:rPr>
                <w:rFonts w:ascii="Tahoma" w:eastAsia="Calibri" w:hAnsi="Tahoma" w:cs="Tahoma"/>
                <w:bCs/>
                <w:sz w:val="22"/>
                <w:szCs w:val="22"/>
                <w:lang w:val="nl-BE"/>
              </w:rPr>
            </w:pPr>
            <w:r>
              <w:rPr>
                <w:rFonts w:ascii="Tahoma" w:eastAsia="Calibri" w:hAnsi="Tahoma" w:cs="Tahoma"/>
                <w:bCs/>
                <w:sz w:val="22"/>
                <w:szCs w:val="22"/>
                <w:lang w:val="nl-BE"/>
              </w:rPr>
              <w:t xml:space="preserve"> </w:t>
            </w:r>
          </w:p>
          <w:p w14:paraId="04C80C8E" w14:textId="77777777" w:rsidR="00BA0113" w:rsidRDefault="00CA0223" w:rsidP="00BF4172">
            <w:pPr>
              <w:tabs>
                <w:tab w:val="left" w:pos="993"/>
              </w:tabs>
              <w:jc w:val="both"/>
              <w:rPr>
                <w:rFonts w:ascii="Tahoma" w:eastAsia="Calibri" w:hAnsi="Tahoma" w:cs="Tahoma"/>
                <w:b/>
                <w:sz w:val="22"/>
                <w:szCs w:val="22"/>
                <w:lang w:val="nl-BE"/>
              </w:rPr>
            </w:pPr>
            <w:r>
              <w:rPr>
                <w:rFonts w:ascii="Tahoma" w:eastAsia="Calibri" w:hAnsi="Tahoma" w:cs="Tahoma"/>
                <w:b/>
                <w:sz w:val="22"/>
                <w:szCs w:val="22"/>
                <w:lang w:val="nl-BE"/>
              </w:rPr>
              <w:t>Voorstel van beslissing</w:t>
            </w:r>
          </w:p>
          <w:p w14:paraId="09964648" w14:textId="77777777" w:rsidR="00BA0113" w:rsidRDefault="00BA0113" w:rsidP="00BF4172">
            <w:pPr>
              <w:tabs>
                <w:tab w:val="left" w:pos="993"/>
              </w:tabs>
              <w:jc w:val="both"/>
              <w:rPr>
                <w:rFonts w:ascii="Tahoma" w:eastAsia="Calibri" w:hAnsi="Tahoma" w:cs="Tahoma"/>
                <w:b/>
                <w:sz w:val="22"/>
                <w:szCs w:val="22"/>
                <w:lang w:val="nl-BE"/>
              </w:rPr>
            </w:pPr>
          </w:p>
          <w:p w14:paraId="227910EE" w14:textId="7E3BFDB0" w:rsidR="00BA0113" w:rsidRPr="006504FE" w:rsidRDefault="00F340C2" w:rsidP="00F340C2">
            <w:pPr>
              <w:tabs>
                <w:tab w:val="left" w:pos="993"/>
              </w:tabs>
              <w:jc w:val="both"/>
              <w:rPr>
                <w:rFonts w:ascii="Tahoma" w:eastAsia="Calibri" w:hAnsi="Tahoma" w:cs="Tahoma"/>
                <w:sz w:val="22"/>
                <w:szCs w:val="22"/>
                <w:lang w:val="nl-BE"/>
              </w:rPr>
            </w:pPr>
            <w:r w:rsidRPr="006504FE">
              <w:rPr>
                <w:rFonts w:ascii="Tahoma" w:eastAsia="Calibri" w:hAnsi="Tahoma" w:cs="Tahoma"/>
                <w:sz w:val="22"/>
                <w:szCs w:val="22"/>
                <w:lang w:val="nl-BE"/>
              </w:rPr>
              <w:t xml:space="preserve">De IMC gaat akkoord met </w:t>
            </w:r>
            <w:r w:rsidR="00442B84" w:rsidRPr="006504FE">
              <w:rPr>
                <w:rFonts w:ascii="Tahoma" w:eastAsia="Calibri" w:hAnsi="Tahoma" w:cs="Tahoma"/>
                <w:sz w:val="22"/>
                <w:szCs w:val="22"/>
                <w:lang w:val="nl-BE"/>
              </w:rPr>
              <w:t xml:space="preserve">het </w:t>
            </w:r>
            <w:r w:rsidR="00E51352" w:rsidRPr="006504FE">
              <w:rPr>
                <w:rFonts w:ascii="Tahoma" w:eastAsia="Calibri" w:hAnsi="Tahoma" w:cs="Tahoma"/>
                <w:sz w:val="22"/>
                <w:szCs w:val="22"/>
                <w:lang w:val="nl-BE"/>
              </w:rPr>
              <w:t xml:space="preserve">opnemen van mucoviscidose in de neonatale </w:t>
            </w:r>
            <w:r w:rsidR="00123428" w:rsidRPr="006504FE">
              <w:rPr>
                <w:rFonts w:ascii="Tahoma" w:eastAsia="Calibri" w:hAnsi="Tahoma" w:cs="Tahoma"/>
                <w:sz w:val="22"/>
                <w:szCs w:val="22"/>
                <w:lang w:val="nl-BE"/>
              </w:rPr>
              <w:t>screeningsprogramma</w:t>
            </w:r>
            <w:r w:rsidR="00E51352" w:rsidRPr="006504FE">
              <w:rPr>
                <w:rFonts w:ascii="Tahoma" w:eastAsia="Calibri" w:hAnsi="Tahoma" w:cs="Tahoma"/>
                <w:sz w:val="22"/>
                <w:szCs w:val="22"/>
                <w:lang w:val="nl-BE"/>
              </w:rPr>
              <w:t>’</w:t>
            </w:r>
            <w:r w:rsidR="00123428" w:rsidRPr="006504FE">
              <w:rPr>
                <w:rFonts w:ascii="Tahoma" w:eastAsia="Calibri" w:hAnsi="Tahoma" w:cs="Tahoma"/>
                <w:sz w:val="22"/>
                <w:szCs w:val="22"/>
                <w:lang w:val="nl-BE"/>
              </w:rPr>
              <w:t xml:space="preserve">s </w:t>
            </w:r>
            <w:r w:rsidR="00E51352" w:rsidRPr="006504FE">
              <w:rPr>
                <w:rFonts w:ascii="Tahoma" w:eastAsia="Calibri" w:hAnsi="Tahoma" w:cs="Tahoma"/>
                <w:sz w:val="22"/>
                <w:szCs w:val="22"/>
                <w:lang w:val="nl-BE"/>
              </w:rPr>
              <w:t xml:space="preserve">die </w:t>
            </w:r>
            <w:r w:rsidR="00123428" w:rsidRPr="006504FE">
              <w:rPr>
                <w:rFonts w:ascii="Tahoma" w:eastAsia="Calibri" w:hAnsi="Tahoma" w:cs="Tahoma"/>
                <w:sz w:val="22"/>
                <w:szCs w:val="22"/>
                <w:lang w:val="nl-BE"/>
              </w:rPr>
              <w:t>door de Gemeenschappen/G</w:t>
            </w:r>
            <w:r w:rsidR="00442B84" w:rsidRPr="006504FE">
              <w:rPr>
                <w:rFonts w:ascii="Tahoma" w:eastAsia="Calibri" w:hAnsi="Tahoma" w:cs="Tahoma"/>
                <w:sz w:val="22"/>
                <w:szCs w:val="22"/>
                <w:lang w:val="nl-BE"/>
              </w:rPr>
              <w:t xml:space="preserve">ewesten </w:t>
            </w:r>
            <w:r w:rsidR="00E51352" w:rsidRPr="006504FE">
              <w:rPr>
                <w:rFonts w:ascii="Tahoma" w:eastAsia="Calibri" w:hAnsi="Tahoma" w:cs="Tahoma"/>
                <w:sz w:val="22"/>
                <w:szCs w:val="22"/>
                <w:lang w:val="nl-BE"/>
              </w:rPr>
              <w:t xml:space="preserve">georganiseerd worden </w:t>
            </w:r>
            <w:r w:rsidR="00442B84" w:rsidRPr="006504FE">
              <w:rPr>
                <w:rFonts w:ascii="Tahoma" w:eastAsia="Calibri" w:hAnsi="Tahoma" w:cs="Tahoma"/>
                <w:sz w:val="22"/>
                <w:szCs w:val="22"/>
                <w:lang w:val="nl-BE"/>
              </w:rPr>
              <w:t xml:space="preserve">volgens de </w:t>
            </w:r>
            <w:r w:rsidRPr="006504FE">
              <w:rPr>
                <w:rFonts w:ascii="Tahoma" w:eastAsia="Calibri" w:hAnsi="Tahoma" w:cs="Tahoma"/>
                <w:sz w:val="22"/>
                <w:szCs w:val="22"/>
                <w:lang w:val="nl-BE"/>
              </w:rPr>
              <w:t>voorgestelde werkwijze</w:t>
            </w:r>
            <w:r w:rsidR="004201ED" w:rsidRPr="006504FE">
              <w:rPr>
                <w:rFonts w:ascii="Tahoma" w:eastAsia="Calibri" w:hAnsi="Tahoma" w:cs="Tahoma"/>
                <w:sz w:val="22"/>
                <w:szCs w:val="22"/>
                <w:lang w:val="nl-BE"/>
              </w:rPr>
              <w:t xml:space="preserve"> voor het einde van </w:t>
            </w:r>
            <w:r w:rsidR="0084418E" w:rsidRPr="006504FE">
              <w:rPr>
                <w:rFonts w:ascii="Tahoma" w:eastAsia="Calibri" w:hAnsi="Tahoma" w:cs="Tahoma"/>
                <w:sz w:val="22"/>
                <w:szCs w:val="22"/>
                <w:lang w:val="nl-BE"/>
              </w:rPr>
              <w:t>2019</w:t>
            </w:r>
            <w:r w:rsidRPr="006504FE">
              <w:rPr>
                <w:rFonts w:ascii="Tahoma" w:eastAsia="Calibri" w:hAnsi="Tahoma" w:cs="Tahoma"/>
                <w:sz w:val="22"/>
                <w:szCs w:val="22"/>
                <w:lang w:val="nl-BE"/>
              </w:rPr>
              <w:t>.</w:t>
            </w:r>
          </w:p>
          <w:p w14:paraId="292D8D17" w14:textId="77777777" w:rsidR="00D64195" w:rsidRPr="006504FE" w:rsidRDefault="00D64195" w:rsidP="00F340C2">
            <w:pPr>
              <w:tabs>
                <w:tab w:val="left" w:pos="993"/>
              </w:tabs>
              <w:jc w:val="both"/>
              <w:rPr>
                <w:rFonts w:ascii="Tahoma" w:eastAsia="Calibri" w:hAnsi="Tahoma" w:cs="Tahoma"/>
                <w:sz w:val="22"/>
                <w:szCs w:val="22"/>
                <w:lang w:val="nl-BE"/>
              </w:rPr>
            </w:pPr>
          </w:p>
          <w:p w14:paraId="51FFD879" w14:textId="53E02367" w:rsidR="00B23BB8" w:rsidRDefault="00F340C2" w:rsidP="00F340C2">
            <w:pPr>
              <w:tabs>
                <w:tab w:val="left" w:pos="993"/>
              </w:tabs>
              <w:jc w:val="both"/>
              <w:rPr>
                <w:rFonts w:ascii="Tahoma" w:eastAsia="Calibri" w:hAnsi="Tahoma" w:cs="Tahoma"/>
                <w:sz w:val="22"/>
                <w:szCs w:val="22"/>
                <w:lang w:val="nl-BE"/>
              </w:rPr>
            </w:pPr>
            <w:r w:rsidRPr="006504FE">
              <w:rPr>
                <w:rFonts w:ascii="Tahoma" w:eastAsia="Calibri" w:hAnsi="Tahoma" w:cs="Tahoma"/>
                <w:sz w:val="22"/>
                <w:szCs w:val="22"/>
                <w:lang w:val="nl-BE"/>
              </w:rPr>
              <w:t>De ministers zullen het voorgestelde budget ter beschikking te stellen.</w:t>
            </w:r>
            <w:r w:rsidR="00A27C26">
              <w:rPr>
                <w:rFonts w:ascii="Tahoma" w:eastAsia="Calibri" w:hAnsi="Tahoma" w:cs="Tahoma"/>
                <w:sz w:val="22"/>
                <w:szCs w:val="22"/>
                <w:lang w:val="nl-BE"/>
              </w:rPr>
              <w:t xml:space="preserve"> </w:t>
            </w:r>
          </w:p>
          <w:p w14:paraId="0B666637" w14:textId="77777777" w:rsidR="00BA0113" w:rsidRDefault="00BA0113" w:rsidP="00F340C2">
            <w:pPr>
              <w:tabs>
                <w:tab w:val="left" w:pos="993"/>
              </w:tabs>
              <w:jc w:val="both"/>
              <w:rPr>
                <w:rFonts w:ascii="Tahoma" w:eastAsia="Calibri" w:hAnsi="Tahoma" w:cs="Tahoma"/>
                <w:sz w:val="22"/>
                <w:szCs w:val="22"/>
                <w:lang w:val="nl-BE"/>
              </w:rPr>
            </w:pPr>
          </w:p>
          <w:p w14:paraId="59956D12" w14:textId="77777777" w:rsidR="00BA0113" w:rsidRDefault="00BA0113" w:rsidP="00F340C2">
            <w:pPr>
              <w:tabs>
                <w:tab w:val="left" w:pos="993"/>
              </w:tabs>
              <w:jc w:val="both"/>
              <w:rPr>
                <w:rFonts w:ascii="Tahoma" w:eastAsia="Calibri" w:hAnsi="Tahoma" w:cs="Tahoma"/>
                <w:sz w:val="22"/>
                <w:szCs w:val="22"/>
                <w:lang w:val="nl-BE"/>
              </w:rPr>
            </w:pPr>
          </w:p>
          <w:p w14:paraId="4397C447" w14:textId="20C59D6B" w:rsidR="00442B84" w:rsidRPr="00442B84" w:rsidRDefault="00442B84" w:rsidP="00F85CDE">
            <w:pPr>
              <w:tabs>
                <w:tab w:val="left" w:pos="993"/>
              </w:tabs>
              <w:jc w:val="both"/>
              <w:rPr>
                <w:rFonts w:ascii="Tahoma" w:eastAsia="Calibri" w:hAnsi="Tahoma" w:cs="Tahoma"/>
                <w:i/>
                <w:sz w:val="22"/>
                <w:szCs w:val="22"/>
                <w:lang w:val="nl-BE"/>
              </w:rPr>
            </w:pPr>
          </w:p>
        </w:tc>
      </w:tr>
    </w:tbl>
    <w:p w14:paraId="4397C449" w14:textId="78867825" w:rsidR="00162A9C" w:rsidRPr="001B2971" w:rsidRDefault="00162A9C" w:rsidP="00986AD1">
      <w:pPr>
        <w:jc w:val="both"/>
        <w:rPr>
          <w:rFonts w:ascii="Tahoma" w:hAnsi="Tahoma"/>
          <w:sz w:val="20"/>
          <w:lang w:val="nl-NL"/>
        </w:rPr>
      </w:pPr>
    </w:p>
    <w:sectPr w:rsidR="00162A9C" w:rsidRPr="001B2971" w:rsidSect="00BD689F">
      <w:footerReference w:type="even" r:id="rId17"/>
      <w:footerReference w:type="default" r:id="rId18"/>
      <w:pgSz w:w="11906" w:h="16838"/>
      <w:pgMar w:top="1134" w:right="1797" w:bottom="1985" w:left="1797"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60091" w14:textId="77777777" w:rsidR="00800F75" w:rsidRDefault="00800F75">
      <w:r>
        <w:separator/>
      </w:r>
    </w:p>
  </w:endnote>
  <w:endnote w:type="continuationSeparator" w:id="0">
    <w:p w14:paraId="2C8FB1A8" w14:textId="77777777" w:rsidR="00800F75" w:rsidRDefault="0080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7C458" w14:textId="77777777" w:rsidR="008C6745" w:rsidRDefault="008C674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397C459" w14:textId="77777777" w:rsidR="008C6745" w:rsidRDefault="008C674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753153"/>
      <w:docPartObj>
        <w:docPartGallery w:val="Page Numbers (Bottom of Page)"/>
        <w:docPartUnique/>
      </w:docPartObj>
    </w:sdtPr>
    <w:sdtEndPr>
      <w:rPr>
        <w:noProof/>
      </w:rPr>
    </w:sdtEndPr>
    <w:sdtContent>
      <w:p w14:paraId="523BBF4E" w14:textId="374C2954" w:rsidR="008C6745" w:rsidRDefault="008C6745">
        <w:pPr>
          <w:pStyle w:val="Voettekst"/>
          <w:jc w:val="right"/>
        </w:pPr>
        <w:r>
          <w:fldChar w:fldCharType="begin"/>
        </w:r>
        <w:r>
          <w:instrText xml:space="preserve"> PAGE   \* MERGEFORMAT </w:instrText>
        </w:r>
        <w:r>
          <w:fldChar w:fldCharType="separate"/>
        </w:r>
        <w:r w:rsidR="00D4241A">
          <w:rPr>
            <w:noProof/>
          </w:rPr>
          <w:t>5</w:t>
        </w:r>
        <w:r>
          <w:rPr>
            <w:noProof/>
          </w:rPr>
          <w:fldChar w:fldCharType="end"/>
        </w:r>
      </w:p>
    </w:sdtContent>
  </w:sdt>
  <w:p w14:paraId="4397C45B" w14:textId="77777777" w:rsidR="008C6745" w:rsidRDefault="008C674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CC0BE" w14:textId="77777777" w:rsidR="00800F75" w:rsidRDefault="00800F75">
      <w:r>
        <w:separator/>
      </w:r>
    </w:p>
  </w:footnote>
  <w:footnote w:type="continuationSeparator" w:id="0">
    <w:p w14:paraId="5B9373B1" w14:textId="77777777" w:rsidR="00800F75" w:rsidRDefault="00800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1A8"/>
    <w:multiLevelType w:val="hybridMultilevel"/>
    <w:tmpl w:val="A7EEED5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4336F1"/>
    <w:multiLevelType w:val="hybridMultilevel"/>
    <w:tmpl w:val="5066B1CA"/>
    <w:lvl w:ilvl="0" w:tplc="1098FD26">
      <w:numFmt w:val="bullet"/>
      <w:lvlText w:val="•"/>
      <w:lvlJc w:val="left"/>
      <w:pPr>
        <w:ind w:left="1350" w:hanging="99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15593"/>
    <w:multiLevelType w:val="hybridMultilevel"/>
    <w:tmpl w:val="6D8A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C33C7"/>
    <w:multiLevelType w:val="hybridMultilevel"/>
    <w:tmpl w:val="198EA04C"/>
    <w:lvl w:ilvl="0" w:tplc="2614323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63215"/>
    <w:multiLevelType w:val="hybridMultilevel"/>
    <w:tmpl w:val="2B781BD8"/>
    <w:lvl w:ilvl="0" w:tplc="67160E78">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66F76"/>
    <w:multiLevelType w:val="hybridMultilevel"/>
    <w:tmpl w:val="615209E0"/>
    <w:lvl w:ilvl="0" w:tplc="9E10354C">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F145AE"/>
    <w:multiLevelType w:val="hybridMultilevel"/>
    <w:tmpl w:val="6F8CBA8E"/>
    <w:lvl w:ilvl="0" w:tplc="CCAC6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12686E"/>
    <w:multiLevelType w:val="hybridMultilevel"/>
    <w:tmpl w:val="151C1B50"/>
    <w:lvl w:ilvl="0" w:tplc="67160E78">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D7303"/>
    <w:multiLevelType w:val="hybridMultilevel"/>
    <w:tmpl w:val="FD043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5309F4"/>
    <w:multiLevelType w:val="hybridMultilevel"/>
    <w:tmpl w:val="BAFE1A9E"/>
    <w:lvl w:ilvl="0" w:tplc="D3F029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63731"/>
    <w:multiLevelType w:val="hybridMultilevel"/>
    <w:tmpl w:val="693EF424"/>
    <w:lvl w:ilvl="0" w:tplc="CF242DC2">
      <w:start w:val="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B5189"/>
    <w:multiLevelType w:val="hybridMultilevel"/>
    <w:tmpl w:val="8A8EE8D6"/>
    <w:lvl w:ilvl="0" w:tplc="90DAA242">
      <w:numFmt w:val="bullet"/>
      <w:lvlText w:val="-"/>
      <w:lvlJc w:val="left"/>
      <w:pPr>
        <w:ind w:left="720" w:hanging="360"/>
      </w:pPr>
      <w:rPr>
        <w:rFonts w:ascii="Tahoma" w:eastAsia="SimSu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84B350E"/>
    <w:multiLevelType w:val="hybridMultilevel"/>
    <w:tmpl w:val="67940414"/>
    <w:lvl w:ilvl="0" w:tplc="67160E78">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40095"/>
    <w:multiLevelType w:val="hybridMultilevel"/>
    <w:tmpl w:val="29D2EC6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7A6DCF"/>
    <w:multiLevelType w:val="hybridMultilevel"/>
    <w:tmpl w:val="FA262BCC"/>
    <w:lvl w:ilvl="0" w:tplc="14403380">
      <w:start w:val="6"/>
      <w:numFmt w:val="decimal"/>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A862C25"/>
    <w:multiLevelType w:val="hybridMultilevel"/>
    <w:tmpl w:val="801ADAE0"/>
    <w:lvl w:ilvl="0" w:tplc="1638AF4C">
      <w:start w:val="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C03CF0"/>
    <w:multiLevelType w:val="hybridMultilevel"/>
    <w:tmpl w:val="5D2CE60C"/>
    <w:lvl w:ilvl="0" w:tplc="E1CCEF56">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1E1B2E24"/>
    <w:multiLevelType w:val="hybridMultilevel"/>
    <w:tmpl w:val="6D64027A"/>
    <w:lvl w:ilvl="0" w:tplc="90DAA242">
      <w:numFmt w:val="bullet"/>
      <w:lvlText w:val="-"/>
      <w:lvlJc w:val="left"/>
      <w:pPr>
        <w:ind w:left="360" w:hanging="360"/>
      </w:pPr>
      <w:rPr>
        <w:rFonts w:ascii="Tahoma" w:eastAsia="SimSun"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1FF10AA5"/>
    <w:multiLevelType w:val="hybridMultilevel"/>
    <w:tmpl w:val="6A0E1E7E"/>
    <w:lvl w:ilvl="0" w:tplc="850EE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6C7300"/>
    <w:multiLevelType w:val="hybridMultilevel"/>
    <w:tmpl w:val="09567898"/>
    <w:lvl w:ilvl="0" w:tplc="CF242DC2">
      <w:start w:val="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276CD4"/>
    <w:multiLevelType w:val="hybridMultilevel"/>
    <w:tmpl w:val="48AC6122"/>
    <w:lvl w:ilvl="0" w:tplc="C76891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C91979"/>
    <w:multiLevelType w:val="hybridMultilevel"/>
    <w:tmpl w:val="628CF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EB09FA"/>
    <w:multiLevelType w:val="hybridMultilevel"/>
    <w:tmpl w:val="3A0E743E"/>
    <w:lvl w:ilvl="0" w:tplc="9976D0A8">
      <w:start w:val="27"/>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854499"/>
    <w:multiLevelType w:val="hybridMultilevel"/>
    <w:tmpl w:val="A86CBD3A"/>
    <w:lvl w:ilvl="0" w:tplc="CF242DC2">
      <w:start w:val="4"/>
      <w:numFmt w:val="bullet"/>
      <w:lvlText w:val="-"/>
      <w:lvlJc w:val="left"/>
      <w:pPr>
        <w:ind w:left="792" w:hanging="360"/>
      </w:pPr>
      <w:rPr>
        <w:rFonts w:ascii="Tahoma" w:eastAsia="Calibri" w:hAnsi="Tahoma" w:cs="Tahom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2BCA207E"/>
    <w:multiLevelType w:val="hybridMultilevel"/>
    <w:tmpl w:val="8A2C2606"/>
    <w:lvl w:ilvl="0" w:tplc="CF242DC2">
      <w:start w:val="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6E2AF2"/>
    <w:multiLevelType w:val="hybridMultilevel"/>
    <w:tmpl w:val="604A59F8"/>
    <w:lvl w:ilvl="0" w:tplc="B6FEBCCC">
      <w:numFmt w:val="bullet"/>
      <w:lvlText w:val="-"/>
      <w:lvlJc w:val="left"/>
      <w:pPr>
        <w:ind w:left="720" w:hanging="360"/>
      </w:pPr>
      <w:rPr>
        <w:rFonts w:ascii="Tahoma" w:eastAsia="Calibr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D4A3DF6"/>
    <w:multiLevelType w:val="hybridMultilevel"/>
    <w:tmpl w:val="B3AEB1EE"/>
    <w:lvl w:ilvl="0" w:tplc="28768E94">
      <w:start w:val="1"/>
      <w:numFmt w:val="lowerLetter"/>
      <w:lvlText w:val="%1."/>
      <w:lvlJc w:val="left"/>
      <w:pPr>
        <w:ind w:left="108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2D665477"/>
    <w:multiLevelType w:val="hybridMultilevel"/>
    <w:tmpl w:val="CC5A105E"/>
    <w:lvl w:ilvl="0" w:tplc="AB28C310">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FD0432"/>
    <w:multiLevelType w:val="hybridMultilevel"/>
    <w:tmpl w:val="E98EA51C"/>
    <w:lvl w:ilvl="0" w:tplc="CF242DC2">
      <w:start w:val="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361733"/>
    <w:multiLevelType w:val="hybridMultilevel"/>
    <w:tmpl w:val="03F4EBD4"/>
    <w:lvl w:ilvl="0" w:tplc="CF242DC2">
      <w:start w:val="4"/>
      <w:numFmt w:val="bullet"/>
      <w:lvlText w:val="-"/>
      <w:lvlJc w:val="left"/>
      <w:pPr>
        <w:ind w:left="720" w:hanging="360"/>
      </w:pPr>
      <w:rPr>
        <w:rFonts w:ascii="Tahoma" w:eastAsia="Calibri"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317060CA"/>
    <w:multiLevelType w:val="hybridMultilevel"/>
    <w:tmpl w:val="52526322"/>
    <w:lvl w:ilvl="0" w:tplc="CF242DC2">
      <w:start w:val="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2B656F"/>
    <w:multiLevelType w:val="hybridMultilevel"/>
    <w:tmpl w:val="F8509AF6"/>
    <w:lvl w:ilvl="0" w:tplc="8CA2A282">
      <w:start w:val="3"/>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A32C81"/>
    <w:multiLevelType w:val="hybridMultilevel"/>
    <w:tmpl w:val="61AC72EC"/>
    <w:lvl w:ilvl="0" w:tplc="BA18C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6E774AF"/>
    <w:multiLevelType w:val="hybridMultilevel"/>
    <w:tmpl w:val="E49A8544"/>
    <w:lvl w:ilvl="0" w:tplc="26143238">
      <w:start w:val="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AAB7AEE"/>
    <w:multiLevelType w:val="hybridMultilevel"/>
    <w:tmpl w:val="778A6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10690E"/>
    <w:multiLevelType w:val="hybridMultilevel"/>
    <w:tmpl w:val="10D08046"/>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3D67683C"/>
    <w:multiLevelType w:val="hybridMultilevel"/>
    <w:tmpl w:val="4B16F324"/>
    <w:lvl w:ilvl="0" w:tplc="C5E69026">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94F10CF"/>
    <w:multiLevelType w:val="hybridMultilevel"/>
    <w:tmpl w:val="776024DE"/>
    <w:lvl w:ilvl="0" w:tplc="DDDCF93E">
      <w:numFmt w:val="bullet"/>
      <w:lvlText w:val="-"/>
      <w:lvlJc w:val="left"/>
      <w:pPr>
        <w:ind w:left="720" w:hanging="360"/>
      </w:pPr>
      <w:rPr>
        <w:rFonts w:ascii="Tahoma" w:eastAsia="Calibr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DE33B32"/>
    <w:multiLevelType w:val="hybridMultilevel"/>
    <w:tmpl w:val="D3F4C498"/>
    <w:lvl w:ilvl="0" w:tplc="417EF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3495BB8"/>
    <w:multiLevelType w:val="hybridMultilevel"/>
    <w:tmpl w:val="8EB8A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2D2671"/>
    <w:multiLevelType w:val="hybridMultilevel"/>
    <w:tmpl w:val="04EC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3F66BF"/>
    <w:multiLevelType w:val="hybridMultilevel"/>
    <w:tmpl w:val="6F8CBA8E"/>
    <w:lvl w:ilvl="0" w:tplc="CCAC6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7A059B8"/>
    <w:multiLevelType w:val="hybridMultilevel"/>
    <w:tmpl w:val="F8A8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783445"/>
    <w:multiLevelType w:val="hybridMultilevel"/>
    <w:tmpl w:val="BBEE5176"/>
    <w:lvl w:ilvl="0" w:tplc="CF242DC2">
      <w:start w:val="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A341B8"/>
    <w:multiLevelType w:val="hybridMultilevel"/>
    <w:tmpl w:val="E328286A"/>
    <w:lvl w:ilvl="0" w:tplc="3BE2D5AC">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8A6FCC"/>
    <w:multiLevelType w:val="hybridMultilevel"/>
    <w:tmpl w:val="F25C3506"/>
    <w:lvl w:ilvl="0" w:tplc="E44CEC76">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291D95"/>
    <w:multiLevelType w:val="hybridMultilevel"/>
    <w:tmpl w:val="16B6BF7A"/>
    <w:lvl w:ilvl="0" w:tplc="CF242DC2">
      <w:start w:val="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925F99"/>
    <w:multiLevelType w:val="hybridMultilevel"/>
    <w:tmpl w:val="52B08622"/>
    <w:lvl w:ilvl="0" w:tplc="64D0F3F4">
      <w:start w:val="1"/>
      <w:numFmt w:val="decimal"/>
      <w:lvlText w:val="%1."/>
      <w:lvlJc w:val="left"/>
      <w:pPr>
        <w:ind w:left="720" w:hanging="360"/>
      </w:pPr>
      <w:rPr>
        <w:rFonts w:ascii="Tahoma" w:eastAsia="Calibri"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7675B4"/>
    <w:multiLevelType w:val="hybridMultilevel"/>
    <w:tmpl w:val="24D21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D41CC1"/>
    <w:multiLevelType w:val="hybridMultilevel"/>
    <w:tmpl w:val="D42AE07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2D39E9"/>
    <w:multiLevelType w:val="hybridMultilevel"/>
    <w:tmpl w:val="BA5E4200"/>
    <w:lvl w:ilvl="0" w:tplc="CF242DC2">
      <w:start w:val="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6C1CD2"/>
    <w:multiLevelType w:val="hybridMultilevel"/>
    <w:tmpl w:val="9C5AD062"/>
    <w:lvl w:ilvl="0" w:tplc="D682E752">
      <w:numFmt w:val="bullet"/>
      <w:lvlText w:val="-"/>
      <w:lvlJc w:val="left"/>
      <w:pPr>
        <w:ind w:left="1080" w:hanging="360"/>
      </w:pPr>
      <w:rPr>
        <w:rFonts w:ascii="Calibri" w:eastAsia="Times New Roman" w:hAnsi="Calibri" w:cs="Times New Roman" w:hint="default"/>
        <w:i/>
        <w:lang w:val="fr-FR"/>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15:restartNumberingAfterBreak="0">
    <w:nsid w:val="70C33A92"/>
    <w:multiLevelType w:val="hybridMultilevel"/>
    <w:tmpl w:val="FCDAC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C76061"/>
    <w:multiLevelType w:val="hybridMultilevel"/>
    <w:tmpl w:val="F79E1536"/>
    <w:lvl w:ilvl="0" w:tplc="E6889E50">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DC3F9F"/>
    <w:multiLevelType w:val="hybridMultilevel"/>
    <w:tmpl w:val="F36E5A86"/>
    <w:lvl w:ilvl="0" w:tplc="CF242DC2">
      <w:start w:val="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C75E63"/>
    <w:multiLevelType w:val="hybridMultilevel"/>
    <w:tmpl w:val="7920296E"/>
    <w:lvl w:ilvl="0" w:tplc="2614323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912AFF"/>
    <w:multiLevelType w:val="hybridMultilevel"/>
    <w:tmpl w:val="4778122C"/>
    <w:lvl w:ilvl="0" w:tplc="F320BFF0">
      <w:start w:val="2"/>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A377274"/>
    <w:multiLevelType w:val="hybridMultilevel"/>
    <w:tmpl w:val="418AD732"/>
    <w:lvl w:ilvl="0" w:tplc="F0A23DC0">
      <w:start w:val="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DCD01DC"/>
    <w:multiLevelType w:val="hybridMultilevel"/>
    <w:tmpl w:val="189EB718"/>
    <w:lvl w:ilvl="0" w:tplc="F5405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20"/>
  </w:num>
  <w:num w:numId="3">
    <w:abstractNumId w:val="33"/>
  </w:num>
  <w:num w:numId="4">
    <w:abstractNumId w:val="15"/>
  </w:num>
  <w:num w:numId="5">
    <w:abstractNumId w:val="43"/>
  </w:num>
  <w:num w:numId="6">
    <w:abstractNumId w:val="19"/>
  </w:num>
  <w:num w:numId="7">
    <w:abstractNumId w:val="30"/>
  </w:num>
  <w:num w:numId="8">
    <w:abstractNumId w:val="10"/>
  </w:num>
  <w:num w:numId="9">
    <w:abstractNumId w:val="28"/>
  </w:num>
  <w:num w:numId="10">
    <w:abstractNumId w:val="46"/>
  </w:num>
  <w:num w:numId="11">
    <w:abstractNumId w:val="54"/>
  </w:num>
  <w:num w:numId="12">
    <w:abstractNumId w:val="58"/>
  </w:num>
  <w:num w:numId="13">
    <w:abstractNumId w:val="50"/>
  </w:num>
  <w:num w:numId="14">
    <w:abstractNumId w:val="9"/>
  </w:num>
  <w:num w:numId="15">
    <w:abstractNumId w:val="2"/>
  </w:num>
  <w:num w:numId="16">
    <w:abstractNumId w:val="24"/>
  </w:num>
  <w:num w:numId="17">
    <w:abstractNumId w:val="23"/>
  </w:num>
  <w:num w:numId="18">
    <w:abstractNumId w:val="40"/>
  </w:num>
  <w:num w:numId="19">
    <w:abstractNumId w:val="1"/>
  </w:num>
  <w:num w:numId="20">
    <w:abstractNumId w:val="39"/>
  </w:num>
  <w:num w:numId="21">
    <w:abstractNumId w:val="53"/>
  </w:num>
  <w:num w:numId="22">
    <w:abstractNumId w:val="3"/>
  </w:num>
  <w:num w:numId="23">
    <w:abstractNumId w:val="27"/>
  </w:num>
  <w:num w:numId="24">
    <w:abstractNumId w:val="55"/>
  </w:num>
  <w:num w:numId="25">
    <w:abstractNumId w:val="45"/>
  </w:num>
  <w:num w:numId="26">
    <w:abstractNumId w:val="44"/>
  </w:num>
  <w:num w:numId="27">
    <w:abstractNumId w:val="12"/>
  </w:num>
  <w:num w:numId="28">
    <w:abstractNumId w:val="4"/>
  </w:num>
  <w:num w:numId="29">
    <w:abstractNumId w:val="7"/>
  </w:num>
  <w:num w:numId="30">
    <w:abstractNumId w:val="18"/>
  </w:num>
  <w:num w:numId="31">
    <w:abstractNumId w:val="13"/>
  </w:num>
  <w:num w:numId="32">
    <w:abstractNumId w:val="38"/>
  </w:num>
  <w:num w:numId="33">
    <w:abstractNumId w:val="32"/>
  </w:num>
  <w:num w:numId="34">
    <w:abstractNumId w:val="56"/>
  </w:num>
  <w:num w:numId="35">
    <w:abstractNumId w:val="57"/>
  </w:num>
  <w:num w:numId="36">
    <w:abstractNumId w:val="41"/>
  </w:num>
  <w:num w:numId="37">
    <w:abstractNumId w:val="6"/>
  </w:num>
  <w:num w:numId="38">
    <w:abstractNumId w:val="14"/>
  </w:num>
  <w:num w:numId="39">
    <w:abstractNumId w:val="36"/>
  </w:num>
  <w:num w:numId="40">
    <w:abstractNumId w:val="5"/>
  </w:num>
  <w:num w:numId="41">
    <w:abstractNumId w:val="22"/>
  </w:num>
  <w:num w:numId="42">
    <w:abstractNumId w:val="16"/>
  </w:num>
  <w:num w:numId="43">
    <w:abstractNumId w:val="0"/>
  </w:num>
  <w:num w:numId="44">
    <w:abstractNumId w:val="26"/>
  </w:num>
  <w:num w:numId="45">
    <w:abstractNumId w:val="42"/>
  </w:num>
  <w:num w:numId="46">
    <w:abstractNumId w:val="35"/>
  </w:num>
  <w:num w:numId="47">
    <w:abstractNumId w:val="47"/>
  </w:num>
  <w:num w:numId="48">
    <w:abstractNumId w:val="21"/>
  </w:num>
  <w:num w:numId="49">
    <w:abstractNumId w:val="8"/>
  </w:num>
  <w:num w:numId="50">
    <w:abstractNumId w:val="48"/>
  </w:num>
  <w:num w:numId="51">
    <w:abstractNumId w:val="34"/>
  </w:num>
  <w:num w:numId="52">
    <w:abstractNumId w:val="49"/>
  </w:num>
  <w:num w:numId="53">
    <w:abstractNumId w:val="52"/>
  </w:num>
  <w:num w:numId="54">
    <w:abstractNumId w:val="25"/>
  </w:num>
  <w:num w:numId="55">
    <w:abstractNumId w:val="31"/>
  </w:num>
  <w:num w:numId="56">
    <w:abstractNumId w:val="37"/>
  </w:num>
  <w:num w:numId="57">
    <w:abstractNumId w:val="17"/>
  </w:num>
  <w:num w:numId="58">
    <w:abstractNumId w:val="29"/>
  </w:num>
  <w:num w:numId="59">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SourceLng" w:val="nld"/>
    <w:docVar w:name="TargetLng" w:val="fra"/>
    <w:docVar w:name="TermBases" w:val="TermBase SPF"/>
    <w:docVar w:name="TermBaseURL" w:val="empty"/>
    <w:docVar w:name="TextBases" w:val="TextBase TMs\DG Soins de santé|Team Server TMs\Default"/>
    <w:docVar w:name="TextBaseURL" w:val="empty"/>
    <w:docVar w:name="UILng" w:val="fr"/>
  </w:docVars>
  <w:rsids>
    <w:rsidRoot w:val="00C1368A"/>
    <w:rsid w:val="000004F7"/>
    <w:rsid w:val="00001EEA"/>
    <w:rsid w:val="0000666A"/>
    <w:rsid w:val="00011410"/>
    <w:rsid w:val="000166CF"/>
    <w:rsid w:val="00016BE0"/>
    <w:rsid w:val="00016DAB"/>
    <w:rsid w:val="00042A58"/>
    <w:rsid w:val="00047BFD"/>
    <w:rsid w:val="0005212A"/>
    <w:rsid w:val="00057437"/>
    <w:rsid w:val="00057797"/>
    <w:rsid w:val="00060DFB"/>
    <w:rsid w:val="000615C3"/>
    <w:rsid w:val="00061AA5"/>
    <w:rsid w:val="00063423"/>
    <w:rsid w:val="000673A0"/>
    <w:rsid w:val="00067E81"/>
    <w:rsid w:val="00073E77"/>
    <w:rsid w:val="00074DE8"/>
    <w:rsid w:val="00077900"/>
    <w:rsid w:val="0008035F"/>
    <w:rsid w:val="00085D4B"/>
    <w:rsid w:val="00086325"/>
    <w:rsid w:val="000902FF"/>
    <w:rsid w:val="000936D9"/>
    <w:rsid w:val="000A2333"/>
    <w:rsid w:val="000A34F3"/>
    <w:rsid w:val="000A4649"/>
    <w:rsid w:val="000B194F"/>
    <w:rsid w:val="000C1F6D"/>
    <w:rsid w:val="000C7EB6"/>
    <w:rsid w:val="000D0CED"/>
    <w:rsid w:val="000D3817"/>
    <w:rsid w:val="000D6A63"/>
    <w:rsid w:val="000E1F64"/>
    <w:rsid w:val="000E6DBA"/>
    <w:rsid w:val="000E7004"/>
    <w:rsid w:val="000F2828"/>
    <w:rsid w:val="00102CC7"/>
    <w:rsid w:val="00104B5C"/>
    <w:rsid w:val="0010507C"/>
    <w:rsid w:val="0011015A"/>
    <w:rsid w:val="00112D51"/>
    <w:rsid w:val="0011512C"/>
    <w:rsid w:val="00117C08"/>
    <w:rsid w:val="00123428"/>
    <w:rsid w:val="001234D7"/>
    <w:rsid w:val="00130491"/>
    <w:rsid w:val="00132556"/>
    <w:rsid w:val="0013330F"/>
    <w:rsid w:val="00136A99"/>
    <w:rsid w:val="001440E5"/>
    <w:rsid w:val="0014547F"/>
    <w:rsid w:val="0014630E"/>
    <w:rsid w:val="00146BFF"/>
    <w:rsid w:val="00152DEF"/>
    <w:rsid w:val="00156353"/>
    <w:rsid w:val="001618E2"/>
    <w:rsid w:val="00162A9C"/>
    <w:rsid w:val="00164755"/>
    <w:rsid w:val="00166723"/>
    <w:rsid w:val="001704EA"/>
    <w:rsid w:val="00170605"/>
    <w:rsid w:val="00172990"/>
    <w:rsid w:val="00182BB8"/>
    <w:rsid w:val="00185066"/>
    <w:rsid w:val="00191AFB"/>
    <w:rsid w:val="00192FAC"/>
    <w:rsid w:val="0019348D"/>
    <w:rsid w:val="00194655"/>
    <w:rsid w:val="001A02A3"/>
    <w:rsid w:val="001A188B"/>
    <w:rsid w:val="001B2971"/>
    <w:rsid w:val="001B7E51"/>
    <w:rsid w:val="001C0E9B"/>
    <w:rsid w:val="001C47AD"/>
    <w:rsid w:val="001C4FD0"/>
    <w:rsid w:val="001C7BE5"/>
    <w:rsid w:val="001D27D3"/>
    <w:rsid w:val="001D77A6"/>
    <w:rsid w:val="001E0CC7"/>
    <w:rsid w:val="001E1490"/>
    <w:rsid w:val="001E2D4E"/>
    <w:rsid w:val="001E6D34"/>
    <w:rsid w:val="001F0054"/>
    <w:rsid w:val="001F2A74"/>
    <w:rsid w:val="001F7CC8"/>
    <w:rsid w:val="00202305"/>
    <w:rsid w:val="00202C3B"/>
    <w:rsid w:val="00202CE7"/>
    <w:rsid w:val="00205B8B"/>
    <w:rsid w:val="0021424C"/>
    <w:rsid w:val="00224EC5"/>
    <w:rsid w:val="00232264"/>
    <w:rsid w:val="0023263E"/>
    <w:rsid w:val="002358CC"/>
    <w:rsid w:val="002376D8"/>
    <w:rsid w:val="00242B9F"/>
    <w:rsid w:val="00245A6A"/>
    <w:rsid w:val="00246C36"/>
    <w:rsid w:val="00246D3C"/>
    <w:rsid w:val="002473D2"/>
    <w:rsid w:val="00252B6D"/>
    <w:rsid w:val="00256066"/>
    <w:rsid w:val="00256A95"/>
    <w:rsid w:val="00273C91"/>
    <w:rsid w:val="00281047"/>
    <w:rsid w:val="002815C7"/>
    <w:rsid w:val="0028521A"/>
    <w:rsid w:val="0029055D"/>
    <w:rsid w:val="00290B2A"/>
    <w:rsid w:val="0029351E"/>
    <w:rsid w:val="002A047C"/>
    <w:rsid w:val="002B246B"/>
    <w:rsid w:val="002B3F5D"/>
    <w:rsid w:val="002B7A68"/>
    <w:rsid w:val="002C1144"/>
    <w:rsid w:val="002C5B70"/>
    <w:rsid w:val="002C7F32"/>
    <w:rsid w:val="002D0545"/>
    <w:rsid w:val="002D737F"/>
    <w:rsid w:val="002E6BB3"/>
    <w:rsid w:val="002E7015"/>
    <w:rsid w:val="002E7B11"/>
    <w:rsid w:val="00300BC3"/>
    <w:rsid w:val="003055BB"/>
    <w:rsid w:val="00306AAA"/>
    <w:rsid w:val="00307E8C"/>
    <w:rsid w:val="00313C2D"/>
    <w:rsid w:val="0031540B"/>
    <w:rsid w:val="003159C8"/>
    <w:rsid w:val="00315D6E"/>
    <w:rsid w:val="00316C0B"/>
    <w:rsid w:val="00322ABC"/>
    <w:rsid w:val="003259FD"/>
    <w:rsid w:val="00327FF8"/>
    <w:rsid w:val="00335927"/>
    <w:rsid w:val="00342897"/>
    <w:rsid w:val="00342CDC"/>
    <w:rsid w:val="003430E3"/>
    <w:rsid w:val="00346531"/>
    <w:rsid w:val="00347678"/>
    <w:rsid w:val="00347959"/>
    <w:rsid w:val="003511ED"/>
    <w:rsid w:val="0035246C"/>
    <w:rsid w:val="0035471E"/>
    <w:rsid w:val="00354B02"/>
    <w:rsid w:val="00354D37"/>
    <w:rsid w:val="00355B76"/>
    <w:rsid w:val="00362671"/>
    <w:rsid w:val="00374BB4"/>
    <w:rsid w:val="00376487"/>
    <w:rsid w:val="00380413"/>
    <w:rsid w:val="00382EC0"/>
    <w:rsid w:val="003835B6"/>
    <w:rsid w:val="00393D37"/>
    <w:rsid w:val="00397078"/>
    <w:rsid w:val="003B24ED"/>
    <w:rsid w:val="003B5A50"/>
    <w:rsid w:val="003B5EFB"/>
    <w:rsid w:val="003B6355"/>
    <w:rsid w:val="003C5B44"/>
    <w:rsid w:val="003C6DE2"/>
    <w:rsid w:val="003D05A0"/>
    <w:rsid w:val="003D1D88"/>
    <w:rsid w:val="003F00EE"/>
    <w:rsid w:val="003F31E3"/>
    <w:rsid w:val="003F3B92"/>
    <w:rsid w:val="003F693C"/>
    <w:rsid w:val="00401822"/>
    <w:rsid w:val="004046C8"/>
    <w:rsid w:val="00413E08"/>
    <w:rsid w:val="004201ED"/>
    <w:rsid w:val="00430094"/>
    <w:rsid w:val="00434E0C"/>
    <w:rsid w:val="004411DF"/>
    <w:rsid w:val="00442B84"/>
    <w:rsid w:val="00442FC9"/>
    <w:rsid w:val="00447D33"/>
    <w:rsid w:val="00450978"/>
    <w:rsid w:val="00457A32"/>
    <w:rsid w:val="00464062"/>
    <w:rsid w:val="004722E5"/>
    <w:rsid w:val="00485680"/>
    <w:rsid w:val="0049099B"/>
    <w:rsid w:val="0049197B"/>
    <w:rsid w:val="0049616F"/>
    <w:rsid w:val="004A3064"/>
    <w:rsid w:val="004A35A0"/>
    <w:rsid w:val="004B0D76"/>
    <w:rsid w:val="004B38B3"/>
    <w:rsid w:val="004B512E"/>
    <w:rsid w:val="004B5E06"/>
    <w:rsid w:val="004C3606"/>
    <w:rsid w:val="004C50F1"/>
    <w:rsid w:val="004D0086"/>
    <w:rsid w:val="004D5060"/>
    <w:rsid w:val="004D789A"/>
    <w:rsid w:val="004D7A83"/>
    <w:rsid w:val="004E26F3"/>
    <w:rsid w:val="004F1DCD"/>
    <w:rsid w:val="004F5EA4"/>
    <w:rsid w:val="005078AC"/>
    <w:rsid w:val="00513000"/>
    <w:rsid w:val="00513DEF"/>
    <w:rsid w:val="005239AA"/>
    <w:rsid w:val="00523E46"/>
    <w:rsid w:val="005241D8"/>
    <w:rsid w:val="005255FD"/>
    <w:rsid w:val="0052702C"/>
    <w:rsid w:val="005303A1"/>
    <w:rsid w:val="005309FF"/>
    <w:rsid w:val="005358CD"/>
    <w:rsid w:val="0054149A"/>
    <w:rsid w:val="005460ED"/>
    <w:rsid w:val="00550793"/>
    <w:rsid w:val="00551F20"/>
    <w:rsid w:val="00552138"/>
    <w:rsid w:val="00556B75"/>
    <w:rsid w:val="00556DE1"/>
    <w:rsid w:val="00557775"/>
    <w:rsid w:val="005605B0"/>
    <w:rsid w:val="005613FE"/>
    <w:rsid w:val="00561A02"/>
    <w:rsid w:val="00563C01"/>
    <w:rsid w:val="00564903"/>
    <w:rsid w:val="00566AB0"/>
    <w:rsid w:val="0057097C"/>
    <w:rsid w:val="005829D7"/>
    <w:rsid w:val="0058548C"/>
    <w:rsid w:val="00585BC0"/>
    <w:rsid w:val="005904F9"/>
    <w:rsid w:val="00591766"/>
    <w:rsid w:val="005965B1"/>
    <w:rsid w:val="005A1E48"/>
    <w:rsid w:val="005A1EA3"/>
    <w:rsid w:val="005A2C16"/>
    <w:rsid w:val="005A3441"/>
    <w:rsid w:val="005A73B6"/>
    <w:rsid w:val="005A7482"/>
    <w:rsid w:val="005B27FC"/>
    <w:rsid w:val="005B5233"/>
    <w:rsid w:val="005B68FC"/>
    <w:rsid w:val="005C0E6E"/>
    <w:rsid w:val="005C1717"/>
    <w:rsid w:val="005C26A2"/>
    <w:rsid w:val="005D31BA"/>
    <w:rsid w:val="005D5E29"/>
    <w:rsid w:val="005E1C98"/>
    <w:rsid w:val="005F061F"/>
    <w:rsid w:val="005F0729"/>
    <w:rsid w:val="005F36A5"/>
    <w:rsid w:val="005F6D0E"/>
    <w:rsid w:val="005F6F14"/>
    <w:rsid w:val="006009E3"/>
    <w:rsid w:val="00603BC3"/>
    <w:rsid w:val="00605129"/>
    <w:rsid w:val="006071C3"/>
    <w:rsid w:val="00620B27"/>
    <w:rsid w:val="0062518E"/>
    <w:rsid w:val="00627DF9"/>
    <w:rsid w:val="0063031F"/>
    <w:rsid w:val="00633F9F"/>
    <w:rsid w:val="00634D25"/>
    <w:rsid w:val="006358CF"/>
    <w:rsid w:val="00640627"/>
    <w:rsid w:val="00643692"/>
    <w:rsid w:val="006504FE"/>
    <w:rsid w:val="00654A0D"/>
    <w:rsid w:val="006570A9"/>
    <w:rsid w:val="00657E85"/>
    <w:rsid w:val="00661988"/>
    <w:rsid w:val="00661B97"/>
    <w:rsid w:val="0067061D"/>
    <w:rsid w:val="00671BE1"/>
    <w:rsid w:val="00674307"/>
    <w:rsid w:val="00680187"/>
    <w:rsid w:val="0068034A"/>
    <w:rsid w:val="00682898"/>
    <w:rsid w:val="00684AEC"/>
    <w:rsid w:val="00686782"/>
    <w:rsid w:val="00692E5F"/>
    <w:rsid w:val="00696320"/>
    <w:rsid w:val="00696EC0"/>
    <w:rsid w:val="00697FC9"/>
    <w:rsid w:val="006A5414"/>
    <w:rsid w:val="006A6572"/>
    <w:rsid w:val="006A6A3D"/>
    <w:rsid w:val="006A7E78"/>
    <w:rsid w:val="006B299B"/>
    <w:rsid w:val="006B4BB2"/>
    <w:rsid w:val="006B600E"/>
    <w:rsid w:val="006C191B"/>
    <w:rsid w:val="006C1BA8"/>
    <w:rsid w:val="006C25D4"/>
    <w:rsid w:val="006C5172"/>
    <w:rsid w:val="006C6E65"/>
    <w:rsid w:val="006D0536"/>
    <w:rsid w:val="006D1E7D"/>
    <w:rsid w:val="006E0905"/>
    <w:rsid w:val="006E22BF"/>
    <w:rsid w:val="006F7E74"/>
    <w:rsid w:val="00700453"/>
    <w:rsid w:val="0070130B"/>
    <w:rsid w:val="0070675D"/>
    <w:rsid w:val="00712C41"/>
    <w:rsid w:val="00722381"/>
    <w:rsid w:val="007246ED"/>
    <w:rsid w:val="00732087"/>
    <w:rsid w:val="007330DE"/>
    <w:rsid w:val="0073614E"/>
    <w:rsid w:val="0075148F"/>
    <w:rsid w:val="00751955"/>
    <w:rsid w:val="007524E0"/>
    <w:rsid w:val="0075687B"/>
    <w:rsid w:val="00760469"/>
    <w:rsid w:val="007649F1"/>
    <w:rsid w:val="00774F9D"/>
    <w:rsid w:val="00776D6C"/>
    <w:rsid w:val="00781A15"/>
    <w:rsid w:val="00787C35"/>
    <w:rsid w:val="00790BF5"/>
    <w:rsid w:val="00791E30"/>
    <w:rsid w:val="0079622F"/>
    <w:rsid w:val="007A424A"/>
    <w:rsid w:val="007A63D8"/>
    <w:rsid w:val="007B3BF7"/>
    <w:rsid w:val="007C43D4"/>
    <w:rsid w:val="007D0B51"/>
    <w:rsid w:val="007D21C2"/>
    <w:rsid w:val="007D63BF"/>
    <w:rsid w:val="007E0E00"/>
    <w:rsid w:val="007E533B"/>
    <w:rsid w:val="007F2475"/>
    <w:rsid w:val="007F5CAF"/>
    <w:rsid w:val="007F7F6C"/>
    <w:rsid w:val="008002B4"/>
    <w:rsid w:val="0080081C"/>
    <w:rsid w:val="00800F75"/>
    <w:rsid w:val="00802E5A"/>
    <w:rsid w:val="0081064F"/>
    <w:rsid w:val="0081196C"/>
    <w:rsid w:val="00811B7A"/>
    <w:rsid w:val="0081382B"/>
    <w:rsid w:val="00814B5D"/>
    <w:rsid w:val="0082049F"/>
    <w:rsid w:val="008246AE"/>
    <w:rsid w:val="00825EE5"/>
    <w:rsid w:val="00826347"/>
    <w:rsid w:val="0083056E"/>
    <w:rsid w:val="00831005"/>
    <w:rsid w:val="00835574"/>
    <w:rsid w:val="0084418E"/>
    <w:rsid w:val="008442D2"/>
    <w:rsid w:val="0084567C"/>
    <w:rsid w:val="00846159"/>
    <w:rsid w:val="008461F5"/>
    <w:rsid w:val="00851901"/>
    <w:rsid w:val="00852E8A"/>
    <w:rsid w:val="00860CF4"/>
    <w:rsid w:val="00862314"/>
    <w:rsid w:val="0087213D"/>
    <w:rsid w:val="00872D5F"/>
    <w:rsid w:val="00873FBE"/>
    <w:rsid w:val="00874766"/>
    <w:rsid w:val="008757B1"/>
    <w:rsid w:val="0088704F"/>
    <w:rsid w:val="008877B5"/>
    <w:rsid w:val="00894717"/>
    <w:rsid w:val="00894E63"/>
    <w:rsid w:val="00897263"/>
    <w:rsid w:val="008A05F9"/>
    <w:rsid w:val="008A1DC2"/>
    <w:rsid w:val="008A2B8E"/>
    <w:rsid w:val="008A5030"/>
    <w:rsid w:val="008A6C6E"/>
    <w:rsid w:val="008B0CA5"/>
    <w:rsid w:val="008B39CA"/>
    <w:rsid w:val="008B6D6E"/>
    <w:rsid w:val="008C13EB"/>
    <w:rsid w:val="008C6745"/>
    <w:rsid w:val="008D3DBE"/>
    <w:rsid w:val="008D481B"/>
    <w:rsid w:val="008E245E"/>
    <w:rsid w:val="008E266C"/>
    <w:rsid w:val="008E2C86"/>
    <w:rsid w:val="008E49C2"/>
    <w:rsid w:val="008F0F32"/>
    <w:rsid w:val="008F2DA5"/>
    <w:rsid w:val="008F50BC"/>
    <w:rsid w:val="009015CD"/>
    <w:rsid w:val="00913D93"/>
    <w:rsid w:val="00915282"/>
    <w:rsid w:val="009200E1"/>
    <w:rsid w:val="00924273"/>
    <w:rsid w:val="00924958"/>
    <w:rsid w:val="00924BF2"/>
    <w:rsid w:val="009271E4"/>
    <w:rsid w:val="00927B30"/>
    <w:rsid w:val="009345B4"/>
    <w:rsid w:val="0094361E"/>
    <w:rsid w:val="0094393C"/>
    <w:rsid w:val="00944E0A"/>
    <w:rsid w:val="00947AE2"/>
    <w:rsid w:val="00947BFF"/>
    <w:rsid w:val="00950BEE"/>
    <w:rsid w:val="0095716D"/>
    <w:rsid w:val="009613D9"/>
    <w:rsid w:val="00961658"/>
    <w:rsid w:val="00962395"/>
    <w:rsid w:val="009646EF"/>
    <w:rsid w:val="0096687F"/>
    <w:rsid w:val="00967129"/>
    <w:rsid w:val="00971F6A"/>
    <w:rsid w:val="00973E1F"/>
    <w:rsid w:val="00974C24"/>
    <w:rsid w:val="00986A7C"/>
    <w:rsid w:val="00986AD1"/>
    <w:rsid w:val="00991805"/>
    <w:rsid w:val="0099322A"/>
    <w:rsid w:val="0099519C"/>
    <w:rsid w:val="00996226"/>
    <w:rsid w:val="009A0E5A"/>
    <w:rsid w:val="009A3016"/>
    <w:rsid w:val="009B0B77"/>
    <w:rsid w:val="009B1A62"/>
    <w:rsid w:val="009B4281"/>
    <w:rsid w:val="009B6D6A"/>
    <w:rsid w:val="009B727C"/>
    <w:rsid w:val="009B7E7F"/>
    <w:rsid w:val="009C0812"/>
    <w:rsid w:val="009C3F00"/>
    <w:rsid w:val="009C5526"/>
    <w:rsid w:val="009C60C2"/>
    <w:rsid w:val="009D372D"/>
    <w:rsid w:val="009D5AAB"/>
    <w:rsid w:val="009E07E9"/>
    <w:rsid w:val="009E33B0"/>
    <w:rsid w:val="009E38DC"/>
    <w:rsid w:val="009E4361"/>
    <w:rsid w:val="009F08D5"/>
    <w:rsid w:val="009F269A"/>
    <w:rsid w:val="009F4C9F"/>
    <w:rsid w:val="00A0011C"/>
    <w:rsid w:val="00A03358"/>
    <w:rsid w:val="00A03D89"/>
    <w:rsid w:val="00A0417A"/>
    <w:rsid w:val="00A14F1D"/>
    <w:rsid w:val="00A159CF"/>
    <w:rsid w:val="00A16D81"/>
    <w:rsid w:val="00A20B80"/>
    <w:rsid w:val="00A24B22"/>
    <w:rsid w:val="00A250B7"/>
    <w:rsid w:val="00A27C26"/>
    <w:rsid w:val="00A32A24"/>
    <w:rsid w:val="00A37D60"/>
    <w:rsid w:val="00A41B62"/>
    <w:rsid w:val="00A41DE7"/>
    <w:rsid w:val="00A463A7"/>
    <w:rsid w:val="00A55A6B"/>
    <w:rsid w:val="00A63BE0"/>
    <w:rsid w:val="00A65684"/>
    <w:rsid w:val="00A702A3"/>
    <w:rsid w:val="00A7129F"/>
    <w:rsid w:val="00A725F4"/>
    <w:rsid w:val="00A73EB7"/>
    <w:rsid w:val="00A73FD9"/>
    <w:rsid w:val="00A7616A"/>
    <w:rsid w:val="00A901B3"/>
    <w:rsid w:val="00A92C4F"/>
    <w:rsid w:val="00A9431D"/>
    <w:rsid w:val="00AA203D"/>
    <w:rsid w:val="00AA2E5B"/>
    <w:rsid w:val="00AA4342"/>
    <w:rsid w:val="00AB2548"/>
    <w:rsid w:val="00AB2A02"/>
    <w:rsid w:val="00AB2A15"/>
    <w:rsid w:val="00AC360D"/>
    <w:rsid w:val="00AC489B"/>
    <w:rsid w:val="00AD0674"/>
    <w:rsid w:val="00AD3965"/>
    <w:rsid w:val="00AE0FB3"/>
    <w:rsid w:val="00AF49DB"/>
    <w:rsid w:val="00AF54BC"/>
    <w:rsid w:val="00B000A7"/>
    <w:rsid w:val="00B031D1"/>
    <w:rsid w:val="00B062C7"/>
    <w:rsid w:val="00B06D4D"/>
    <w:rsid w:val="00B07281"/>
    <w:rsid w:val="00B072FC"/>
    <w:rsid w:val="00B07CCA"/>
    <w:rsid w:val="00B1304B"/>
    <w:rsid w:val="00B15032"/>
    <w:rsid w:val="00B1672E"/>
    <w:rsid w:val="00B223EA"/>
    <w:rsid w:val="00B23BB8"/>
    <w:rsid w:val="00B2481C"/>
    <w:rsid w:val="00B30CCD"/>
    <w:rsid w:val="00B36FE4"/>
    <w:rsid w:val="00B4314A"/>
    <w:rsid w:val="00B443F9"/>
    <w:rsid w:val="00B4777E"/>
    <w:rsid w:val="00B502CF"/>
    <w:rsid w:val="00B51CA5"/>
    <w:rsid w:val="00B5379B"/>
    <w:rsid w:val="00B62726"/>
    <w:rsid w:val="00B65442"/>
    <w:rsid w:val="00B71ABA"/>
    <w:rsid w:val="00B72B21"/>
    <w:rsid w:val="00B7679A"/>
    <w:rsid w:val="00B878BC"/>
    <w:rsid w:val="00B96E41"/>
    <w:rsid w:val="00BA0113"/>
    <w:rsid w:val="00BA1AB9"/>
    <w:rsid w:val="00BB44E1"/>
    <w:rsid w:val="00BB7204"/>
    <w:rsid w:val="00BB7DE3"/>
    <w:rsid w:val="00BC3FF7"/>
    <w:rsid w:val="00BC594E"/>
    <w:rsid w:val="00BD053B"/>
    <w:rsid w:val="00BD2A81"/>
    <w:rsid w:val="00BD48C8"/>
    <w:rsid w:val="00BD5382"/>
    <w:rsid w:val="00BD689F"/>
    <w:rsid w:val="00BD740F"/>
    <w:rsid w:val="00BE292B"/>
    <w:rsid w:val="00BE4786"/>
    <w:rsid w:val="00BE49D0"/>
    <w:rsid w:val="00BE51D1"/>
    <w:rsid w:val="00BE5543"/>
    <w:rsid w:val="00BE77BA"/>
    <w:rsid w:val="00BF2211"/>
    <w:rsid w:val="00BF3E3D"/>
    <w:rsid w:val="00BF4172"/>
    <w:rsid w:val="00BF62ED"/>
    <w:rsid w:val="00C00CAC"/>
    <w:rsid w:val="00C04401"/>
    <w:rsid w:val="00C1368A"/>
    <w:rsid w:val="00C13C04"/>
    <w:rsid w:val="00C230A2"/>
    <w:rsid w:val="00C26E06"/>
    <w:rsid w:val="00C3008F"/>
    <w:rsid w:val="00C324CF"/>
    <w:rsid w:val="00C34FEB"/>
    <w:rsid w:val="00C45E59"/>
    <w:rsid w:val="00C50572"/>
    <w:rsid w:val="00C51825"/>
    <w:rsid w:val="00C55D01"/>
    <w:rsid w:val="00C57515"/>
    <w:rsid w:val="00C63914"/>
    <w:rsid w:val="00C758C8"/>
    <w:rsid w:val="00C76CDA"/>
    <w:rsid w:val="00C8068F"/>
    <w:rsid w:val="00C85513"/>
    <w:rsid w:val="00C93B1F"/>
    <w:rsid w:val="00C93FF0"/>
    <w:rsid w:val="00C97C3F"/>
    <w:rsid w:val="00CA0223"/>
    <w:rsid w:val="00CA0F62"/>
    <w:rsid w:val="00CA11AC"/>
    <w:rsid w:val="00CB48FF"/>
    <w:rsid w:val="00CB4CE9"/>
    <w:rsid w:val="00CB5F3A"/>
    <w:rsid w:val="00CC5363"/>
    <w:rsid w:val="00CD6D7B"/>
    <w:rsid w:val="00CE045A"/>
    <w:rsid w:val="00CE6919"/>
    <w:rsid w:val="00CF5AB5"/>
    <w:rsid w:val="00D0282D"/>
    <w:rsid w:val="00D048EB"/>
    <w:rsid w:val="00D209BC"/>
    <w:rsid w:val="00D2295F"/>
    <w:rsid w:val="00D232CA"/>
    <w:rsid w:val="00D4241A"/>
    <w:rsid w:val="00D4471A"/>
    <w:rsid w:val="00D63D49"/>
    <w:rsid w:val="00D64195"/>
    <w:rsid w:val="00D67A0C"/>
    <w:rsid w:val="00D67CBD"/>
    <w:rsid w:val="00D70C0A"/>
    <w:rsid w:val="00D83D23"/>
    <w:rsid w:val="00D85B28"/>
    <w:rsid w:val="00D85EDF"/>
    <w:rsid w:val="00D90A8F"/>
    <w:rsid w:val="00D90F12"/>
    <w:rsid w:val="00D92C8A"/>
    <w:rsid w:val="00D94BC7"/>
    <w:rsid w:val="00D9721F"/>
    <w:rsid w:val="00D9756F"/>
    <w:rsid w:val="00DA17AA"/>
    <w:rsid w:val="00DA1DA8"/>
    <w:rsid w:val="00DA1F15"/>
    <w:rsid w:val="00DA29E0"/>
    <w:rsid w:val="00DA51E6"/>
    <w:rsid w:val="00DA562B"/>
    <w:rsid w:val="00DA60A6"/>
    <w:rsid w:val="00DA687C"/>
    <w:rsid w:val="00DA753F"/>
    <w:rsid w:val="00DB0158"/>
    <w:rsid w:val="00DC1BA9"/>
    <w:rsid w:val="00DC5A6C"/>
    <w:rsid w:val="00DD57C4"/>
    <w:rsid w:val="00DD6B95"/>
    <w:rsid w:val="00DE075D"/>
    <w:rsid w:val="00DE2621"/>
    <w:rsid w:val="00DE62B8"/>
    <w:rsid w:val="00DF100E"/>
    <w:rsid w:val="00DF2106"/>
    <w:rsid w:val="00DF28A3"/>
    <w:rsid w:val="00DF346E"/>
    <w:rsid w:val="00DF3CF6"/>
    <w:rsid w:val="00DF4D03"/>
    <w:rsid w:val="00E027FE"/>
    <w:rsid w:val="00E04E17"/>
    <w:rsid w:val="00E124E3"/>
    <w:rsid w:val="00E147C8"/>
    <w:rsid w:val="00E14ED9"/>
    <w:rsid w:val="00E16284"/>
    <w:rsid w:val="00E20D67"/>
    <w:rsid w:val="00E30143"/>
    <w:rsid w:val="00E34881"/>
    <w:rsid w:val="00E35B29"/>
    <w:rsid w:val="00E36E1D"/>
    <w:rsid w:val="00E51352"/>
    <w:rsid w:val="00E523A1"/>
    <w:rsid w:val="00E56A74"/>
    <w:rsid w:val="00E65C08"/>
    <w:rsid w:val="00E67999"/>
    <w:rsid w:val="00E71123"/>
    <w:rsid w:val="00E74C6E"/>
    <w:rsid w:val="00E75488"/>
    <w:rsid w:val="00E83649"/>
    <w:rsid w:val="00E8652E"/>
    <w:rsid w:val="00E9251C"/>
    <w:rsid w:val="00EA063A"/>
    <w:rsid w:val="00EA59E8"/>
    <w:rsid w:val="00EA5FA1"/>
    <w:rsid w:val="00EB0E73"/>
    <w:rsid w:val="00EB76D3"/>
    <w:rsid w:val="00EC3175"/>
    <w:rsid w:val="00EC448B"/>
    <w:rsid w:val="00EC4FC8"/>
    <w:rsid w:val="00EC7A69"/>
    <w:rsid w:val="00ED4324"/>
    <w:rsid w:val="00EE2D5D"/>
    <w:rsid w:val="00EF0324"/>
    <w:rsid w:val="00EF0EB7"/>
    <w:rsid w:val="00EF1DD2"/>
    <w:rsid w:val="00EF3F8E"/>
    <w:rsid w:val="00EF4A36"/>
    <w:rsid w:val="00EF71AC"/>
    <w:rsid w:val="00F03BA4"/>
    <w:rsid w:val="00F06DC2"/>
    <w:rsid w:val="00F114BB"/>
    <w:rsid w:val="00F1158B"/>
    <w:rsid w:val="00F126EA"/>
    <w:rsid w:val="00F1446E"/>
    <w:rsid w:val="00F15C8C"/>
    <w:rsid w:val="00F222F0"/>
    <w:rsid w:val="00F266D1"/>
    <w:rsid w:val="00F3371F"/>
    <w:rsid w:val="00F340C2"/>
    <w:rsid w:val="00F351DA"/>
    <w:rsid w:val="00F370C9"/>
    <w:rsid w:val="00F37166"/>
    <w:rsid w:val="00F4702D"/>
    <w:rsid w:val="00F50BB0"/>
    <w:rsid w:val="00F5226F"/>
    <w:rsid w:val="00F539DE"/>
    <w:rsid w:val="00F55952"/>
    <w:rsid w:val="00F55F58"/>
    <w:rsid w:val="00F603BD"/>
    <w:rsid w:val="00F63927"/>
    <w:rsid w:val="00F651C0"/>
    <w:rsid w:val="00F654FC"/>
    <w:rsid w:val="00F65E18"/>
    <w:rsid w:val="00F66E85"/>
    <w:rsid w:val="00F72FA3"/>
    <w:rsid w:val="00F73D40"/>
    <w:rsid w:val="00F73DB8"/>
    <w:rsid w:val="00F74357"/>
    <w:rsid w:val="00F7535E"/>
    <w:rsid w:val="00F85790"/>
    <w:rsid w:val="00F85CDE"/>
    <w:rsid w:val="00F864F6"/>
    <w:rsid w:val="00F90352"/>
    <w:rsid w:val="00F94760"/>
    <w:rsid w:val="00F95A1F"/>
    <w:rsid w:val="00F9634B"/>
    <w:rsid w:val="00F96899"/>
    <w:rsid w:val="00FA3C57"/>
    <w:rsid w:val="00FA3C9A"/>
    <w:rsid w:val="00FA705F"/>
    <w:rsid w:val="00FB12BF"/>
    <w:rsid w:val="00FB2AE9"/>
    <w:rsid w:val="00FB38CA"/>
    <w:rsid w:val="00FB3A44"/>
    <w:rsid w:val="00FB3AE7"/>
    <w:rsid w:val="00FB6758"/>
    <w:rsid w:val="00FB6E3E"/>
    <w:rsid w:val="00FC1452"/>
    <w:rsid w:val="00FC22D9"/>
    <w:rsid w:val="00FC59F4"/>
    <w:rsid w:val="00FC7372"/>
    <w:rsid w:val="00FC7E93"/>
    <w:rsid w:val="00FE12AA"/>
    <w:rsid w:val="00FE2C86"/>
    <w:rsid w:val="00FE3995"/>
    <w:rsid w:val="00FE7F84"/>
    <w:rsid w:val="00FF501A"/>
    <w:rsid w:val="00FF76D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397C386"/>
  <w15:docId w15:val="{406457B9-A707-4F33-82E2-CDD87E82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56353"/>
    <w:rPr>
      <w:sz w:val="24"/>
      <w:szCs w:val="24"/>
      <w:lang w:val="en-GB" w:eastAsia="en-US"/>
    </w:rPr>
  </w:style>
  <w:style w:type="paragraph" w:styleId="Kop1">
    <w:name w:val="heading 1"/>
    <w:basedOn w:val="Standaard"/>
    <w:next w:val="Standaard"/>
    <w:qFormat/>
    <w:rsid w:val="00873FBE"/>
    <w:pPr>
      <w:keepNext/>
      <w:tabs>
        <w:tab w:val="right" w:pos="8313"/>
      </w:tabs>
      <w:outlineLvl w:val="0"/>
    </w:pPr>
    <w:rPr>
      <w:rFonts w:ascii="Arial" w:hAnsi="Arial"/>
      <w:b/>
      <w:sz w:val="32"/>
      <w:szCs w:val="20"/>
      <w:lang w:val="en-US"/>
    </w:rPr>
  </w:style>
  <w:style w:type="paragraph" w:styleId="Kop2">
    <w:name w:val="heading 2"/>
    <w:basedOn w:val="Standaard"/>
    <w:next w:val="Standaard"/>
    <w:qFormat/>
    <w:rsid w:val="00873FBE"/>
    <w:pPr>
      <w:keepNext/>
      <w:jc w:val="both"/>
      <w:outlineLvl w:val="1"/>
    </w:pPr>
    <w:rPr>
      <w:rFonts w:ascii="Tahoma" w:hAnsi="Tahoma"/>
      <w:b/>
      <w:bCs/>
      <w:sz w:val="20"/>
      <w:lang w:val="fr-FR"/>
    </w:rPr>
  </w:style>
  <w:style w:type="paragraph" w:styleId="Kop3">
    <w:name w:val="heading 3"/>
    <w:basedOn w:val="Standaard"/>
    <w:next w:val="Standaard"/>
    <w:link w:val="Kop3Char"/>
    <w:uiPriority w:val="9"/>
    <w:qFormat/>
    <w:rsid w:val="00873FBE"/>
    <w:pPr>
      <w:keepNext/>
      <w:pBdr>
        <w:top w:val="single" w:sz="4" w:space="1" w:color="auto"/>
        <w:left w:val="single" w:sz="4" w:space="4" w:color="auto"/>
        <w:bottom w:val="single" w:sz="4" w:space="1" w:color="auto"/>
        <w:right w:val="single" w:sz="4" w:space="4" w:color="auto"/>
      </w:pBdr>
      <w:jc w:val="center"/>
      <w:outlineLvl w:val="2"/>
    </w:pPr>
    <w:rPr>
      <w:b/>
      <w:bCs/>
      <w:sz w:val="7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semiHidden/>
    <w:rsid w:val="00873FBE"/>
    <w:pPr>
      <w:jc w:val="both"/>
    </w:pPr>
    <w:rPr>
      <w:sz w:val="22"/>
      <w:lang w:val="nl-NL" w:eastAsia="nl-NL"/>
    </w:rPr>
  </w:style>
  <w:style w:type="paragraph" w:styleId="Plattetekstinspringen">
    <w:name w:val="Body Text Indent"/>
    <w:basedOn w:val="Standaard"/>
    <w:semiHidden/>
    <w:rsid w:val="00873FBE"/>
    <w:pPr>
      <w:ind w:left="426"/>
      <w:jc w:val="both"/>
    </w:pPr>
    <w:rPr>
      <w:rFonts w:ascii="Tahoma" w:hAnsi="Tahoma"/>
      <w:sz w:val="20"/>
      <w:lang w:val="en-US"/>
    </w:rPr>
  </w:style>
  <w:style w:type="paragraph" w:styleId="Plattetekst">
    <w:name w:val="Body Text"/>
    <w:basedOn w:val="Standaard"/>
    <w:semiHidden/>
    <w:rsid w:val="00873FBE"/>
    <w:pPr>
      <w:jc w:val="both"/>
    </w:pPr>
    <w:rPr>
      <w:rFonts w:ascii="Tahoma" w:hAnsi="Tahoma"/>
      <w:b/>
      <w:bCs/>
      <w:sz w:val="36"/>
      <w:lang w:val="fr-FR"/>
    </w:rPr>
  </w:style>
  <w:style w:type="paragraph" w:styleId="Plattetekst2">
    <w:name w:val="Body Text 2"/>
    <w:basedOn w:val="Standaard"/>
    <w:semiHidden/>
    <w:rsid w:val="00873FBE"/>
    <w:pPr>
      <w:jc w:val="both"/>
    </w:pPr>
    <w:rPr>
      <w:rFonts w:ascii="Tahoma" w:hAnsi="Tahoma"/>
      <w:sz w:val="20"/>
      <w:lang w:val="nl-BE"/>
    </w:rPr>
  </w:style>
  <w:style w:type="character" w:styleId="Hyperlink">
    <w:name w:val="Hyperlink"/>
    <w:semiHidden/>
    <w:rsid w:val="00873FBE"/>
    <w:rPr>
      <w:color w:val="0000FF"/>
      <w:u w:val="single"/>
    </w:rPr>
  </w:style>
  <w:style w:type="paragraph" w:styleId="Koptekst">
    <w:name w:val="header"/>
    <w:basedOn w:val="Standaard"/>
    <w:semiHidden/>
    <w:rsid w:val="00873FBE"/>
    <w:pPr>
      <w:tabs>
        <w:tab w:val="center" w:pos="4153"/>
        <w:tab w:val="right" w:pos="8306"/>
      </w:tabs>
    </w:pPr>
  </w:style>
  <w:style w:type="paragraph" w:styleId="Voettekst">
    <w:name w:val="footer"/>
    <w:basedOn w:val="Standaard"/>
    <w:link w:val="VoettekstChar"/>
    <w:uiPriority w:val="99"/>
    <w:rsid w:val="00873FBE"/>
    <w:pPr>
      <w:tabs>
        <w:tab w:val="center" w:pos="4536"/>
        <w:tab w:val="right" w:pos="9072"/>
      </w:tabs>
    </w:pPr>
    <w:rPr>
      <w:rFonts w:ascii="Arial" w:hAnsi="Arial"/>
      <w:sz w:val="22"/>
      <w:szCs w:val="20"/>
      <w:lang w:val="fr-BE"/>
    </w:rPr>
  </w:style>
  <w:style w:type="paragraph" w:customStyle="1" w:styleId="Txt">
    <w:name w:val="Txt"/>
    <w:basedOn w:val="Standaard"/>
    <w:rsid w:val="00873FBE"/>
    <w:pPr>
      <w:spacing w:before="80" w:after="80" w:line="264" w:lineRule="auto"/>
      <w:ind w:left="357"/>
      <w:jc w:val="both"/>
    </w:pPr>
    <w:rPr>
      <w:szCs w:val="20"/>
      <w:lang w:val="fr-BE"/>
    </w:rPr>
  </w:style>
  <w:style w:type="character" w:styleId="Paginanummer">
    <w:name w:val="page number"/>
    <w:basedOn w:val="Standaardalinea-lettertype"/>
    <w:semiHidden/>
    <w:rsid w:val="00873FBE"/>
  </w:style>
  <w:style w:type="paragraph" w:styleId="Voetnoottekst">
    <w:name w:val="footnote text"/>
    <w:basedOn w:val="Standaard"/>
    <w:link w:val="VoetnoottekstChar"/>
    <w:uiPriority w:val="99"/>
    <w:semiHidden/>
    <w:rsid w:val="00873FBE"/>
    <w:rPr>
      <w:sz w:val="20"/>
      <w:szCs w:val="20"/>
      <w:lang w:val="en-US"/>
    </w:rPr>
  </w:style>
  <w:style w:type="character" w:styleId="Voetnootmarkering">
    <w:name w:val="footnote reference"/>
    <w:uiPriority w:val="99"/>
    <w:semiHidden/>
    <w:rsid w:val="00873FBE"/>
    <w:rPr>
      <w:vertAlign w:val="superscript"/>
    </w:rPr>
  </w:style>
  <w:style w:type="character" w:styleId="GevolgdeHyperlink">
    <w:name w:val="FollowedHyperlink"/>
    <w:semiHidden/>
    <w:rsid w:val="00873FBE"/>
    <w:rPr>
      <w:color w:val="800080"/>
      <w:u w:val="single"/>
    </w:rPr>
  </w:style>
  <w:style w:type="paragraph" w:styleId="Documentstructuur">
    <w:name w:val="Document Map"/>
    <w:basedOn w:val="Standaard"/>
    <w:semiHidden/>
    <w:rsid w:val="00873FBE"/>
    <w:pPr>
      <w:shd w:val="clear" w:color="auto" w:fill="000080"/>
    </w:pPr>
    <w:rPr>
      <w:rFonts w:ascii="Tahoma" w:hAnsi="Tahoma" w:cs="Tahoma"/>
    </w:rPr>
  </w:style>
  <w:style w:type="paragraph" w:customStyle="1" w:styleId="msolistparagraph0">
    <w:name w:val="msolistparagraph"/>
    <w:basedOn w:val="Standaard"/>
    <w:rsid w:val="00873FBE"/>
    <w:rPr>
      <w:rFonts w:eastAsia="Times New Roman"/>
      <w:lang w:val="fr-FR" w:eastAsia="fr-FR"/>
    </w:rPr>
  </w:style>
  <w:style w:type="paragraph" w:styleId="Ballontekst">
    <w:name w:val="Balloon Text"/>
    <w:basedOn w:val="Standaard"/>
    <w:link w:val="BallontekstChar"/>
    <w:uiPriority w:val="99"/>
    <w:semiHidden/>
    <w:unhideWhenUsed/>
    <w:rsid w:val="002C5B70"/>
    <w:rPr>
      <w:rFonts w:ascii="Tahoma" w:hAnsi="Tahoma"/>
      <w:sz w:val="16"/>
      <w:szCs w:val="16"/>
    </w:rPr>
  </w:style>
  <w:style w:type="character" w:customStyle="1" w:styleId="BallontekstChar">
    <w:name w:val="Ballontekst Char"/>
    <w:link w:val="Ballontekst"/>
    <w:uiPriority w:val="99"/>
    <w:semiHidden/>
    <w:rsid w:val="002C5B70"/>
    <w:rPr>
      <w:rFonts w:ascii="Tahoma" w:hAnsi="Tahoma" w:cs="Tahoma"/>
      <w:sz w:val="16"/>
      <w:szCs w:val="16"/>
      <w:lang w:val="en-GB"/>
    </w:rPr>
  </w:style>
  <w:style w:type="paragraph" w:customStyle="1" w:styleId="Paragraphedeliste1">
    <w:name w:val="Paragraphe de liste1"/>
    <w:basedOn w:val="Standaard"/>
    <w:rsid w:val="000E7004"/>
    <w:pPr>
      <w:spacing w:after="200" w:line="276" w:lineRule="auto"/>
      <w:ind w:left="720"/>
    </w:pPr>
    <w:rPr>
      <w:rFonts w:ascii="Calibri" w:eastAsia="Calibri" w:hAnsi="Calibri"/>
      <w:sz w:val="22"/>
      <w:szCs w:val="22"/>
      <w:lang w:val="fr-FR"/>
    </w:rPr>
  </w:style>
  <w:style w:type="character" w:customStyle="1" w:styleId="Kop3Char">
    <w:name w:val="Kop 3 Char"/>
    <w:link w:val="Kop3"/>
    <w:uiPriority w:val="9"/>
    <w:rsid w:val="00C76CDA"/>
    <w:rPr>
      <w:b/>
      <w:bCs/>
      <w:sz w:val="72"/>
      <w:szCs w:val="24"/>
      <w:lang w:val="nl-BE" w:eastAsia="en-US"/>
    </w:rPr>
  </w:style>
  <w:style w:type="character" w:styleId="Verwijzingopmerking">
    <w:name w:val="annotation reference"/>
    <w:uiPriority w:val="99"/>
    <w:semiHidden/>
    <w:unhideWhenUsed/>
    <w:rsid w:val="009271E4"/>
    <w:rPr>
      <w:sz w:val="16"/>
      <w:szCs w:val="16"/>
    </w:rPr>
  </w:style>
  <w:style w:type="paragraph" w:styleId="Tekstopmerking">
    <w:name w:val="annotation text"/>
    <w:basedOn w:val="Standaard"/>
    <w:link w:val="TekstopmerkingChar"/>
    <w:uiPriority w:val="99"/>
    <w:semiHidden/>
    <w:unhideWhenUsed/>
    <w:rsid w:val="009271E4"/>
    <w:rPr>
      <w:sz w:val="20"/>
      <w:szCs w:val="20"/>
    </w:rPr>
  </w:style>
  <w:style w:type="character" w:customStyle="1" w:styleId="TekstopmerkingChar">
    <w:name w:val="Tekst opmerking Char"/>
    <w:link w:val="Tekstopmerking"/>
    <w:uiPriority w:val="99"/>
    <w:semiHidden/>
    <w:rsid w:val="009271E4"/>
    <w:rPr>
      <w:lang w:val="en-GB" w:eastAsia="en-US"/>
    </w:rPr>
  </w:style>
  <w:style w:type="paragraph" w:styleId="Onderwerpvanopmerking">
    <w:name w:val="annotation subject"/>
    <w:basedOn w:val="Tekstopmerking"/>
    <w:next w:val="Tekstopmerking"/>
    <w:link w:val="OnderwerpvanopmerkingChar"/>
    <w:uiPriority w:val="99"/>
    <w:semiHidden/>
    <w:unhideWhenUsed/>
    <w:rsid w:val="009271E4"/>
    <w:rPr>
      <w:b/>
      <w:bCs/>
    </w:rPr>
  </w:style>
  <w:style w:type="character" w:customStyle="1" w:styleId="OnderwerpvanopmerkingChar">
    <w:name w:val="Onderwerp van opmerking Char"/>
    <w:link w:val="Onderwerpvanopmerking"/>
    <w:uiPriority w:val="99"/>
    <w:semiHidden/>
    <w:rsid w:val="009271E4"/>
    <w:rPr>
      <w:b/>
      <w:bCs/>
      <w:lang w:val="en-GB" w:eastAsia="en-US"/>
    </w:rPr>
  </w:style>
  <w:style w:type="paragraph" w:styleId="Revisie">
    <w:name w:val="Revision"/>
    <w:hidden/>
    <w:uiPriority w:val="99"/>
    <w:semiHidden/>
    <w:rsid w:val="00DF4D03"/>
    <w:rPr>
      <w:sz w:val="24"/>
      <w:szCs w:val="24"/>
      <w:lang w:val="en-GB" w:eastAsia="en-US"/>
    </w:rPr>
  </w:style>
  <w:style w:type="paragraph" w:styleId="Lijstalinea">
    <w:name w:val="List Paragraph"/>
    <w:basedOn w:val="Standaard"/>
    <w:uiPriority w:val="34"/>
    <w:qFormat/>
    <w:rsid w:val="00566AB0"/>
    <w:pPr>
      <w:ind w:left="720"/>
      <w:contextualSpacing/>
    </w:pPr>
  </w:style>
  <w:style w:type="character" w:customStyle="1" w:styleId="VoetnoottekstChar">
    <w:name w:val="Voetnoottekst Char"/>
    <w:basedOn w:val="Standaardalinea-lettertype"/>
    <w:link w:val="Voetnoottekst"/>
    <w:uiPriority w:val="99"/>
    <w:semiHidden/>
    <w:rsid w:val="00DC1BA9"/>
    <w:rPr>
      <w:lang w:val="en-US" w:eastAsia="en-US"/>
    </w:rPr>
  </w:style>
  <w:style w:type="character" w:customStyle="1" w:styleId="VoettekstChar">
    <w:name w:val="Voettekst Char"/>
    <w:basedOn w:val="Standaardalinea-lettertype"/>
    <w:link w:val="Voettekst"/>
    <w:uiPriority w:val="99"/>
    <w:rsid w:val="004046C8"/>
    <w:rPr>
      <w:rFonts w:ascii="Arial" w:hAnsi="Arial"/>
      <w:sz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22537">
      <w:bodyDiv w:val="1"/>
      <w:marLeft w:val="0"/>
      <w:marRight w:val="0"/>
      <w:marTop w:val="0"/>
      <w:marBottom w:val="0"/>
      <w:divBdr>
        <w:top w:val="none" w:sz="0" w:space="0" w:color="auto"/>
        <w:left w:val="none" w:sz="0" w:space="0" w:color="auto"/>
        <w:bottom w:val="none" w:sz="0" w:space="0" w:color="auto"/>
        <w:right w:val="none" w:sz="0" w:space="0" w:color="auto"/>
      </w:divBdr>
    </w:div>
    <w:div w:id="690763522">
      <w:bodyDiv w:val="1"/>
      <w:marLeft w:val="0"/>
      <w:marRight w:val="0"/>
      <w:marTop w:val="0"/>
      <w:marBottom w:val="0"/>
      <w:divBdr>
        <w:top w:val="none" w:sz="0" w:space="0" w:color="auto"/>
        <w:left w:val="none" w:sz="0" w:space="0" w:color="auto"/>
        <w:bottom w:val="none" w:sz="0" w:space="0" w:color="auto"/>
        <w:right w:val="none" w:sz="0" w:space="0" w:color="auto"/>
      </w:divBdr>
      <w:divsChild>
        <w:div w:id="320692748">
          <w:marLeft w:val="1166"/>
          <w:marRight w:val="0"/>
          <w:marTop w:val="115"/>
          <w:marBottom w:val="0"/>
          <w:divBdr>
            <w:top w:val="none" w:sz="0" w:space="0" w:color="auto"/>
            <w:left w:val="none" w:sz="0" w:space="0" w:color="auto"/>
            <w:bottom w:val="none" w:sz="0" w:space="0" w:color="auto"/>
            <w:right w:val="none" w:sz="0" w:space="0" w:color="auto"/>
          </w:divBdr>
        </w:div>
        <w:div w:id="426580242">
          <w:marLeft w:val="1166"/>
          <w:marRight w:val="0"/>
          <w:marTop w:val="115"/>
          <w:marBottom w:val="0"/>
          <w:divBdr>
            <w:top w:val="none" w:sz="0" w:space="0" w:color="auto"/>
            <w:left w:val="none" w:sz="0" w:space="0" w:color="auto"/>
            <w:bottom w:val="none" w:sz="0" w:space="0" w:color="auto"/>
            <w:right w:val="none" w:sz="0" w:space="0" w:color="auto"/>
          </w:divBdr>
        </w:div>
        <w:div w:id="1007825610">
          <w:marLeft w:val="1166"/>
          <w:marRight w:val="0"/>
          <w:marTop w:val="115"/>
          <w:marBottom w:val="0"/>
          <w:divBdr>
            <w:top w:val="none" w:sz="0" w:space="0" w:color="auto"/>
            <w:left w:val="none" w:sz="0" w:space="0" w:color="auto"/>
            <w:bottom w:val="none" w:sz="0" w:space="0" w:color="auto"/>
            <w:right w:val="none" w:sz="0" w:space="0" w:color="auto"/>
          </w:divBdr>
        </w:div>
        <w:div w:id="1698966401">
          <w:marLeft w:val="1166"/>
          <w:marRight w:val="0"/>
          <w:marTop w:val="115"/>
          <w:marBottom w:val="0"/>
          <w:divBdr>
            <w:top w:val="none" w:sz="0" w:space="0" w:color="auto"/>
            <w:left w:val="none" w:sz="0" w:space="0" w:color="auto"/>
            <w:bottom w:val="none" w:sz="0" w:space="0" w:color="auto"/>
            <w:right w:val="none" w:sz="0" w:space="0" w:color="auto"/>
          </w:divBdr>
        </w:div>
        <w:div w:id="1939218298">
          <w:marLeft w:val="1166"/>
          <w:marRight w:val="0"/>
          <w:marTop w:val="115"/>
          <w:marBottom w:val="0"/>
          <w:divBdr>
            <w:top w:val="none" w:sz="0" w:space="0" w:color="auto"/>
            <w:left w:val="none" w:sz="0" w:space="0" w:color="auto"/>
            <w:bottom w:val="none" w:sz="0" w:space="0" w:color="auto"/>
            <w:right w:val="none" w:sz="0" w:space="0" w:color="auto"/>
          </w:divBdr>
        </w:div>
      </w:divsChild>
    </w:div>
    <w:div w:id="725299508">
      <w:bodyDiv w:val="1"/>
      <w:marLeft w:val="0"/>
      <w:marRight w:val="0"/>
      <w:marTop w:val="0"/>
      <w:marBottom w:val="0"/>
      <w:divBdr>
        <w:top w:val="none" w:sz="0" w:space="0" w:color="auto"/>
        <w:left w:val="none" w:sz="0" w:space="0" w:color="auto"/>
        <w:bottom w:val="none" w:sz="0" w:space="0" w:color="auto"/>
        <w:right w:val="none" w:sz="0" w:space="0" w:color="auto"/>
      </w:divBdr>
    </w:div>
    <w:div w:id="805046986">
      <w:bodyDiv w:val="1"/>
      <w:marLeft w:val="0"/>
      <w:marRight w:val="0"/>
      <w:marTop w:val="0"/>
      <w:marBottom w:val="0"/>
      <w:divBdr>
        <w:top w:val="none" w:sz="0" w:space="0" w:color="auto"/>
        <w:left w:val="none" w:sz="0" w:space="0" w:color="auto"/>
        <w:bottom w:val="none" w:sz="0" w:space="0" w:color="auto"/>
        <w:right w:val="none" w:sz="0" w:space="0" w:color="auto"/>
      </w:divBdr>
    </w:div>
    <w:div w:id="966619487">
      <w:bodyDiv w:val="1"/>
      <w:marLeft w:val="0"/>
      <w:marRight w:val="0"/>
      <w:marTop w:val="0"/>
      <w:marBottom w:val="0"/>
      <w:divBdr>
        <w:top w:val="none" w:sz="0" w:space="0" w:color="auto"/>
        <w:left w:val="none" w:sz="0" w:space="0" w:color="auto"/>
        <w:bottom w:val="none" w:sz="0" w:space="0" w:color="auto"/>
        <w:right w:val="none" w:sz="0" w:space="0" w:color="auto"/>
      </w:divBdr>
    </w:div>
    <w:div w:id="1061058009">
      <w:bodyDiv w:val="1"/>
      <w:marLeft w:val="0"/>
      <w:marRight w:val="0"/>
      <w:marTop w:val="0"/>
      <w:marBottom w:val="0"/>
      <w:divBdr>
        <w:top w:val="none" w:sz="0" w:space="0" w:color="auto"/>
        <w:left w:val="none" w:sz="0" w:space="0" w:color="auto"/>
        <w:bottom w:val="none" w:sz="0" w:space="0" w:color="auto"/>
        <w:right w:val="none" w:sz="0" w:space="0" w:color="auto"/>
      </w:divBdr>
      <w:divsChild>
        <w:div w:id="537623449">
          <w:marLeft w:val="1166"/>
          <w:marRight w:val="0"/>
          <w:marTop w:val="115"/>
          <w:marBottom w:val="0"/>
          <w:divBdr>
            <w:top w:val="none" w:sz="0" w:space="0" w:color="auto"/>
            <w:left w:val="none" w:sz="0" w:space="0" w:color="auto"/>
            <w:bottom w:val="none" w:sz="0" w:space="0" w:color="auto"/>
            <w:right w:val="none" w:sz="0" w:space="0" w:color="auto"/>
          </w:divBdr>
        </w:div>
        <w:div w:id="985164962">
          <w:marLeft w:val="1166"/>
          <w:marRight w:val="0"/>
          <w:marTop w:val="115"/>
          <w:marBottom w:val="0"/>
          <w:divBdr>
            <w:top w:val="none" w:sz="0" w:space="0" w:color="auto"/>
            <w:left w:val="none" w:sz="0" w:space="0" w:color="auto"/>
            <w:bottom w:val="none" w:sz="0" w:space="0" w:color="auto"/>
            <w:right w:val="none" w:sz="0" w:space="0" w:color="auto"/>
          </w:divBdr>
        </w:div>
      </w:divsChild>
    </w:div>
    <w:div w:id="1367172773">
      <w:bodyDiv w:val="1"/>
      <w:marLeft w:val="0"/>
      <w:marRight w:val="0"/>
      <w:marTop w:val="0"/>
      <w:marBottom w:val="0"/>
      <w:divBdr>
        <w:top w:val="none" w:sz="0" w:space="0" w:color="auto"/>
        <w:left w:val="none" w:sz="0" w:space="0" w:color="auto"/>
        <w:bottom w:val="none" w:sz="0" w:space="0" w:color="auto"/>
        <w:right w:val="none" w:sz="0" w:space="0" w:color="auto"/>
      </w:divBdr>
    </w:div>
    <w:div w:id="1865092074">
      <w:bodyDiv w:val="1"/>
      <w:marLeft w:val="0"/>
      <w:marRight w:val="0"/>
      <w:marTop w:val="0"/>
      <w:marBottom w:val="0"/>
      <w:divBdr>
        <w:top w:val="none" w:sz="0" w:space="0" w:color="auto"/>
        <w:left w:val="none" w:sz="0" w:space="0" w:color="auto"/>
        <w:bottom w:val="none" w:sz="0" w:space="0" w:color="auto"/>
        <w:right w:val="none" w:sz="0" w:space="0" w:color="auto"/>
      </w:divBdr>
      <w:divsChild>
        <w:div w:id="264777053">
          <w:marLeft w:val="1166"/>
          <w:marRight w:val="0"/>
          <w:marTop w:val="115"/>
          <w:marBottom w:val="0"/>
          <w:divBdr>
            <w:top w:val="none" w:sz="0" w:space="0" w:color="auto"/>
            <w:left w:val="none" w:sz="0" w:space="0" w:color="auto"/>
            <w:bottom w:val="none" w:sz="0" w:space="0" w:color="auto"/>
            <w:right w:val="none" w:sz="0" w:space="0" w:color="auto"/>
          </w:divBdr>
        </w:div>
        <w:div w:id="1784574434">
          <w:marLeft w:val="1166"/>
          <w:marRight w:val="0"/>
          <w:marTop w:val="115"/>
          <w:marBottom w:val="0"/>
          <w:divBdr>
            <w:top w:val="none" w:sz="0" w:space="0" w:color="auto"/>
            <w:left w:val="none" w:sz="0" w:space="0" w:color="auto"/>
            <w:bottom w:val="none" w:sz="0" w:space="0" w:color="auto"/>
            <w:right w:val="none" w:sz="0" w:space="0" w:color="auto"/>
          </w:divBdr>
        </w:div>
      </w:divsChild>
    </w:div>
    <w:div w:id="197698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w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oleObject" Target="embeddings/oleObject3.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raag_x0020_nummer xmlns="e58823c3-9226-4bb7-a434-941750dd9581" xsi:nil="true"/>
    <dossiernummer xmlns="e58823c3-9226-4bb7-a434-941750dd95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4" ma:contentTypeDescription="Een nieuw document maken." ma:contentTypeScope="" ma:versionID="7fd78f2d8fc341e8b9eeec6907ec217e">
  <xsd:schema xmlns:xsd="http://www.w3.org/2001/XMLSchema" xmlns:xs="http://www.w3.org/2001/XMLSchema" xmlns:p="http://schemas.microsoft.com/office/2006/metadata/properties" xmlns:ns2="e58823c3-9226-4bb7-a434-941750dd9581" targetNamespace="http://schemas.microsoft.com/office/2006/metadata/properties" ma:root="true" ma:fieldsID="3076d0522c60d6afd387469cb198da2e" ns2:_="">
    <xsd:import namespace="e58823c3-9226-4bb7-a434-941750dd9581"/>
    <xsd:element name="properties">
      <xsd:complexType>
        <xsd:sequence>
          <xsd:element name="documentManagement">
            <xsd:complexType>
              <xsd:all>
                <xsd:element ref="ns2:Vraag_x0020_nummer" minOccurs="0"/>
                <xsd:element ref="ns2: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Vraag_x0020_nummer" ma:index="1" nillable="true" ma:displayName="Vraag nummer" ma:description="Geef hier het nummer van de VOU in" ma:internalName="Vraag_x0020_nummer" ma:percentage="FALSE">
      <xsd:simpleType>
        <xsd:restriction base="dms:Number"/>
      </xsd:simpleType>
    </xsd:element>
    <xsd:element name="dossiernummer" ma:index="2"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E042C-A8B9-4211-93A2-340E7A607B15}">
  <ds:schemaRefs>
    <ds:schemaRef ds:uri="http://schemas.microsoft.com/sharepoint/v3/contenttype/forms"/>
  </ds:schemaRefs>
</ds:datastoreItem>
</file>

<file path=customXml/itemProps2.xml><?xml version="1.0" encoding="utf-8"?>
<ds:datastoreItem xmlns:ds="http://schemas.openxmlformats.org/officeDocument/2006/customXml" ds:itemID="{D9E7EEFC-5C2C-47B8-ADD7-50BF34B1BFA9}">
  <ds:schemaRefs>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e58823c3-9226-4bb7-a434-941750dd9581"/>
    <ds:schemaRef ds:uri="http://purl.org/dc/terms/"/>
  </ds:schemaRefs>
</ds:datastoreItem>
</file>

<file path=customXml/itemProps3.xml><?xml version="1.0" encoding="utf-8"?>
<ds:datastoreItem xmlns:ds="http://schemas.openxmlformats.org/officeDocument/2006/customXml" ds:itemID="{659F8662-D53C-49BE-83ED-27D5A76FF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823c3-9226-4bb7-a434-941750dd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F574EB-E466-49D0-A379-3C3EFC58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1779</Words>
  <Characters>9787</Characters>
  <Application>Microsoft Office Word</Application>
  <DocSecurity>4</DocSecurity>
  <Lines>81</Lines>
  <Paragraphs>23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msh</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sbt</dc:creator>
  <cp:lastModifiedBy>Van Neste Ulrike</cp:lastModifiedBy>
  <cp:revision>2</cp:revision>
  <cp:lastPrinted>2018-04-24T14:11:00Z</cp:lastPrinted>
  <dcterms:created xsi:type="dcterms:W3CDTF">2018-04-24T14:12:00Z</dcterms:created>
  <dcterms:modified xsi:type="dcterms:W3CDTF">2018-04-24T14:12:00Z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y fmtid="{D5CDD505-2E9C-101B-9397-08002B2CF9AE}" pid="3" name="ZG Subthema">
    <vt:lpwstr/>
  </property>
  <property fmtid="{D5CDD505-2E9C-101B-9397-08002B2CF9AE}" pid="4" name="g3014de8249d42afad66165e3d2261e7">
    <vt:lpwstr/>
  </property>
  <property fmtid="{D5CDD505-2E9C-101B-9397-08002B2CF9AE}" pid="5" name="TaxCatchAll">
    <vt:lpwstr>1;#Overlegfora|821297a2-f9b8-4a1a-b2e3-15e330834198</vt:lpwstr>
  </property>
  <property fmtid="{D5CDD505-2E9C-101B-9397-08002B2CF9AE}" pid="6" name="i2d81646cf3b4af085db4e59f76b2271">
    <vt:lpwstr>Overlegfora|821297a2-f9b8-4a1a-b2e3-15e330834198</vt:lpwstr>
  </property>
  <property fmtid="{D5CDD505-2E9C-101B-9397-08002B2CF9AE}" pid="7" name="ZG Thema">
    <vt:lpwstr>1;#Overlegfora|821297a2-f9b8-4a1a-b2e3-15e330834198</vt:lpwstr>
  </property>
  <property fmtid="{D5CDD505-2E9C-101B-9397-08002B2CF9AE}" pid="8" name="_docset_NoMedatataSyncRequired">
    <vt:lpwstr>False</vt:lpwstr>
  </property>
</Properties>
</file>