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A8A3" w14:textId="6DB376E3" w:rsidR="002057BC" w:rsidRPr="00A4238E" w:rsidRDefault="00E45930" w:rsidP="00E45930">
      <w:pPr>
        <w:pStyle w:val="Lijstalinea"/>
        <w:pBdr>
          <w:bottom w:val="single" w:sz="4" w:space="1" w:color="auto"/>
        </w:pBdr>
        <w:rPr>
          <w:rFonts w:ascii="FlandersArtSans-Regular" w:hAnsi="FlandersArtSans-Regular"/>
          <w:b/>
          <w:sz w:val="28"/>
          <w:szCs w:val="28"/>
        </w:rPr>
      </w:pPr>
      <w:bookmarkStart w:id="0" w:name="_GoBack"/>
      <w:bookmarkEnd w:id="0"/>
      <w:r>
        <w:rPr>
          <w:rFonts w:ascii="FlandersArtSans-Regular" w:hAnsi="FlandersArtSans-Regular"/>
          <w:b/>
          <w:sz w:val="28"/>
          <w:szCs w:val="28"/>
        </w:rPr>
        <w:t>SV 344 (JS) (2017-2018) : bijlage 1 : u</w:t>
      </w:r>
      <w:r w:rsidR="00613319" w:rsidRPr="00A4238E">
        <w:rPr>
          <w:rFonts w:ascii="FlandersArtSans-Regular" w:hAnsi="FlandersArtSans-Regular"/>
          <w:b/>
          <w:sz w:val="28"/>
          <w:szCs w:val="28"/>
        </w:rPr>
        <w:t>itvoeri</w:t>
      </w:r>
      <w:r w:rsidR="001E070A">
        <w:rPr>
          <w:rFonts w:ascii="FlandersArtSans-Regular" w:hAnsi="FlandersArtSans-Regular"/>
          <w:b/>
          <w:sz w:val="28"/>
          <w:szCs w:val="28"/>
        </w:rPr>
        <w:t xml:space="preserve">ng actieplan Bossencompensatie– </w:t>
      </w:r>
      <w:r w:rsidR="00A60F97">
        <w:rPr>
          <w:rFonts w:ascii="FlandersArtSans-Regular" w:hAnsi="FlandersArtSans-Regular"/>
          <w:b/>
          <w:sz w:val="28"/>
          <w:szCs w:val="28"/>
        </w:rPr>
        <w:t>november</w:t>
      </w:r>
      <w:r w:rsidR="0028784B">
        <w:rPr>
          <w:rFonts w:ascii="FlandersArtSans-Regular" w:hAnsi="FlandersArtSans-Regular"/>
          <w:b/>
          <w:sz w:val="28"/>
          <w:szCs w:val="28"/>
        </w:rPr>
        <w:t xml:space="preserve"> 2017 </w:t>
      </w:r>
      <w:r w:rsidR="001E070A">
        <w:rPr>
          <w:rFonts w:ascii="FlandersArtSans-Regular" w:hAnsi="FlandersArtSans-Regular"/>
          <w:b/>
          <w:sz w:val="28"/>
          <w:szCs w:val="28"/>
        </w:rPr>
        <w:t xml:space="preserve"> </w:t>
      </w:r>
    </w:p>
    <w:p w14:paraId="63D3508D" w14:textId="77777777" w:rsidR="00A4238E" w:rsidRPr="00A4238E" w:rsidRDefault="00A4238E" w:rsidP="00A4238E">
      <w:pPr>
        <w:rPr>
          <w:rFonts w:ascii="FlandersArtSans-Regular" w:hAnsi="FlandersArtSans-Regular"/>
          <w:b/>
          <w:sz w:val="28"/>
          <w:u w:val="single"/>
        </w:rPr>
      </w:pPr>
      <w:r>
        <w:rPr>
          <w:rFonts w:ascii="FlandersArtSans-Regular" w:hAnsi="FlandersArtSans-Regular"/>
          <w:b/>
          <w:sz w:val="28"/>
          <w:u w:val="single"/>
        </w:rPr>
        <w:t xml:space="preserve">Deel 1: </w:t>
      </w:r>
      <w:r w:rsidRPr="00A4238E">
        <w:rPr>
          <w:rFonts w:ascii="FlandersArtSans-Regular" w:hAnsi="FlandersArtSans-Regular"/>
          <w:b/>
          <w:sz w:val="28"/>
          <w:u w:val="single"/>
        </w:rPr>
        <w:t>Aanbevelingen voor de minister</w:t>
      </w:r>
    </w:p>
    <w:p w14:paraId="3CC61B2C" w14:textId="77777777" w:rsidR="00E02823" w:rsidRPr="00A4238E" w:rsidRDefault="002057BC" w:rsidP="00050E9C">
      <w:pPr>
        <w:rPr>
          <w:rFonts w:ascii="FlandersArtSans-Regular" w:hAnsi="FlandersArtSans-Regular"/>
          <w:b/>
        </w:rPr>
      </w:pPr>
      <w:r w:rsidRPr="00A4238E">
        <w:rPr>
          <w:rFonts w:ascii="FlandersArtSans-Regular" w:hAnsi="FlandersArtSans-Regular"/>
          <w:b/>
        </w:rPr>
        <w:t>Aanbeveling</w:t>
      </w:r>
      <w:r w:rsidR="00B636BE">
        <w:rPr>
          <w:rFonts w:ascii="FlandersArtSans-Regular" w:hAnsi="FlandersArtSans-Regular"/>
          <w:b/>
        </w:rPr>
        <w:t>en</w:t>
      </w:r>
      <w:r w:rsidR="008D5380" w:rsidRPr="00A4238E">
        <w:rPr>
          <w:rFonts w:ascii="FlandersArtSans-Regular" w:hAnsi="FlandersArtSans-Regular"/>
          <w:b/>
        </w:rPr>
        <w:t xml:space="preserve"> 1</w:t>
      </w:r>
      <w:r w:rsidR="00613319" w:rsidRPr="00A4238E">
        <w:rPr>
          <w:rFonts w:ascii="FlandersArtSans-Regular" w:hAnsi="FlandersArtSans-Regular"/>
          <w:b/>
        </w:rPr>
        <w:t xml:space="preserve"> en 5 : </w:t>
      </w:r>
      <w:r w:rsidR="001269F6" w:rsidRPr="00A4238E">
        <w:rPr>
          <w:rFonts w:ascii="FlandersArtSans-Regular" w:hAnsi="FlandersArtSans-Regular"/>
          <w:b/>
        </w:rPr>
        <w:t>daadwerkelijke com</w:t>
      </w:r>
      <w:r w:rsidR="00050E9C" w:rsidRPr="00A4238E">
        <w:rPr>
          <w:rFonts w:ascii="FlandersArtSans-Regular" w:hAnsi="FlandersArtSans-Regular"/>
          <w:b/>
        </w:rPr>
        <w:t>pensatie en omzendbrief toplaag</w:t>
      </w:r>
    </w:p>
    <w:p w14:paraId="170D3AAF" w14:textId="77777777" w:rsidR="00A4238E" w:rsidRPr="0028457D" w:rsidRDefault="00A4238E" w:rsidP="00A4238E">
      <w:pPr>
        <w:pBdr>
          <w:top w:val="single" w:sz="4" w:space="1" w:color="auto"/>
          <w:left w:val="single" w:sz="4" w:space="4" w:color="auto"/>
          <w:bottom w:val="single" w:sz="4" w:space="1" w:color="auto"/>
          <w:right w:val="single" w:sz="4" w:space="4" w:color="auto"/>
        </w:pBdr>
        <w:rPr>
          <w:rFonts w:ascii="FlandersArtSans-Regular" w:hAnsi="FlandersArtSans-Regular"/>
        </w:rPr>
      </w:pPr>
      <w:r w:rsidRPr="0028457D">
        <w:rPr>
          <w:rFonts w:ascii="FlandersArtSans-Regular" w:hAnsi="FlandersArtSans-Regular"/>
          <w:b/>
          <w:u w:val="single"/>
        </w:rPr>
        <w:t>Aanbeveling 1</w:t>
      </w:r>
      <w:r w:rsidRPr="0028457D">
        <w:rPr>
          <w:rFonts w:ascii="FlandersArtSans-Regular" w:hAnsi="FlandersArtSans-Regular"/>
        </w:rPr>
        <w:t xml:space="preserve"> </w:t>
      </w:r>
    </w:p>
    <w:p w14:paraId="7190FAED" w14:textId="77777777" w:rsidR="00A4238E" w:rsidRPr="0028457D" w:rsidRDefault="00A4238E" w:rsidP="00A4238E">
      <w:pPr>
        <w:pBdr>
          <w:top w:val="single" w:sz="4" w:space="1" w:color="auto"/>
          <w:left w:val="single" w:sz="4" w:space="4" w:color="auto"/>
          <w:bottom w:val="single" w:sz="4" w:space="1" w:color="auto"/>
          <w:right w:val="single" w:sz="4" w:space="4" w:color="auto"/>
        </w:pBdr>
        <w:rPr>
          <w:rFonts w:ascii="FlandersArtSans-Regular" w:hAnsi="FlandersArtSans-Regular"/>
        </w:rPr>
      </w:pPr>
      <w:r w:rsidRPr="0028457D">
        <w:rPr>
          <w:rFonts w:ascii="FlandersArtSans-Regular" w:hAnsi="FlandersArtSans-Regular"/>
        </w:rPr>
        <w:t xml:space="preserve">Rekening houdend met principieel ontbossingsverbod, dient de minister te onderzoeken of zich geen bijkomende of verdergaande maatregelen opdringen om tot een daadwerkelijke compensatie van ontbossingen te komen. Verschillende pistes zijn mogelijk, bijvoorbeeld de verdere inperking van de ontbossingsmogelijkheden (bijvoorbeeld beperken van de decretale uitzonderingsgronden) of een aanpassing van de compensatieregeling, bijvoorbeeld het bevoordelen van compensatie , ingrijpen op de compensatiefactor of het bedrag van de bijdrage, aanpassen van de subsidiëring van de doelgroepen. </w:t>
      </w:r>
    </w:p>
    <w:p w14:paraId="61F74E81" w14:textId="77777777" w:rsidR="00A4238E" w:rsidRPr="0028457D" w:rsidRDefault="00A4238E" w:rsidP="00A4238E">
      <w:pPr>
        <w:pBdr>
          <w:top w:val="single" w:sz="4" w:space="1" w:color="auto"/>
          <w:left w:val="single" w:sz="4" w:space="4" w:color="auto"/>
          <w:bottom w:val="single" w:sz="4" w:space="1" w:color="auto"/>
          <w:right w:val="single" w:sz="4" w:space="4" w:color="auto"/>
        </w:pBdr>
        <w:rPr>
          <w:rFonts w:ascii="FlandersArtSans-Regular" w:hAnsi="FlandersArtSans-Regular"/>
        </w:rPr>
      </w:pPr>
      <w:r w:rsidRPr="0028457D">
        <w:rPr>
          <w:rFonts w:ascii="FlandersArtSans-Regular" w:hAnsi="FlandersArtSans-Regular"/>
          <w:b/>
          <w:u w:val="single"/>
        </w:rPr>
        <w:t>Aanbeveling 5</w:t>
      </w:r>
      <w:r w:rsidRPr="0028457D">
        <w:rPr>
          <w:rFonts w:ascii="FlandersArtSans-Regular" w:hAnsi="FlandersArtSans-Regular"/>
        </w:rPr>
        <w:t xml:space="preserve">: </w:t>
      </w:r>
    </w:p>
    <w:p w14:paraId="678BA72B" w14:textId="77777777" w:rsidR="00A4238E" w:rsidRDefault="00A4238E" w:rsidP="00BF1E76">
      <w:pPr>
        <w:pBdr>
          <w:top w:val="single" w:sz="4" w:space="1" w:color="auto"/>
          <w:left w:val="single" w:sz="4" w:space="4" w:color="auto"/>
          <w:bottom w:val="single" w:sz="4" w:space="1" w:color="auto"/>
          <w:right w:val="single" w:sz="4" w:space="4" w:color="auto"/>
        </w:pBdr>
        <w:rPr>
          <w:rFonts w:ascii="FlandersArtSans-Regular" w:hAnsi="FlandersArtSans-Regular" w:cs="Calibri"/>
        </w:rPr>
      </w:pPr>
      <w:r w:rsidRPr="0028457D">
        <w:rPr>
          <w:rFonts w:ascii="FlandersArtSans-Regular" w:hAnsi="FlandersArtSans-Regular" w:cs="Calibri"/>
        </w:rPr>
        <w:t>De minister dient de omzendbrief over de toplaag zonevreemde bossen uit te vaardigen.</w:t>
      </w:r>
    </w:p>
    <w:p w14:paraId="73990392" w14:textId="77777777" w:rsidR="00994DB4" w:rsidRPr="0028457D" w:rsidRDefault="00994DB4" w:rsidP="00BF1E76">
      <w:pPr>
        <w:pBdr>
          <w:top w:val="single" w:sz="4" w:space="1" w:color="auto"/>
          <w:left w:val="single" w:sz="4" w:space="4" w:color="auto"/>
          <w:bottom w:val="single" w:sz="4" w:space="1" w:color="auto"/>
          <w:right w:val="single" w:sz="4" w:space="4" w:color="auto"/>
        </w:pBdr>
        <w:rPr>
          <w:rFonts w:ascii="FlandersArtSans-Regular" w:hAnsi="FlandersArtSans-Regular" w:cs="Calibri"/>
        </w:rPr>
      </w:pPr>
    </w:p>
    <w:tbl>
      <w:tblPr>
        <w:tblStyle w:val="Tabelraster"/>
        <w:tblW w:w="14425" w:type="dxa"/>
        <w:tblLook w:val="04A0" w:firstRow="1" w:lastRow="0" w:firstColumn="1" w:lastColumn="0" w:noHBand="0" w:noVBand="1"/>
      </w:tblPr>
      <w:tblGrid>
        <w:gridCol w:w="4574"/>
        <w:gridCol w:w="7867"/>
        <w:gridCol w:w="1984"/>
      </w:tblGrid>
      <w:tr w:rsidR="00CB420A" w:rsidRPr="00AB3729" w14:paraId="0525EF43" w14:textId="77777777" w:rsidTr="008A5BAC">
        <w:tc>
          <w:tcPr>
            <w:tcW w:w="4574" w:type="dxa"/>
          </w:tcPr>
          <w:p w14:paraId="502AE7E8" w14:textId="77777777" w:rsidR="00CB420A" w:rsidRPr="00AB3729" w:rsidRDefault="00AB3729" w:rsidP="00AB3729">
            <w:pPr>
              <w:pStyle w:val="Lijstalinea"/>
              <w:jc w:val="center"/>
              <w:rPr>
                <w:rFonts w:ascii="FlandersArtSans-Regular" w:hAnsi="FlandersArtSans-Regular"/>
                <w:b/>
              </w:rPr>
            </w:pPr>
            <w:r w:rsidRPr="00AB3729">
              <w:rPr>
                <w:rFonts w:ascii="FlandersArtSans-Regular" w:hAnsi="FlandersArtSans-Regular"/>
                <w:b/>
              </w:rPr>
              <w:t>Actie</w:t>
            </w:r>
          </w:p>
        </w:tc>
        <w:tc>
          <w:tcPr>
            <w:tcW w:w="9851" w:type="dxa"/>
            <w:gridSpan w:val="2"/>
          </w:tcPr>
          <w:p w14:paraId="190F9077" w14:textId="77777777" w:rsidR="00CB420A" w:rsidRPr="00AB3729" w:rsidRDefault="00CB420A" w:rsidP="007E66A3">
            <w:pPr>
              <w:jc w:val="center"/>
              <w:rPr>
                <w:rFonts w:ascii="FlandersArtSans-Regular" w:hAnsi="FlandersArtSans-Regular"/>
                <w:b/>
              </w:rPr>
            </w:pPr>
            <w:r w:rsidRPr="00AB3729">
              <w:rPr>
                <w:rFonts w:ascii="FlandersArtSans-Regular" w:hAnsi="FlandersArtSans-Regular"/>
                <w:b/>
              </w:rPr>
              <w:t>Status</w:t>
            </w:r>
          </w:p>
        </w:tc>
      </w:tr>
      <w:tr w:rsidR="00CB420A" w:rsidRPr="00A4238E" w14:paraId="325ED514" w14:textId="77777777" w:rsidTr="008A5BAC">
        <w:tc>
          <w:tcPr>
            <w:tcW w:w="14425" w:type="dxa"/>
            <w:gridSpan w:val="3"/>
          </w:tcPr>
          <w:p w14:paraId="1B58A280" w14:textId="77777777" w:rsidR="00CB420A" w:rsidRPr="00A4238E" w:rsidRDefault="00CB420A" w:rsidP="00CB420A">
            <w:pPr>
              <w:pStyle w:val="Lijstalinea"/>
              <w:numPr>
                <w:ilvl w:val="0"/>
                <w:numId w:val="28"/>
              </w:numPr>
              <w:rPr>
                <w:rFonts w:ascii="FlandersArtSans-Regular" w:hAnsi="FlandersArtSans-Regular"/>
                <w:b/>
              </w:rPr>
            </w:pPr>
            <w:r w:rsidRPr="00A4238E">
              <w:rPr>
                <w:rFonts w:ascii="FlandersArtSans-Regular" w:hAnsi="FlandersArtSans-Regular"/>
                <w:b/>
              </w:rPr>
              <w:t>Laag meest kwetsbare bossen</w:t>
            </w:r>
          </w:p>
        </w:tc>
      </w:tr>
      <w:tr w:rsidR="00CB420A" w:rsidRPr="00A4238E" w14:paraId="46305599" w14:textId="77777777" w:rsidTr="008A5BAC">
        <w:tc>
          <w:tcPr>
            <w:tcW w:w="4574" w:type="dxa"/>
          </w:tcPr>
          <w:p w14:paraId="7B212C2A" w14:textId="77777777" w:rsidR="008A5BAC" w:rsidRDefault="008A5BAC">
            <w:pPr>
              <w:rPr>
                <w:rFonts w:ascii="FlandersArtSans-Regular" w:hAnsi="FlandersArtSans-Regular"/>
              </w:rPr>
            </w:pPr>
          </w:p>
          <w:p w14:paraId="42A84789" w14:textId="77777777" w:rsidR="00CB420A" w:rsidRPr="00A4238E" w:rsidRDefault="00CB420A">
            <w:pPr>
              <w:rPr>
                <w:rFonts w:ascii="FlandersArtSans-Regular" w:hAnsi="FlandersArtSans-Regular"/>
              </w:rPr>
            </w:pPr>
            <w:r w:rsidRPr="00A4238E">
              <w:rPr>
                <w:rFonts w:ascii="FlandersArtSans-Regular" w:hAnsi="FlandersArtSans-Regular"/>
              </w:rPr>
              <w:t>Vaststelling meest kwetsbare waardevolle bossen</w:t>
            </w:r>
          </w:p>
        </w:tc>
        <w:tc>
          <w:tcPr>
            <w:tcW w:w="7867" w:type="dxa"/>
          </w:tcPr>
          <w:p w14:paraId="6F1D8E47" w14:textId="7BCBBF43" w:rsidR="00111A2A" w:rsidRPr="00BE60DA" w:rsidRDefault="001143EB" w:rsidP="00362AD8">
            <w:pPr>
              <w:rPr>
                <w:rFonts w:ascii="FlandersArtSans-Regular" w:hAnsi="FlandersArtSans-Regular"/>
              </w:rPr>
            </w:pPr>
            <w:r w:rsidRPr="00BE60DA">
              <w:rPr>
                <w:rFonts w:ascii="FlandersArtSans-Regular" w:hAnsi="FlandersArtSans-Regular"/>
              </w:rPr>
              <w:t xml:space="preserve">Een herziening van de criteria en bijpassende kaart wordt onderzocht. Betere mogelijkheden tot inspraak en billijke vergoeding voor de betrokken eigenaars worden voorzien. </w:t>
            </w:r>
          </w:p>
          <w:p w14:paraId="79FB0CD0" w14:textId="77777777" w:rsidR="00CB420A" w:rsidRPr="00BE60DA" w:rsidRDefault="00CB420A" w:rsidP="00362AD8">
            <w:pPr>
              <w:rPr>
                <w:rFonts w:ascii="FlandersArtSans-Regular" w:hAnsi="FlandersArtSans-Regular"/>
                <w:lang w:val="nl-NL"/>
              </w:rPr>
            </w:pPr>
          </w:p>
        </w:tc>
        <w:tc>
          <w:tcPr>
            <w:tcW w:w="1984" w:type="dxa"/>
            <w:shd w:val="clear" w:color="auto" w:fill="auto"/>
          </w:tcPr>
          <w:p w14:paraId="18EC8ED6" w14:textId="7546419E" w:rsidR="00581FD5" w:rsidRPr="00581FD5" w:rsidRDefault="0070736D" w:rsidP="0072416A">
            <w:pPr>
              <w:rPr>
                <w:rFonts w:ascii="FlandersArtSans-Regular" w:hAnsi="FlandersArtSans-Regular"/>
                <w:b/>
                <w:highlight w:val="yellow"/>
              </w:rPr>
            </w:pPr>
            <w:r>
              <w:rPr>
                <w:rFonts w:ascii="FlandersArtSans-Regular" w:hAnsi="FlandersArtSans-Regular"/>
                <w:b/>
                <w:lang w:val="nl-NL"/>
              </w:rPr>
              <w:t>I</w:t>
            </w:r>
            <w:r w:rsidR="0072416A">
              <w:rPr>
                <w:rFonts w:ascii="FlandersArtSans-Regular" w:hAnsi="FlandersArtSans-Regular"/>
                <w:b/>
                <w:lang w:val="nl-NL"/>
              </w:rPr>
              <w:t>n voorbereiding</w:t>
            </w:r>
          </w:p>
        </w:tc>
      </w:tr>
      <w:tr w:rsidR="00CB420A" w:rsidRPr="00A4238E" w14:paraId="346336D1" w14:textId="77777777" w:rsidTr="00F567EC">
        <w:tc>
          <w:tcPr>
            <w:tcW w:w="4574" w:type="dxa"/>
          </w:tcPr>
          <w:p w14:paraId="4750AEB7" w14:textId="77777777" w:rsidR="00CB420A" w:rsidRPr="00A4238E" w:rsidRDefault="00CB420A">
            <w:pPr>
              <w:rPr>
                <w:rFonts w:ascii="FlandersArtSans-Regular" w:hAnsi="FlandersArtSans-Regular"/>
              </w:rPr>
            </w:pPr>
            <w:r w:rsidRPr="00A4238E">
              <w:rPr>
                <w:rFonts w:ascii="FlandersArtSans-Regular" w:hAnsi="FlandersArtSans-Regular"/>
              </w:rPr>
              <w:t>Afwijking alleen door beslissing VR mogelijk</w:t>
            </w:r>
          </w:p>
        </w:tc>
        <w:tc>
          <w:tcPr>
            <w:tcW w:w="7867" w:type="dxa"/>
          </w:tcPr>
          <w:p w14:paraId="7D4B7E0A" w14:textId="77777777" w:rsidR="00D27D38" w:rsidRPr="00A4238E" w:rsidRDefault="0056076A" w:rsidP="00A4238E">
            <w:pPr>
              <w:rPr>
                <w:rFonts w:ascii="FlandersArtSans-Regular" w:hAnsi="FlandersArtSans-Regular"/>
              </w:rPr>
            </w:pPr>
            <w:r w:rsidRPr="0056076A">
              <w:rPr>
                <w:rFonts w:ascii="FlandersArtSans-Regular" w:hAnsi="FlandersArtSans-Regular"/>
              </w:rPr>
              <w:t xml:space="preserve">Het besluit van de Vlaamse Regering met de procedure tot afwijking van het verbod op ontbossen van ‘meest kwetsbare waardevolle bossen’ werd op 31 maart 2017 definitief goedgekeurd door de VR. (Voluit: besluit van de Vlaamse Regering houdende wijziging van het besluit van </w:t>
            </w:r>
            <w:r>
              <w:rPr>
                <w:rFonts w:ascii="FlandersArtSans-Regular" w:hAnsi="FlandersArtSans-Regular"/>
              </w:rPr>
              <w:t xml:space="preserve">de Vlaamse regering van 16 februari 2001 tot vaststelling van nadere regels inzake compensatie van </w:t>
            </w:r>
            <w:r>
              <w:rPr>
                <w:rFonts w:ascii="FlandersArtSans-Regular" w:hAnsi="FlandersArtSans-Regular"/>
              </w:rPr>
              <w:lastRenderedPageBreak/>
              <w:t>ontbossing en ontheffing van het verbod op ontbossing en ontheffing van het verbod op ontbossing, met het oog op het aanpassen van de bosbehoudsbijdrage en het toevoegen van een procedure tot afwijking op het verbod tot ontbossen, zoals vermeld in artikel 90ter van het Bosdecreet</w:t>
            </w:r>
            <w:r>
              <w:rPr>
                <w:rFonts w:ascii="FlandersArtSans-Regular" w:hAnsi="FlandersArtSans-Regular"/>
                <w:color w:val="1F497D"/>
              </w:rPr>
              <w:t>’)</w:t>
            </w:r>
          </w:p>
        </w:tc>
        <w:tc>
          <w:tcPr>
            <w:tcW w:w="1984" w:type="dxa"/>
            <w:shd w:val="clear" w:color="auto" w:fill="92D050"/>
          </w:tcPr>
          <w:p w14:paraId="4C3E7C65" w14:textId="77777777" w:rsidR="00CB420A" w:rsidRDefault="00716CED" w:rsidP="00D27D38">
            <w:pPr>
              <w:rPr>
                <w:rFonts w:ascii="FlandersArtSans-Regular" w:hAnsi="FlandersArtSans-Regular"/>
              </w:rPr>
            </w:pPr>
            <w:r>
              <w:rPr>
                <w:rFonts w:ascii="FlandersArtSans-Regular" w:hAnsi="FlandersArtSans-Regular"/>
              </w:rPr>
              <w:lastRenderedPageBreak/>
              <w:t>Afgerond</w:t>
            </w:r>
            <w:r w:rsidR="004718A0">
              <w:rPr>
                <w:rFonts w:ascii="FlandersArtSans-Regular" w:hAnsi="FlandersArtSans-Regular"/>
              </w:rPr>
              <w:t>.</w:t>
            </w:r>
          </w:p>
          <w:p w14:paraId="542F447C" w14:textId="70642BF4" w:rsidR="004718A0" w:rsidRPr="00A4238E" w:rsidRDefault="004718A0" w:rsidP="004718A0">
            <w:pPr>
              <w:rPr>
                <w:rFonts w:ascii="FlandersArtSans-Regular" w:hAnsi="FlandersArtSans-Regular"/>
              </w:rPr>
            </w:pPr>
          </w:p>
        </w:tc>
      </w:tr>
      <w:tr w:rsidR="00CB420A" w:rsidRPr="00A4238E" w14:paraId="21C297F9" w14:textId="77777777" w:rsidTr="008A5BAC">
        <w:tc>
          <w:tcPr>
            <w:tcW w:w="12441" w:type="dxa"/>
            <w:gridSpan w:val="2"/>
          </w:tcPr>
          <w:p w14:paraId="5D3ACDBC" w14:textId="14371A97" w:rsidR="00CB420A" w:rsidRPr="00A4238E" w:rsidRDefault="00CB420A" w:rsidP="00CB420A">
            <w:pPr>
              <w:pStyle w:val="Lijstalinea"/>
              <w:numPr>
                <w:ilvl w:val="0"/>
                <w:numId w:val="28"/>
              </w:numPr>
              <w:rPr>
                <w:rFonts w:ascii="FlandersArtSans-Regular" w:hAnsi="FlandersArtSans-Regular"/>
                <w:b/>
              </w:rPr>
            </w:pPr>
            <w:r w:rsidRPr="00A4238E">
              <w:rPr>
                <w:rFonts w:ascii="FlandersArtSans-Regular" w:hAnsi="FlandersArtSans-Regular"/>
                <w:b/>
              </w:rPr>
              <w:t xml:space="preserve">Verhogen van het aandeel compensatie in natura </w:t>
            </w:r>
          </w:p>
        </w:tc>
        <w:tc>
          <w:tcPr>
            <w:tcW w:w="1984" w:type="dxa"/>
          </w:tcPr>
          <w:p w14:paraId="33F38F06" w14:textId="77777777" w:rsidR="00CB420A" w:rsidRPr="00A4238E" w:rsidRDefault="00CB420A" w:rsidP="00CB420A">
            <w:pPr>
              <w:ind w:left="360"/>
              <w:rPr>
                <w:rFonts w:ascii="FlandersArtSans-Regular" w:hAnsi="FlandersArtSans-Regular"/>
                <w:b/>
              </w:rPr>
            </w:pPr>
          </w:p>
        </w:tc>
      </w:tr>
      <w:tr w:rsidR="00CB420A" w:rsidRPr="00A4238E" w14:paraId="089FC493" w14:textId="77777777" w:rsidTr="008A5BAC">
        <w:tc>
          <w:tcPr>
            <w:tcW w:w="4574" w:type="dxa"/>
          </w:tcPr>
          <w:p w14:paraId="414CE72D" w14:textId="77777777" w:rsidR="00CB420A" w:rsidRPr="00A4238E" w:rsidRDefault="00CB420A" w:rsidP="00E02823">
            <w:pPr>
              <w:rPr>
                <w:rFonts w:ascii="FlandersArtSans-Regular" w:hAnsi="FlandersArtSans-Regular"/>
              </w:rPr>
            </w:pPr>
            <w:r w:rsidRPr="00A4238E">
              <w:rPr>
                <w:rFonts w:ascii="FlandersArtSans-Regular" w:hAnsi="FlandersArtSans-Regular"/>
              </w:rPr>
              <w:t xml:space="preserve">ontbossingen meer dan 3ha alleen in natura </w:t>
            </w:r>
          </w:p>
        </w:tc>
        <w:tc>
          <w:tcPr>
            <w:tcW w:w="7867" w:type="dxa"/>
          </w:tcPr>
          <w:p w14:paraId="3E4D7A45" w14:textId="77777777" w:rsidR="00CB420A" w:rsidRPr="00A4238E" w:rsidRDefault="00CB420A" w:rsidP="000A7F20">
            <w:pPr>
              <w:rPr>
                <w:rFonts w:ascii="FlandersArtSans-Regular" w:hAnsi="FlandersArtSans-Regular"/>
              </w:rPr>
            </w:pPr>
            <w:r w:rsidRPr="00A4238E">
              <w:rPr>
                <w:rFonts w:ascii="FlandersArtSans-Regular" w:hAnsi="FlandersArtSans-Regular"/>
              </w:rPr>
              <w:t xml:space="preserve"> Uitvoering van de actuele wetgeving. </w:t>
            </w:r>
          </w:p>
        </w:tc>
        <w:tc>
          <w:tcPr>
            <w:tcW w:w="1984" w:type="dxa"/>
            <w:shd w:val="clear" w:color="auto" w:fill="92D050"/>
          </w:tcPr>
          <w:p w14:paraId="3D588980" w14:textId="77777777" w:rsidR="00CB420A" w:rsidRPr="00A4238E" w:rsidRDefault="00F574D3" w:rsidP="000A7F20">
            <w:pPr>
              <w:rPr>
                <w:rFonts w:ascii="FlandersArtSans-Regular" w:hAnsi="FlandersArtSans-Regular"/>
              </w:rPr>
            </w:pPr>
            <w:r>
              <w:rPr>
                <w:rFonts w:ascii="FlandersArtSans-Regular" w:hAnsi="FlandersArtSans-Regular"/>
              </w:rPr>
              <w:t>Afgerond</w:t>
            </w:r>
          </w:p>
        </w:tc>
      </w:tr>
      <w:tr w:rsidR="00CB420A" w:rsidRPr="00A4238E" w14:paraId="6D46858D" w14:textId="77777777" w:rsidTr="00F574D3">
        <w:tc>
          <w:tcPr>
            <w:tcW w:w="4574" w:type="dxa"/>
          </w:tcPr>
          <w:p w14:paraId="74450368" w14:textId="77777777" w:rsidR="00CB420A" w:rsidRPr="00A4238E" w:rsidRDefault="00CB420A" w:rsidP="00E02823">
            <w:pPr>
              <w:rPr>
                <w:rFonts w:ascii="FlandersArtSans-Regular" w:hAnsi="FlandersArtSans-Regular"/>
              </w:rPr>
            </w:pPr>
            <w:r w:rsidRPr="00A4238E">
              <w:rPr>
                <w:rFonts w:ascii="FlandersArtSans-Regular" w:hAnsi="FlandersArtSans-Regular"/>
              </w:rPr>
              <w:t xml:space="preserve">onderzoek potentieel van verhandelbare bossencompensatierechten </w:t>
            </w:r>
          </w:p>
        </w:tc>
        <w:tc>
          <w:tcPr>
            <w:tcW w:w="7867" w:type="dxa"/>
          </w:tcPr>
          <w:p w14:paraId="230066F6" w14:textId="588C83A4" w:rsidR="00357117" w:rsidRDefault="008A5BAC" w:rsidP="00F567EC">
            <w:pPr>
              <w:rPr>
                <w:rFonts w:ascii="FlandersArtSans-Regular" w:hAnsi="FlandersArtSans-Regular"/>
              </w:rPr>
            </w:pPr>
            <w:r>
              <w:rPr>
                <w:rFonts w:ascii="FlandersArtSans-Regular" w:hAnsi="FlandersArtSans-Regular"/>
              </w:rPr>
              <w:t xml:space="preserve">De </w:t>
            </w:r>
            <w:r w:rsidR="00337BEE">
              <w:rPr>
                <w:rFonts w:ascii="FlandersArtSans-Regular" w:hAnsi="FlandersArtSans-Regular"/>
              </w:rPr>
              <w:t xml:space="preserve">eerste </w:t>
            </w:r>
            <w:r>
              <w:rPr>
                <w:rFonts w:ascii="FlandersArtSans-Regular" w:hAnsi="FlandersArtSans-Regular"/>
              </w:rPr>
              <w:t xml:space="preserve">resultaten van de studie zijn beschikbaar, het eindrapport </w:t>
            </w:r>
            <w:r w:rsidR="00A60F97">
              <w:rPr>
                <w:rFonts w:ascii="FlandersArtSans-Regular" w:hAnsi="FlandersArtSans-Regular"/>
              </w:rPr>
              <w:t xml:space="preserve">is </w:t>
            </w:r>
            <w:r>
              <w:rPr>
                <w:rFonts w:ascii="FlandersArtSans-Regular" w:hAnsi="FlandersArtSans-Regular"/>
              </w:rPr>
              <w:t xml:space="preserve">opgeleverd </w:t>
            </w:r>
            <w:r w:rsidR="00A60F97">
              <w:rPr>
                <w:rFonts w:ascii="FlandersArtSans-Regular" w:hAnsi="FlandersArtSans-Regular"/>
              </w:rPr>
              <w:t xml:space="preserve">op 31 juli 2017. </w:t>
            </w:r>
          </w:p>
          <w:p w14:paraId="16A09BFA" w14:textId="2BB931C7" w:rsidR="00BB0796" w:rsidRPr="00A4238E" w:rsidRDefault="00BB0796" w:rsidP="00BB0796">
            <w:pPr>
              <w:rPr>
                <w:rFonts w:ascii="FlandersArtSans-Regular" w:hAnsi="FlandersArtSans-Regular"/>
              </w:rPr>
            </w:pPr>
          </w:p>
        </w:tc>
        <w:tc>
          <w:tcPr>
            <w:tcW w:w="1984" w:type="dxa"/>
            <w:shd w:val="clear" w:color="auto" w:fill="92D050"/>
          </w:tcPr>
          <w:p w14:paraId="2A8C8E94" w14:textId="77777777" w:rsidR="00CB420A" w:rsidRPr="00A4238E" w:rsidRDefault="00F574D3" w:rsidP="000A7F20">
            <w:pPr>
              <w:rPr>
                <w:rFonts w:ascii="FlandersArtSans-Regular" w:hAnsi="FlandersArtSans-Regular"/>
              </w:rPr>
            </w:pPr>
            <w:r>
              <w:rPr>
                <w:rFonts w:ascii="FlandersArtSans-Regular" w:hAnsi="FlandersArtSans-Regular"/>
              </w:rPr>
              <w:t>Afgerond</w:t>
            </w:r>
          </w:p>
        </w:tc>
      </w:tr>
      <w:tr w:rsidR="00CB420A" w:rsidRPr="00A4238E" w14:paraId="67DCB3AF" w14:textId="77777777" w:rsidTr="008A5BAC">
        <w:tc>
          <w:tcPr>
            <w:tcW w:w="4574" w:type="dxa"/>
          </w:tcPr>
          <w:p w14:paraId="457E5E7E" w14:textId="77777777" w:rsidR="00CB420A" w:rsidRPr="00A4238E" w:rsidRDefault="00CB420A" w:rsidP="000A7F20">
            <w:pPr>
              <w:rPr>
                <w:rFonts w:ascii="FlandersArtSans-Regular" w:hAnsi="FlandersArtSans-Regular"/>
              </w:rPr>
            </w:pPr>
            <w:r w:rsidRPr="00A4238E">
              <w:rPr>
                <w:rFonts w:ascii="FlandersArtSans-Regular" w:hAnsi="FlandersArtSans-Regular"/>
              </w:rPr>
              <w:t>compensatiebedrag verhogen tot 3,5 €/m</w:t>
            </w:r>
            <w:r w:rsidRPr="00A4238E">
              <w:rPr>
                <w:rFonts w:ascii="Times New Roman" w:hAnsi="Times New Roman" w:cs="Times New Roman"/>
              </w:rPr>
              <w:t>²</w:t>
            </w:r>
          </w:p>
        </w:tc>
        <w:tc>
          <w:tcPr>
            <w:tcW w:w="7867" w:type="dxa"/>
          </w:tcPr>
          <w:p w14:paraId="1BFBF3BF" w14:textId="77777777" w:rsidR="00CB420A" w:rsidRPr="00A4238E" w:rsidRDefault="00CB420A" w:rsidP="0056076A">
            <w:pPr>
              <w:rPr>
                <w:rFonts w:ascii="FlandersArtSans-Regular" w:hAnsi="FlandersArtSans-Regular"/>
              </w:rPr>
            </w:pPr>
            <w:r w:rsidRPr="00A4238E">
              <w:rPr>
                <w:rFonts w:ascii="FlandersArtSans-Regular" w:hAnsi="FlandersArtSans-Regular"/>
              </w:rPr>
              <w:t xml:space="preserve">De VR </w:t>
            </w:r>
            <w:r w:rsidR="0056076A">
              <w:rPr>
                <w:rFonts w:ascii="FlandersArtSans-Regular" w:hAnsi="FlandersArtSans-Regular"/>
              </w:rPr>
              <w:t xml:space="preserve">keurde op 31 maart 2017 </w:t>
            </w:r>
            <w:r w:rsidR="00D27D38">
              <w:rPr>
                <w:rFonts w:ascii="FlandersArtSans-Regular" w:hAnsi="FlandersArtSans-Regular"/>
              </w:rPr>
              <w:t xml:space="preserve">hogervermeld besluit definitief goed waardoor de verhoging van </w:t>
            </w:r>
            <w:r w:rsidRPr="00A4238E">
              <w:rPr>
                <w:rFonts w:ascii="FlandersArtSans-Regular" w:hAnsi="FlandersArtSans-Regular"/>
              </w:rPr>
              <w:t>de bosbehoudsbijdrage tot 3,5 euro/m2</w:t>
            </w:r>
            <w:r w:rsidR="00D27D38">
              <w:rPr>
                <w:rFonts w:ascii="FlandersArtSans-Regular" w:hAnsi="FlandersArtSans-Regular"/>
              </w:rPr>
              <w:t xml:space="preserve"> (</w:t>
            </w:r>
            <w:r w:rsidR="00A4238E">
              <w:rPr>
                <w:rFonts w:ascii="FlandersArtSans-Regular" w:hAnsi="FlandersArtSans-Regular"/>
              </w:rPr>
              <w:t>indexeerbaar</w:t>
            </w:r>
            <w:r w:rsidR="00D27D38">
              <w:rPr>
                <w:rFonts w:ascii="FlandersArtSans-Regular" w:hAnsi="FlandersArtSans-Regular"/>
              </w:rPr>
              <w:t>) een feit is</w:t>
            </w:r>
            <w:r w:rsidRPr="00A4238E">
              <w:rPr>
                <w:rFonts w:ascii="FlandersArtSans-Regular" w:hAnsi="FlandersArtSans-Regular"/>
              </w:rPr>
              <w:t xml:space="preserve">.  </w:t>
            </w:r>
          </w:p>
        </w:tc>
        <w:tc>
          <w:tcPr>
            <w:tcW w:w="1984" w:type="dxa"/>
            <w:shd w:val="clear" w:color="auto" w:fill="92D050"/>
          </w:tcPr>
          <w:p w14:paraId="2BC2B669" w14:textId="77777777" w:rsidR="00CB420A" w:rsidRPr="00A4238E" w:rsidRDefault="00716CED" w:rsidP="00C75C0C">
            <w:pPr>
              <w:rPr>
                <w:rFonts w:ascii="FlandersArtSans-Regular" w:hAnsi="FlandersArtSans-Regular"/>
              </w:rPr>
            </w:pPr>
            <w:r>
              <w:rPr>
                <w:rFonts w:ascii="FlandersArtSans-Regular" w:hAnsi="FlandersArtSans-Regular"/>
              </w:rPr>
              <w:t>A</w:t>
            </w:r>
            <w:r w:rsidR="00D27D38">
              <w:rPr>
                <w:rFonts w:ascii="FlandersArtSans-Regular" w:hAnsi="FlandersArtSans-Regular"/>
              </w:rPr>
              <w:t>fgerond</w:t>
            </w:r>
          </w:p>
        </w:tc>
      </w:tr>
      <w:tr w:rsidR="00CB420A" w:rsidRPr="00A4238E" w14:paraId="659C5EB5" w14:textId="77777777" w:rsidTr="008A5BAC">
        <w:tc>
          <w:tcPr>
            <w:tcW w:w="12441" w:type="dxa"/>
            <w:gridSpan w:val="2"/>
          </w:tcPr>
          <w:p w14:paraId="18E61CBD" w14:textId="77777777" w:rsidR="00CB420A" w:rsidRPr="00A4238E" w:rsidRDefault="00CB420A" w:rsidP="00CB420A">
            <w:pPr>
              <w:pStyle w:val="Lijstalinea"/>
              <w:numPr>
                <w:ilvl w:val="0"/>
                <w:numId w:val="28"/>
              </w:numPr>
              <w:rPr>
                <w:rFonts w:ascii="FlandersArtSans-Regular" w:hAnsi="FlandersArtSans-Regular"/>
                <w:b/>
              </w:rPr>
            </w:pPr>
            <w:r w:rsidRPr="00A4238E">
              <w:rPr>
                <w:rFonts w:ascii="FlandersArtSans-Regular" w:hAnsi="FlandersArtSans-Regular"/>
                <w:b/>
              </w:rPr>
              <w:t xml:space="preserve">Effectiviteit van de besteding van het bossencompensatiefonds </w:t>
            </w:r>
          </w:p>
        </w:tc>
        <w:tc>
          <w:tcPr>
            <w:tcW w:w="1984" w:type="dxa"/>
          </w:tcPr>
          <w:p w14:paraId="4EE9422C" w14:textId="77777777" w:rsidR="00CB420A" w:rsidRPr="00A4238E" w:rsidRDefault="00CB420A" w:rsidP="00CB420A">
            <w:pPr>
              <w:ind w:left="720"/>
              <w:rPr>
                <w:rFonts w:ascii="FlandersArtSans-Regular" w:hAnsi="FlandersArtSans-Regular"/>
                <w:b/>
              </w:rPr>
            </w:pPr>
          </w:p>
        </w:tc>
      </w:tr>
      <w:tr w:rsidR="00CB420A" w:rsidRPr="00A4238E" w14:paraId="2CDCFEB8" w14:textId="77777777" w:rsidTr="008A5BAC">
        <w:tc>
          <w:tcPr>
            <w:tcW w:w="4574" w:type="dxa"/>
          </w:tcPr>
          <w:p w14:paraId="3AEA45F5" w14:textId="77777777" w:rsidR="00CB420A" w:rsidRPr="00A4238E" w:rsidRDefault="00CB420A" w:rsidP="000A7F20">
            <w:pPr>
              <w:rPr>
                <w:rFonts w:ascii="FlandersArtSans-Regular" w:hAnsi="FlandersArtSans-Regular"/>
              </w:rPr>
            </w:pPr>
            <w:r w:rsidRPr="00A4238E">
              <w:rPr>
                <w:rFonts w:ascii="FlandersArtSans-Regular" w:hAnsi="FlandersArtSans-Regular"/>
              </w:rPr>
              <w:t>Vergoeding van grondwaardeverlies mogelijk maken</w:t>
            </w:r>
          </w:p>
        </w:tc>
        <w:tc>
          <w:tcPr>
            <w:tcW w:w="7867" w:type="dxa"/>
          </w:tcPr>
          <w:p w14:paraId="4B140BD4" w14:textId="1C2737A3" w:rsidR="00843540" w:rsidRPr="00337BEE" w:rsidRDefault="002741D6" w:rsidP="00843540">
            <w:pPr>
              <w:outlineLvl w:val="0"/>
              <w:rPr>
                <w:rFonts w:ascii="FlandersArtSans-Regular" w:hAnsi="FlandersArtSans-Regular"/>
              </w:rPr>
            </w:pPr>
            <w:r>
              <w:rPr>
                <w:rFonts w:ascii="FlandersArtSans-Regular" w:hAnsi="FlandersArtSans-Regular"/>
              </w:rPr>
              <w:t xml:space="preserve">Er is </w:t>
            </w:r>
            <w:r w:rsidR="00843540" w:rsidRPr="00337BEE">
              <w:rPr>
                <w:rFonts w:ascii="FlandersArtSans-Regular" w:hAnsi="FlandersArtSans-Regular"/>
              </w:rPr>
              <w:t xml:space="preserve">een voorstel </w:t>
            </w:r>
            <w:r w:rsidR="00843540" w:rsidRPr="00843540">
              <w:rPr>
                <w:rFonts w:ascii="FlandersArtSans-Regular" w:hAnsi="FlandersArtSans-Regular"/>
              </w:rPr>
              <w:t xml:space="preserve">uitgewerkt </w:t>
            </w:r>
            <w:r>
              <w:rPr>
                <w:rFonts w:ascii="FlandersArtSans-Regular" w:hAnsi="FlandersArtSans-Regular"/>
              </w:rPr>
              <w:t xml:space="preserve">ter subsidiëring van </w:t>
            </w:r>
            <w:r w:rsidR="00843540" w:rsidRPr="00843540">
              <w:rPr>
                <w:rFonts w:ascii="FlandersArtSans-Regular" w:hAnsi="FlandersArtSans-Regular"/>
              </w:rPr>
              <w:t>het aspect grondwaardeverlies</w:t>
            </w:r>
            <w:r w:rsidR="00843540">
              <w:rPr>
                <w:rFonts w:ascii="FlandersArtSans-Regular" w:hAnsi="FlandersArtSans-Regular"/>
              </w:rPr>
              <w:t xml:space="preserve"> </w:t>
            </w:r>
          </w:p>
          <w:p w14:paraId="08365B3E" w14:textId="77777777" w:rsidR="00CB420A" w:rsidRPr="00337BEE" w:rsidRDefault="00CB420A" w:rsidP="00BA3ACC">
            <w:pPr>
              <w:outlineLvl w:val="0"/>
              <w:rPr>
                <w:rFonts w:ascii="FlandersArtSans-Regular" w:hAnsi="FlandersArtSans-Regular"/>
              </w:rPr>
            </w:pPr>
          </w:p>
        </w:tc>
        <w:tc>
          <w:tcPr>
            <w:tcW w:w="1984" w:type="dxa"/>
          </w:tcPr>
          <w:p w14:paraId="6E37B3D3" w14:textId="1B127DF3" w:rsidR="00843540" w:rsidRPr="00581FD5" w:rsidRDefault="00E73183" w:rsidP="00843540">
            <w:pPr>
              <w:rPr>
                <w:rFonts w:ascii="FlandersArtSans-Regular" w:hAnsi="FlandersArtSans-Regular"/>
              </w:rPr>
            </w:pPr>
            <w:r>
              <w:rPr>
                <w:rFonts w:ascii="FlandersArtSans-Regular" w:hAnsi="FlandersArtSans-Regular"/>
              </w:rPr>
              <w:t>In voorbereiding</w:t>
            </w:r>
          </w:p>
          <w:p w14:paraId="28570163" w14:textId="66E0965F" w:rsidR="004718A0" w:rsidRPr="00581FD5" w:rsidRDefault="004718A0" w:rsidP="00B636BE">
            <w:pPr>
              <w:rPr>
                <w:rFonts w:ascii="FlandersArtSans-Regular" w:hAnsi="FlandersArtSans-Regular"/>
                <w:highlight w:val="yellow"/>
              </w:rPr>
            </w:pPr>
          </w:p>
        </w:tc>
      </w:tr>
      <w:tr w:rsidR="00CB420A" w:rsidRPr="00A4238E" w14:paraId="23947B82" w14:textId="77777777" w:rsidTr="008A5BAC">
        <w:tc>
          <w:tcPr>
            <w:tcW w:w="4574" w:type="dxa"/>
          </w:tcPr>
          <w:p w14:paraId="3524A4D2" w14:textId="77777777" w:rsidR="00CB420A" w:rsidRPr="00A4238E" w:rsidRDefault="00CB420A" w:rsidP="000A7F20">
            <w:pPr>
              <w:rPr>
                <w:rFonts w:ascii="FlandersArtSans-Regular" w:hAnsi="FlandersArtSans-Regular"/>
              </w:rPr>
            </w:pPr>
            <w:r w:rsidRPr="00A4238E">
              <w:rPr>
                <w:rFonts w:ascii="FlandersArtSans-Regular" w:hAnsi="FlandersArtSans-Regular"/>
              </w:rPr>
              <w:t>Addendum bij de overeenkomsten met de provincies</w:t>
            </w:r>
          </w:p>
        </w:tc>
        <w:tc>
          <w:tcPr>
            <w:tcW w:w="7867" w:type="dxa"/>
          </w:tcPr>
          <w:p w14:paraId="59D3ED2C" w14:textId="77777777" w:rsidR="00071A33" w:rsidRPr="00A4238E" w:rsidRDefault="00CB420A" w:rsidP="00C75C0C">
            <w:pPr>
              <w:rPr>
                <w:rFonts w:ascii="FlandersArtSans-Regular" w:hAnsi="FlandersArtSans-Regular"/>
              </w:rPr>
            </w:pPr>
            <w:r w:rsidRPr="00A4238E">
              <w:rPr>
                <w:rFonts w:ascii="FlandersArtSans-Regular" w:hAnsi="FlandersArtSans-Regular"/>
              </w:rPr>
              <w:t xml:space="preserve">De Vlaamse Regering besliste op 16 december 2016 over de samenwerkingsovereenkomst tussen het Agentschap voor Natuur en Bos en de provincies over de projectfinanciering van de Bosgroepen en de Regionale Landschappen. Hierin is onder andere een taakstelling opgenomen voor het realiseren van bebossing en boscompensatie. </w:t>
            </w:r>
          </w:p>
        </w:tc>
        <w:tc>
          <w:tcPr>
            <w:tcW w:w="1984" w:type="dxa"/>
            <w:shd w:val="clear" w:color="auto" w:fill="92D050"/>
          </w:tcPr>
          <w:p w14:paraId="323E8581" w14:textId="77777777" w:rsidR="00CB420A" w:rsidRPr="00A4238E" w:rsidRDefault="00716CED" w:rsidP="00CE15CA">
            <w:pPr>
              <w:rPr>
                <w:rFonts w:ascii="FlandersArtSans-Regular" w:hAnsi="FlandersArtSans-Regular"/>
              </w:rPr>
            </w:pPr>
            <w:r>
              <w:rPr>
                <w:rFonts w:ascii="FlandersArtSans-Regular" w:hAnsi="FlandersArtSans-Regular"/>
              </w:rPr>
              <w:t>A</w:t>
            </w:r>
            <w:r w:rsidR="00CE15CA">
              <w:rPr>
                <w:rFonts w:ascii="FlandersArtSans-Regular" w:hAnsi="FlandersArtSans-Regular"/>
              </w:rPr>
              <w:t>fgerond</w:t>
            </w:r>
          </w:p>
        </w:tc>
      </w:tr>
      <w:tr w:rsidR="00CB420A" w:rsidRPr="00A4238E" w14:paraId="2942DFFD" w14:textId="77777777" w:rsidTr="008A5BAC">
        <w:tc>
          <w:tcPr>
            <w:tcW w:w="4574" w:type="dxa"/>
          </w:tcPr>
          <w:p w14:paraId="1252F54F" w14:textId="77777777" w:rsidR="00CB420A" w:rsidRPr="00B636BE" w:rsidRDefault="00CB420A" w:rsidP="000A7F20">
            <w:pPr>
              <w:rPr>
                <w:rFonts w:ascii="FlandersArtSans-Regular" w:hAnsi="FlandersArtSans-Regular"/>
              </w:rPr>
            </w:pPr>
            <w:r w:rsidRPr="00B636BE">
              <w:rPr>
                <w:rFonts w:ascii="FlandersArtSans-Regular" w:hAnsi="FlandersArtSans-Regular"/>
              </w:rPr>
              <w:t>Bemiddelingspremie voor intermediairen</w:t>
            </w:r>
          </w:p>
        </w:tc>
        <w:tc>
          <w:tcPr>
            <w:tcW w:w="7867" w:type="dxa"/>
          </w:tcPr>
          <w:p w14:paraId="13998B54" w14:textId="77777777" w:rsidR="00CB420A" w:rsidRPr="00B636BE" w:rsidRDefault="00B636BE" w:rsidP="00A678C4">
            <w:pPr>
              <w:rPr>
                <w:rFonts w:ascii="FlandersArtSans-Regular" w:hAnsi="FlandersArtSans-Regular"/>
              </w:rPr>
            </w:pPr>
            <w:r>
              <w:rPr>
                <w:rFonts w:ascii="FlandersArtSans-Regular" w:hAnsi="FlandersArtSans-Regular"/>
              </w:rPr>
              <w:t xml:space="preserve">De samenwerkingsovereenkomst </w:t>
            </w:r>
            <w:r w:rsidR="00BA64A9">
              <w:rPr>
                <w:rFonts w:ascii="FlandersArtSans-Regular" w:hAnsi="FlandersArtSans-Regular"/>
              </w:rPr>
              <w:t>met de provinciebestu</w:t>
            </w:r>
            <w:r w:rsidR="007E5FC6">
              <w:rPr>
                <w:rFonts w:ascii="FlandersArtSans-Regular" w:hAnsi="FlandersArtSans-Regular"/>
              </w:rPr>
              <w:t>r</w:t>
            </w:r>
            <w:r w:rsidR="00BA64A9">
              <w:rPr>
                <w:rFonts w:ascii="FlandersArtSans-Regular" w:hAnsi="FlandersArtSans-Regular"/>
              </w:rPr>
              <w:t xml:space="preserve">en </w:t>
            </w:r>
            <w:r>
              <w:rPr>
                <w:rFonts w:ascii="FlandersArtSans-Regular" w:hAnsi="FlandersArtSans-Regular"/>
              </w:rPr>
              <w:t xml:space="preserve">is te beschouwen als het aanstellen van de intermediairen (Regionale Landschappen en Bosgroepen) die goed geplaatst zijn om actief op het terrein de realisatie van bos(sencompensatie) te realiseren. </w:t>
            </w:r>
          </w:p>
        </w:tc>
        <w:tc>
          <w:tcPr>
            <w:tcW w:w="1984" w:type="dxa"/>
            <w:shd w:val="clear" w:color="auto" w:fill="92D050"/>
          </w:tcPr>
          <w:p w14:paraId="0482CEC4" w14:textId="77777777" w:rsidR="00CB420A" w:rsidRPr="00B636BE" w:rsidRDefault="00F574D3" w:rsidP="00C75C0C">
            <w:pPr>
              <w:rPr>
                <w:rFonts w:ascii="FlandersArtSans-Regular" w:hAnsi="FlandersArtSans-Regular"/>
              </w:rPr>
            </w:pPr>
            <w:r>
              <w:rPr>
                <w:rFonts w:ascii="FlandersArtSans-Regular" w:hAnsi="FlandersArtSans-Regular"/>
              </w:rPr>
              <w:t>A</w:t>
            </w:r>
            <w:r w:rsidR="00B636BE">
              <w:rPr>
                <w:rFonts w:ascii="FlandersArtSans-Regular" w:hAnsi="FlandersArtSans-Regular"/>
              </w:rPr>
              <w:t>fgerond</w:t>
            </w:r>
          </w:p>
        </w:tc>
      </w:tr>
      <w:tr w:rsidR="00CB420A" w:rsidRPr="00A4238E" w14:paraId="5B195F7A" w14:textId="77777777" w:rsidTr="008A5BAC">
        <w:tc>
          <w:tcPr>
            <w:tcW w:w="12441" w:type="dxa"/>
            <w:gridSpan w:val="2"/>
          </w:tcPr>
          <w:p w14:paraId="0597BBE3" w14:textId="77777777" w:rsidR="00CB420A" w:rsidRPr="00A4238E" w:rsidRDefault="00CB420A" w:rsidP="00CB420A">
            <w:pPr>
              <w:pStyle w:val="Lijstalinea"/>
              <w:numPr>
                <w:ilvl w:val="0"/>
                <w:numId w:val="28"/>
              </w:numPr>
              <w:rPr>
                <w:rFonts w:ascii="FlandersArtSans-Regular" w:hAnsi="FlandersArtSans-Regular"/>
                <w:b/>
              </w:rPr>
            </w:pPr>
            <w:r w:rsidRPr="00A4238E">
              <w:rPr>
                <w:rFonts w:ascii="FlandersArtSans-Regular" w:hAnsi="FlandersArtSans-Regular"/>
                <w:b/>
              </w:rPr>
              <w:t>Boswijzer</w:t>
            </w:r>
          </w:p>
        </w:tc>
        <w:tc>
          <w:tcPr>
            <w:tcW w:w="1984" w:type="dxa"/>
          </w:tcPr>
          <w:p w14:paraId="290FB82D" w14:textId="77777777" w:rsidR="00CB420A" w:rsidRPr="00A4238E" w:rsidRDefault="00CB420A" w:rsidP="00CB420A">
            <w:pPr>
              <w:pStyle w:val="Lijstalinea"/>
              <w:ind w:left="1080"/>
              <w:rPr>
                <w:rFonts w:ascii="FlandersArtSans-Regular" w:hAnsi="FlandersArtSans-Regular"/>
                <w:b/>
              </w:rPr>
            </w:pPr>
          </w:p>
        </w:tc>
      </w:tr>
      <w:tr w:rsidR="00CB420A" w:rsidRPr="00A4238E" w14:paraId="1E649D17" w14:textId="77777777" w:rsidTr="00C24614">
        <w:tc>
          <w:tcPr>
            <w:tcW w:w="4574" w:type="dxa"/>
          </w:tcPr>
          <w:p w14:paraId="7770AFF2" w14:textId="77777777" w:rsidR="00CB420A" w:rsidRPr="00A4238E" w:rsidRDefault="00CB420A" w:rsidP="000A7F20">
            <w:pPr>
              <w:rPr>
                <w:rFonts w:ascii="FlandersArtSans-Regular" w:hAnsi="FlandersArtSans-Regular"/>
              </w:rPr>
            </w:pPr>
            <w:r w:rsidRPr="00A4238E">
              <w:rPr>
                <w:rFonts w:ascii="FlandersArtSans-Regular" w:hAnsi="FlandersArtSans-Regular"/>
              </w:rPr>
              <w:t>Verbetering van het instrument</w:t>
            </w:r>
          </w:p>
        </w:tc>
        <w:tc>
          <w:tcPr>
            <w:tcW w:w="7867" w:type="dxa"/>
          </w:tcPr>
          <w:p w14:paraId="391AD4F2" w14:textId="2F768ABA" w:rsidR="00CB420A" w:rsidRPr="00E73183" w:rsidRDefault="0070736D" w:rsidP="004718A0">
            <w:pPr>
              <w:rPr>
                <w:rFonts w:ascii="FlandersArtSans-Regular" w:eastAsia="Calibri" w:hAnsi="FlandersArtSans-Regular" w:cs="Times New Roman"/>
              </w:rPr>
            </w:pPr>
            <w:r w:rsidRPr="0070736D">
              <w:rPr>
                <w:rFonts w:ascii="FlandersArtSans-Regular" w:eastAsia="Calibri" w:hAnsi="FlandersArtSans-Regular" w:cs="Times New Roman"/>
              </w:rPr>
              <w:t>De verbetering is gerealiseerd door betere uitgangsdata en door toepassing van een andere classificatiemethode. Het rapport is afgewerkt en communicatie ingepland (hoorzitting in Vlaams parlement op 28/11). Producten worden vrijgegeven op 19/12 via geopunt.</w:t>
            </w:r>
          </w:p>
        </w:tc>
        <w:tc>
          <w:tcPr>
            <w:tcW w:w="1984" w:type="dxa"/>
            <w:shd w:val="clear" w:color="auto" w:fill="92D050"/>
          </w:tcPr>
          <w:p w14:paraId="55680F78" w14:textId="735AF926" w:rsidR="00CB420A" w:rsidRPr="00BA3ACC" w:rsidRDefault="00C24614" w:rsidP="0097065F">
            <w:pPr>
              <w:rPr>
                <w:rFonts w:ascii="FlandersArtSans-Regular" w:hAnsi="FlandersArtSans-Regular"/>
              </w:rPr>
            </w:pPr>
            <w:r>
              <w:rPr>
                <w:rFonts w:ascii="FlandersArtSans-Regular" w:hAnsi="FlandersArtSans-Regular"/>
              </w:rPr>
              <w:t>Afgerond</w:t>
            </w:r>
          </w:p>
          <w:p w14:paraId="14265A58" w14:textId="74E61123" w:rsidR="00581FD5" w:rsidRPr="00581FD5" w:rsidRDefault="00581FD5" w:rsidP="0097065F">
            <w:pPr>
              <w:rPr>
                <w:rFonts w:ascii="FlandersArtSans-Regular" w:hAnsi="FlandersArtSans-Regular"/>
                <w:highlight w:val="yellow"/>
              </w:rPr>
            </w:pPr>
          </w:p>
        </w:tc>
      </w:tr>
      <w:tr w:rsidR="00CB420A" w:rsidRPr="00A4238E" w14:paraId="58432B82" w14:textId="77777777" w:rsidTr="008A5BAC">
        <w:tc>
          <w:tcPr>
            <w:tcW w:w="12441" w:type="dxa"/>
            <w:gridSpan w:val="2"/>
          </w:tcPr>
          <w:p w14:paraId="14EB3AE6" w14:textId="77777777" w:rsidR="00CB420A" w:rsidRPr="00A4238E" w:rsidRDefault="00CB420A" w:rsidP="00CB420A">
            <w:pPr>
              <w:pStyle w:val="Lijstalinea"/>
              <w:numPr>
                <w:ilvl w:val="0"/>
                <w:numId w:val="28"/>
              </w:numPr>
              <w:rPr>
                <w:rFonts w:ascii="FlandersArtSans-Regular" w:hAnsi="FlandersArtSans-Regular"/>
                <w:b/>
              </w:rPr>
            </w:pPr>
            <w:r w:rsidRPr="00A4238E">
              <w:rPr>
                <w:rFonts w:ascii="FlandersArtSans-Regular" w:hAnsi="FlandersArtSans-Regular"/>
                <w:b/>
              </w:rPr>
              <w:t xml:space="preserve">Bosbalans </w:t>
            </w:r>
          </w:p>
        </w:tc>
        <w:tc>
          <w:tcPr>
            <w:tcW w:w="1984" w:type="dxa"/>
          </w:tcPr>
          <w:p w14:paraId="1F3F3E3B" w14:textId="77777777" w:rsidR="00CB420A" w:rsidRPr="00A4238E" w:rsidRDefault="00CB420A" w:rsidP="00CB420A">
            <w:pPr>
              <w:pStyle w:val="Lijstalinea"/>
              <w:ind w:left="1080"/>
              <w:rPr>
                <w:rFonts w:ascii="FlandersArtSans-Regular" w:hAnsi="FlandersArtSans-Regular"/>
                <w:b/>
              </w:rPr>
            </w:pPr>
          </w:p>
        </w:tc>
      </w:tr>
      <w:tr w:rsidR="00CB420A" w:rsidRPr="00A4238E" w14:paraId="610A807F" w14:textId="77777777" w:rsidTr="00134146">
        <w:tc>
          <w:tcPr>
            <w:tcW w:w="4574" w:type="dxa"/>
          </w:tcPr>
          <w:p w14:paraId="23E8FE68" w14:textId="77777777" w:rsidR="00CB420A" w:rsidRPr="00A4238E" w:rsidRDefault="00CB420A" w:rsidP="000A7F20">
            <w:pPr>
              <w:rPr>
                <w:rFonts w:ascii="FlandersArtSans-Regular" w:hAnsi="FlandersArtSans-Regular"/>
              </w:rPr>
            </w:pPr>
            <w:r w:rsidRPr="00A4238E">
              <w:rPr>
                <w:rFonts w:ascii="FlandersArtSans-Regular" w:hAnsi="FlandersArtSans-Regular"/>
              </w:rPr>
              <w:lastRenderedPageBreak/>
              <w:t>Eenduidige boekhouding ontbossing/bebossing</w:t>
            </w:r>
          </w:p>
        </w:tc>
        <w:tc>
          <w:tcPr>
            <w:tcW w:w="7867" w:type="dxa"/>
          </w:tcPr>
          <w:p w14:paraId="14F091B5" w14:textId="05FF07DE" w:rsidR="00BA3ACC" w:rsidRPr="00BA3ACC" w:rsidRDefault="00BA3ACC" w:rsidP="00BA3ACC">
            <w:pPr>
              <w:rPr>
                <w:rFonts w:ascii="FlandersArtSans-Regular" w:hAnsi="FlandersArtSans-Regular"/>
              </w:rPr>
            </w:pPr>
            <w:r>
              <w:rPr>
                <w:rFonts w:ascii="FlandersArtSans-Regular" w:hAnsi="FlandersArtSans-Regular"/>
              </w:rPr>
              <w:t xml:space="preserve">De bosbalans voor het ANB </w:t>
            </w:r>
            <w:r w:rsidR="00134146">
              <w:rPr>
                <w:rFonts w:ascii="FlandersArtSans-Regular" w:hAnsi="FlandersArtSans-Regular"/>
              </w:rPr>
              <w:t xml:space="preserve">is </w:t>
            </w:r>
            <w:r>
              <w:rPr>
                <w:rFonts w:ascii="FlandersArtSans-Regular" w:hAnsi="FlandersArtSans-Regular"/>
              </w:rPr>
              <w:t xml:space="preserve">opgemaakt op Vlaams en provinciaal niveau. Bij het invoeren van de nieuwe </w:t>
            </w:r>
            <w:r w:rsidR="00134146">
              <w:rPr>
                <w:rFonts w:ascii="FlandersArtSans-Regular" w:hAnsi="FlandersArtSans-Regular"/>
              </w:rPr>
              <w:t xml:space="preserve">databank – vanaf eind 2017 - </w:t>
            </w:r>
            <w:r>
              <w:rPr>
                <w:rFonts w:ascii="FlandersArtSans-Regular" w:hAnsi="FlandersArtSans-Regular"/>
              </w:rPr>
              <w:t xml:space="preserve"> zullen de</w:t>
            </w:r>
            <w:r w:rsidR="00134146">
              <w:rPr>
                <w:rFonts w:ascii="FlandersArtSans-Regular" w:hAnsi="FlandersArtSans-Regular"/>
              </w:rPr>
              <w:t xml:space="preserve"> gegevens verder verfijnd worden en wordt gedetailleerde rapportering mogelijk. </w:t>
            </w:r>
          </w:p>
          <w:p w14:paraId="6C129AE7" w14:textId="77777777" w:rsidR="00BA3ACC" w:rsidRPr="00BA3ACC" w:rsidRDefault="00BA3ACC" w:rsidP="00BA3ACC">
            <w:pPr>
              <w:rPr>
                <w:rFonts w:ascii="FlandersArtSans-Regular" w:hAnsi="FlandersArtSans-Regular"/>
              </w:rPr>
            </w:pPr>
          </w:p>
          <w:p w14:paraId="546665B2" w14:textId="77777777" w:rsidR="00134146" w:rsidRDefault="00BA3ACC" w:rsidP="00134146">
            <w:pPr>
              <w:rPr>
                <w:rFonts w:ascii="FlandersArtSans-Regular" w:hAnsi="FlandersArtSans-Regular"/>
              </w:rPr>
            </w:pPr>
            <w:r w:rsidRPr="00BA3ACC">
              <w:rPr>
                <w:rFonts w:ascii="FlandersArtSans-Regular" w:hAnsi="FlandersArtSans-Regular"/>
              </w:rPr>
              <w:t xml:space="preserve">Natuurpunt is akkoord om de cijfers </w:t>
            </w:r>
            <w:r>
              <w:rPr>
                <w:rFonts w:ascii="FlandersArtSans-Regular" w:hAnsi="FlandersArtSans-Regular"/>
              </w:rPr>
              <w:t>over</w:t>
            </w:r>
            <w:r w:rsidRPr="00BA3ACC">
              <w:rPr>
                <w:rFonts w:ascii="FlandersArtSans-Regular" w:hAnsi="FlandersArtSans-Regular"/>
              </w:rPr>
              <w:t xml:space="preserve"> de ontbossingen en bebossinge</w:t>
            </w:r>
            <w:r>
              <w:rPr>
                <w:rFonts w:ascii="FlandersArtSans-Regular" w:hAnsi="FlandersArtSans-Regular"/>
              </w:rPr>
              <w:t xml:space="preserve">n op een gelijkaardige manier te rapporteren </w:t>
            </w:r>
            <w:r w:rsidRPr="00BA3ACC">
              <w:rPr>
                <w:rFonts w:ascii="FlandersArtSans-Regular" w:hAnsi="FlandersArtSans-Regular"/>
              </w:rPr>
              <w:t>, nl. in het begin van het jaar per provincie en per domein.</w:t>
            </w:r>
            <w:r>
              <w:rPr>
                <w:rFonts w:ascii="FlandersArtSans-Regular" w:hAnsi="FlandersArtSans-Regular"/>
              </w:rPr>
              <w:t xml:space="preserve"> </w:t>
            </w:r>
            <w:r w:rsidR="00134146">
              <w:rPr>
                <w:rFonts w:ascii="FlandersArtSans-Regular" w:hAnsi="FlandersArtSans-Regular"/>
              </w:rPr>
              <w:t xml:space="preserve"> </w:t>
            </w:r>
          </w:p>
          <w:p w14:paraId="0E7E76BB" w14:textId="77777777" w:rsidR="00134146" w:rsidRDefault="00134146" w:rsidP="00134146">
            <w:pPr>
              <w:rPr>
                <w:rFonts w:ascii="FlandersArtSans-Regular" w:hAnsi="FlandersArtSans-Regular"/>
              </w:rPr>
            </w:pPr>
          </w:p>
          <w:p w14:paraId="0A9633F0" w14:textId="2A293546" w:rsidR="00134146" w:rsidRPr="00A4238E" w:rsidRDefault="00BA3ACC" w:rsidP="00134146">
            <w:pPr>
              <w:rPr>
                <w:rFonts w:ascii="FlandersArtSans-Regular" w:hAnsi="FlandersArtSans-Regular"/>
              </w:rPr>
            </w:pPr>
            <w:r>
              <w:rPr>
                <w:rFonts w:ascii="FlandersArtSans-Regular" w:hAnsi="FlandersArtSans-Regular"/>
              </w:rPr>
              <w:t xml:space="preserve">Vanaf </w:t>
            </w:r>
            <w:r w:rsidRPr="00BA3ACC">
              <w:rPr>
                <w:rFonts w:ascii="FlandersArtSans-Regular" w:hAnsi="FlandersArtSans-Regular"/>
              </w:rPr>
              <w:t xml:space="preserve">2019 </w:t>
            </w:r>
            <w:r>
              <w:rPr>
                <w:rFonts w:ascii="FlandersArtSans-Regular" w:hAnsi="FlandersArtSans-Regular"/>
              </w:rPr>
              <w:t xml:space="preserve">gebeurt de rapportering geïntegreerd in </w:t>
            </w:r>
            <w:r w:rsidR="00134146">
              <w:rPr>
                <w:rFonts w:ascii="FlandersArtSans-Regular" w:hAnsi="FlandersArtSans-Regular"/>
              </w:rPr>
              <w:t xml:space="preserve">de databank voor de beheerplanning </w:t>
            </w:r>
            <w:r>
              <w:rPr>
                <w:rFonts w:ascii="FlandersArtSans-Regular" w:hAnsi="FlandersArtSans-Regular"/>
              </w:rPr>
              <w:t xml:space="preserve">cmsi </w:t>
            </w:r>
            <w:r w:rsidR="00134146">
              <w:rPr>
                <w:rFonts w:ascii="FlandersArtSans-Regular" w:hAnsi="FlandersArtSans-Regular"/>
              </w:rPr>
              <w:t>(Conservation Management System International).  Via een</w:t>
            </w:r>
            <w:r>
              <w:rPr>
                <w:rFonts w:ascii="FlandersArtSans-Regular" w:hAnsi="FlandersArtSans-Regular"/>
              </w:rPr>
              <w:t xml:space="preserve"> </w:t>
            </w:r>
            <w:r w:rsidR="00134146">
              <w:rPr>
                <w:rFonts w:ascii="FlandersArtSans-Regular" w:hAnsi="FlandersArtSans-Regular"/>
              </w:rPr>
              <w:t xml:space="preserve">app zal de effectieve uitvoering op het terrein geregistreerd worden. </w:t>
            </w:r>
          </w:p>
          <w:p w14:paraId="3C74B000" w14:textId="53A5FB48" w:rsidR="00CB420A" w:rsidRPr="00A4238E" w:rsidRDefault="00CB420A" w:rsidP="00337BEE">
            <w:pPr>
              <w:rPr>
                <w:rFonts w:ascii="FlandersArtSans-Regular" w:hAnsi="FlandersArtSans-Regular"/>
              </w:rPr>
            </w:pPr>
          </w:p>
        </w:tc>
        <w:tc>
          <w:tcPr>
            <w:tcW w:w="1984" w:type="dxa"/>
            <w:shd w:val="clear" w:color="auto" w:fill="92D050"/>
          </w:tcPr>
          <w:p w14:paraId="6390D022" w14:textId="652A47CF" w:rsidR="00F574D3" w:rsidRPr="00134146" w:rsidRDefault="00134146" w:rsidP="0097065F">
            <w:pPr>
              <w:rPr>
                <w:rFonts w:ascii="FlandersArtSans-Regular" w:hAnsi="FlandersArtSans-Regular"/>
              </w:rPr>
            </w:pPr>
            <w:r w:rsidRPr="00134146">
              <w:rPr>
                <w:rFonts w:ascii="FlandersArtSans-Regular" w:hAnsi="FlandersArtSans-Regular"/>
              </w:rPr>
              <w:t>Afgerond</w:t>
            </w:r>
            <w:r w:rsidR="00581FD5" w:rsidRPr="00134146">
              <w:rPr>
                <w:rFonts w:ascii="FlandersArtSans-Regular" w:hAnsi="FlandersArtSans-Regular"/>
              </w:rPr>
              <w:t xml:space="preserve"> </w:t>
            </w:r>
          </w:p>
          <w:p w14:paraId="458D83EA" w14:textId="77777777" w:rsidR="00581FD5" w:rsidRPr="00134146" w:rsidRDefault="00581FD5" w:rsidP="0097065F">
            <w:pPr>
              <w:rPr>
                <w:rFonts w:ascii="FlandersArtSans-Regular" w:hAnsi="FlandersArtSans-Regular"/>
              </w:rPr>
            </w:pPr>
          </w:p>
        </w:tc>
      </w:tr>
      <w:tr w:rsidR="00CB420A" w:rsidRPr="00A4238E" w14:paraId="6750A943" w14:textId="77777777" w:rsidTr="008A5BAC">
        <w:tc>
          <w:tcPr>
            <w:tcW w:w="12441" w:type="dxa"/>
            <w:gridSpan w:val="2"/>
            <w:shd w:val="clear" w:color="auto" w:fill="auto"/>
          </w:tcPr>
          <w:p w14:paraId="6AF075D4" w14:textId="77777777" w:rsidR="00CB420A" w:rsidRPr="00A4238E" w:rsidRDefault="00CB420A" w:rsidP="00CB420A">
            <w:pPr>
              <w:pStyle w:val="Lijstalinea"/>
              <w:numPr>
                <w:ilvl w:val="0"/>
                <w:numId w:val="28"/>
              </w:numPr>
              <w:rPr>
                <w:rFonts w:ascii="FlandersArtSans-Regular" w:hAnsi="FlandersArtSans-Regular"/>
                <w:b/>
              </w:rPr>
            </w:pPr>
            <w:r w:rsidRPr="00A4238E">
              <w:rPr>
                <w:rFonts w:ascii="FlandersArtSans-Regular" w:hAnsi="FlandersArtSans-Regular"/>
                <w:b/>
              </w:rPr>
              <w:t xml:space="preserve">Inzetten op relatiebeheer lokale besturen </w:t>
            </w:r>
          </w:p>
        </w:tc>
        <w:tc>
          <w:tcPr>
            <w:tcW w:w="1984" w:type="dxa"/>
            <w:shd w:val="clear" w:color="auto" w:fill="auto"/>
          </w:tcPr>
          <w:p w14:paraId="25E54339" w14:textId="77777777" w:rsidR="00CB420A" w:rsidRPr="00A4238E" w:rsidRDefault="00CB420A" w:rsidP="00CB420A">
            <w:pPr>
              <w:pStyle w:val="Lijstalinea"/>
              <w:ind w:left="1080"/>
              <w:rPr>
                <w:rFonts w:ascii="FlandersArtSans-Regular" w:hAnsi="FlandersArtSans-Regular"/>
                <w:b/>
              </w:rPr>
            </w:pPr>
          </w:p>
        </w:tc>
      </w:tr>
      <w:tr w:rsidR="00CB420A" w:rsidRPr="00A4238E" w14:paraId="7AE579F5" w14:textId="77777777" w:rsidTr="00F574D3">
        <w:tc>
          <w:tcPr>
            <w:tcW w:w="4574" w:type="dxa"/>
            <w:shd w:val="clear" w:color="auto" w:fill="auto"/>
          </w:tcPr>
          <w:p w14:paraId="1C7A5B17" w14:textId="77777777" w:rsidR="00CB420A" w:rsidRPr="00A4238E" w:rsidRDefault="00CB420A" w:rsidP="000A7F20">
            <w:pPr>
              <w:rPr>
                <w:rFonts w:ascii="FlandersArtSans-Regular" w:hAnsi="FlandersArtSans-Regular"/>
              </w:rPr>
            </w:pPr>
            <w:r w:rsidRPr="00A4238E">
              <w:rPr>
                <w:rFonts w:ascii="FlandersArtSans-Regular" w:hAnsi="FlandersArtSans-Regular"/>
              </w:rPr>
              <w:t xml:space="preserve">Motiveren en ondersteunen van lokale besturen inclusief bekend maken van de projectoproep </w:t>
            </w:r>
          </w:p>
        </w:tc>
        <w:tc>
          <w:tcPr>
            <w:tcW w:w="7867" w:type="dxa"/>
            <w:shd w:val="clear" w:color="auto" w:fill="auto"/>
          </w:tcPr>
          <w:p w14:paraId="1D053C7A" w14:textId="77777777" w:rsidR="00CB420A" w:rsidRPr="00A4238E" w:rsidRDefault="00CB420A" w:rsidP="00B636BE">
            <w:pPr>
              <w:rPr>
                <w:rFonts w:ascii="FlandersArtSans-Regular" w:hAnsi="FlandersArtSans-Regular"/>
              </w:rPr>
            </w:pPr>
            <w:r w:rsidRPr="00A4238E">
              <w:rPr>
                <w:rFonts w:ascii="FlandersArtSans-Regular" w:hAnsi="FlandersArtSans-Regular"/>
              </w:rPr>
              <w:t xml:space="preserve">Deze opdracht is </w:t>
            </w:r>
            <w:r w:rsidRPr="00B636BE">
              <w:rPr>
                <w:rFonts w:ascii="FlandersArtSans-Regular" w:hAnsi="FlandersArtSans-Regular"/>
              </w:rPr>
              <w:t>opgenomen in het werkprogramma 2</w:t>
            </w:r>
            <w:r w:rsidR="00B636BE" w:rsidRPr="00B636BE">
              <w:rPr>
                <w:rFonts w:ascii="FlandersArtSans-Regular" w:hAnsi="FlandersArtSans-Regular"/>
              </w:rPr>
              <w:t>017 voor de relatiebeheerders.</w:t>
            </w:r>
            <w:r w:rsidR="00B636BE">
              <w:rPr>
                <w:rFonts w:ascii="FlandersArtSans-Regular" w:hAnsi="FlandersArtSans-Regular"/>
              </w:rPr>
              <w:t xml:space="preserve"> </w:t>
            </w:r>
            <w:r w:rsidR="00693671">
              <w:rPr>
                <w:rFonts w:ascii="FlandersArtSans-Regular" w:hAnsi="FlandersArtSans-Regular"/>
              </w:rPr>
              <w:t>Gezien de lancering van de projectoproep reeds begin april gebeurde, is er de nodige tijd om projectaanvragen te</w:t>
            </w:r>
            <w:r w:rsidR="00E911B4">
              <w:rPr>
                <w:rFonts w:ascii="FlandersArtSans-Regular" w:hAnsi="FlandersArtSans-Regular"/>
              </w:rPr>
              <w:t xml:space="preserve"> stimuleren en te ondersteunen. </w:t>
            </w:r>
          </w:p>
        </w:tc>
        <w:tc>
          <w:tcPr>
            <w:tcW w:w="1984" w:type="dxa"/>
            <w:shd w:val="clear" w:color="auto" w:fill="92D050"/>
          </w:tcPr>
          <w:p w14:paraId="6CEDD3DB" w14:textId="77777777" w:rsidR="00CB420A" w:rsidRPr="00A4238E" w:rsidRDefault="00F574D3" w:rsidP="00C75C0C">
            <w:pPr>
              <w:rPr>
                <w:rFonts w:ascii="FlandersArtSans-Regular" w:hAnsi="FlandersArtSans-Regular"/>
              </w:rPr>
            </w:pPr>
            <w:r>
              <w:rPr>
                <w:rFonts w:ascii="FlandersArtSans-Regular" w:hAnsi="FlandersArtSans-Regular"/>
              </w:rPr>
              <w:t xml:space="preserve">Afgerond </w:t>
            </w:r>
          </w:p>
        </w:tc>
      </w:tr>
      <w:tr w:rsidR="00CB420A" w:rsidRPr="00A4238E" w14:paraId="52C83C6A" w14:textId="77777777" w:rsidTr="008A5BAC">
        <w:tc>
          <w:tcPr>
            <w:tcW w:w="12441" w:type="dxa"/>
            <w:gridSpan w:val="2"/>
          </w:tcPr>
          <w:p w14:paraId="5084A084" w14:textId="77777777" w:rsidR="00CB420A" w:rsidRPr="00A4238E" w:rsidRDefault="00CB420A" w:rsidP="00CB420A">
            <w:pPr>
              <w:pStyle w:val="Lijstalinea"/>
              <w:numPr>
                <w:ilvl w:val="0"/>
                <w:numId w:val="28"/>
              </w:numPr>
              <w:rPr>
                <w:rFonts w:ascii="FlandersArtSans-Regular" w:hAnsi="FlandersArtSans-Regular"/>
                <w:b/>
              </w:rPr>
            </w:pPr>
            <w:r w:rsidRPr="00A4238E">
              <w:rPr>
                <w:rFonts w:ascii="FlandersArtSans-Regular" w:hAnsi="FlandersArtSans-Regular"/>
                <w:b/>
              </w:rPr>
              <w:t xml:space="preserve">Handhaving </w:t>
            </w:r>
          </w:p>
        </w:tc>
        <w:tc>
          <w:tcPr>
            <w:tcW w:w="1984" w:type="dxa"/>
          </w:tcPr>
          <w:p w14:paraId="0B0ED32E" w14:textId="77777777" w:rsidR="00CB420A" w:rsidRPr="00A4238E" w:rsidRDefault="00CB420A" w:rsidP="00CB420A">
            <w:pPr>
              <w:pStyle w:val="Lijstalinea"/>
              <w:ind w:left="1080"/>
              <w:rPr>
                <w:rFonts w:ascii="FlandersArtSans-Regular" w:hAnsi="FlandersArtSans-Regular"/>
                <w:b/>
              </w:rPr>
            </w:pPr>
          </w:p>
        </w:tc>
      </w:tr>
      <w:tr w:rsidR="00693671" w:rsidRPr="00A4238E" w14:paraId="4FFD143B" w14:textId="77777777" w:rsidTr="00F567EC">
        <w:tc>
          <w:tcPr>
            <w:tcW w:w="4574" w:type="dxa"/>
          </w:tcPr>
          <w:p w14:paraId="66C28AE4" w14:textId="77777777" w:rsidR="00693671" w:rsidRPr="00A4238E" w:rsidRDefault="00693671" w:rsidP="000A7F20">
            <w:pPr>
              <w:rPr>
                <w:rFonts w:ascii="FlandersArtSans-Regular" w:hAnsi="FlandersArtSans-Regular"/>
              </w:rPr>
            </w:pPr>
            <w:r w:rsidRPr="00A4238E">
              <w:rPr>
                <w:rFonts w:ascii="FlandersArtSans-Regular" w:hAnsi="FlandersArtSans-Regular"/>
              </w:rPr>
              <w:t>Termijnwijziging kapmachtiging van 5 naar 3 jaar</w:t>
            </w:r>
          </w:p>
        </w:tc>
        <w:tc>
          <w:tcPr>
            <w:tcW w:w="7867" w:type="dxa"/>
          </w:tcPr>
          <w:p w14:paraId="50574B9B" w14:textId="77777777" w:rsidR="00693671" w:rsidRPr="00A4238E" w:rsidRDefault="00693671" w:rsidP="00677246">
            <w:pPr>
              <w:rPr>
                <w:rFonts w:ascii="FlandersArtSans-Regular" w:hAnsi="FlandersArtSans-Regular"/>
              </w:rPr>
            </w:pPr>
            <w:r w:rsidRPr="00A4238E">
              <w:rPr>
                <w:rFonts w:ascii="FlandersArtSans-Regular" w:hAnsi="FlandersArtSans-Regular"/>
              </w:rPr>
              <w:t>De inte</w:t>
            </w:r>
            <w:r>
              <w:rPr>
                <w:rFonts w:ascii="FlandersArtSans-Regular" w:hAnsi="FlandersArtSans-Regular"/>
              </w:rPr>
              <w:t>rne richtlijn werd aangepast en goedgekeurd door de di</w:t>
            </w:r>
            <w:r w:rsidR="00CC7014">
              <w:rPr>
                <w:rFonts w:ascii="FlandersArtSans-Regular" w:hAnsi="FlandersArtSans-Regular"/>
              </w:rPr>
              <w:t xml:space="preserve">rectieraad van 24 februari 2017. De termijnwijziging is van kracht vanaf </w:t>
            </w:r>
            <w:r w:rsidR="00677246">
              <w:rPr>
                <w:rFonts w:ascii="FlandersArtSans-Regular" w:hAnsi="FlandersArtSans-Regular"/>
              </w:rPr>
              <w:t>1 juni 2017</w:t>
            </w:r>
            <w:r w:rsidR="00CC7014">
              <w:rPr>
                <w:rFonts w:ascii="FlandersArtSans-Regular" w:hAnsi="FlandersArtSans-Regular"/>
              </w:rPr>
              <w:t xml:space="preserve">. </w:t>
            </w:r>
            <w:r>
              <w:rPr>
                <w:rFonts w:ascii="FlandersArtSans-Regular" w:hAnsi="FlandersArtSans-Regular"/>
              </w:rPr>
              <w:t xml:space="preserve"> </w:t>
            </w:r>
          </w:p>
        </w:tc>
        <w:tc>
          <w:tcPr>
            <w:tcW w:w="1984" w:type="dxa"/>
            <w:shd w:val="clear" w:color="auto" w:fill="92D050"/>
          </w:tcPr>
          <w:p w14:paraId="3FFC6009" w14:textId="77777777" w:rsidR="00693671" w:rsidRPr="00A4238E" w:rsidRDefault="00F574D3" w:rsidP="00B35B44">
            <w:pPr>
              <w:rPr>
                <w:rFonts w:ascii="FlandersArtSans-Regular" w:hAnsi="FlandersArtSans-Regular"/>
              </w:rPr>
            </w:pPr>
            <w:r>
              <w:rPr>
                <w:rFonts w:ascii="FlandersArtSans-Regular" w:hAnsi="FlandersArtSans-Regular"/>
              </w:rPr>
              <w:t>A</w:t>
            </w:r>
            <w:r w:rsidR="00F567EC">
              <w:rPr>
                <w:rFonts w:ascii="FlandersArtSans-Regular" w:hAnsi="FlandersArtSans-Regular"/>
              </w:rPr>
              <w:t>fgerond</w:t>
            </w:r>
          </w:p>
        </w:tc>
      </w:tr>
      <w:tr w:rsidR="00693671" w:rsidRPr="00A4238E" w14:paraId="358DCB18" w14:textId="77777777" w:rsidTr="008A5BAC">
        <w:tc>
          <w:tcPr>
            <w:tcW w:w="4574" w:type="dxa"/>
          </w:tcPr>
          <w:p w14:paraId="3AFE08E8" w14:textId="77777777" w:rsidR="00693671" w:rsidRPr="00A4238E" w:rsidRDefault="00693671" w:rsidP="000A7F20">
            <w:pPr>
              <w:rPr>
                <w:rFonts w:ascii="FlandersArtSans-Regular" w:hAnsi="FlandersArtSans-Regular"/>
              </w:rPr>
            </w:pPr>
            <w:r w:rsidRPr="00A4238E">
              <w:rPr>
                <w:rFonts w:ascii="FlandersArtSans-Regular" w:hAnsi="FlandersArtSans-Regular"/>
              </w:rPr>
              <w:t>Prioriteit in het handhavingsplan voor illegale ontbossingen</w:t>
            </w:r>
          </w:p>
        </w:tc>
        <w:tc>
          <w:tcPr>
            <w:tcW w:w="7867" w:type="dxa"/>
          </w:tcPr>
          <w:p w14:paraId="3EA86E38" w14:textId="77777777" w:rsidR="00693671" w:rsidRPr="00A4238E" w:rsidRDefault="00693671" w:rsidP="00C75C0C">
            <w:pPr>
              <w:rPr>
                <w:rFonts w:ascii="FlandersArtSans-Regular" w:hAnsi="FlandersArtSans-Regular"/>
              </w:rPr>
            </w:pPr>
            <w:r w:rsidRPr="00A4238E">
              <w:rPr>
                <w:rFonts w:ascii="FlandersArtSans-Regular" w:hAnsi="FlandersArtSans-Regular"/>
              </w:rPr>
              <w:t>Opgenomen in de planning van natuurinspectie, binnen de mogelijkheden van de beschikbare menskracht</w:t>
            </w:r>
          </w:p>
        </w:tc>
        <w:tc>
          <w:tcPr>
            <w:tcW w:w="1984" w:type="dxa"/>
            <w:shd w:val="clear" w:color="auto" w:fill="92D050"/>
          </w:tcPr>
          <w:p w14:paraId="5E992E30" w14:textId="77777777" w:rsidR="00693671" w:rsidRPr="00A4238E" w:rsidRDefault="00F574D3" w:rsidP="00C75C0C">
            <w:pPr>
              <w:rPr>
                <w:rFonts w:ascii="FlandersArtSans-Regular" w:hAnsi="FlandersArtSans-Regular"/>
              </w:rPr>
            </w:pPr>
            <w:r>
              <w:rPr>
                <w:rFonts w:ascii="FlandersArtSans-Regular" w:hAnsi="FlandersArtSans-Regular"/>
              </w:rPr>
              <w:t>A</w:t>
            </w:r>
            <w:r w:rsidR="00693671" w:rsidRPr="00A4238E">
              <w:rPr>
                <w:rFonts w:ascii="FlandersArtSans-Regular" w:hAnsi="FlandersArtSans-Regular"/>
              </w:rPr>
              <w:t>fgerond</w:t>
            </w:r>
          </w:p>
        </w:tc>
      </w:tr>
    </w:tbl>
    <w:p w14:paraId="1BB52187" w14:textId="77777777" w:rsidR="00EF5DD8" w:rsidRPr="00A4238E" w:rsidRDefault="00EF5DD8">
      <w:pPr>
        <w:rPr>
          <w:rFonts w:ascii="FlandersArtSans-Regular" w:hAnsi="FlandersArtSans-Regular"/>
          <w:b/>
        </w:rPr>
      </w:pPr>
    </w:p>
    <w:p w14:paraId="0ED3E84D" w14:textId="77777777" w:rsidR="00AB3729" w:rsidRDefault="00AB3729">
      <w:pPr>
        <w:rPr>
          <w:rFonts w:ascii="FlandersArtSans-Regular" w:hAnsi="FlandersArtSans-Regular"/>
          <w:b/>
        </w:rPr>
      </w:pPr>
      <w:r>
        <w:rPr>
          <w:rFonts w:ascii="FlandersArtSans-Regular" w:hAnsi="FlandersArtSans-Regular"/>
          <w:b/>
        </w:rPr>
        <w:br w:type="page"/>
      </w:r>
    </w:p>
    <w:p w14:paraId="7283848C" w14:textId="77777777" w:rsidR="00443BF2" w:rsidRPr="00443BF2" w:rsidRDefault="002057BC" w:rsidP="00443BF2">
      <w:pPr>
        <w:rPr>
          <w:rFonts w:ascii="FlandersArtSans-Regular" w:hAnsi="FlandersArtSans-Regular"/>
          <w:b/>
        </w:rPr>
      </w:pPr>
      <w:r w:rsidRPr="00A4238E">
        <w:rPr>
          <w:rFonts w:ascii="FlandersArtSans-Regular" w:hAnsi="FlandersArtSans-Regular"/>
          <w:b/>
        </w:rPr>
        <w:lastRenderedPageBreak/>
        <w:t>Aanbeveling 2</w:t>
      </w:r>
      <w:r w:rsidR="001949C3" w:rsidRPr="00A4238E">
        <w:rPr>
          <w:rFonts w:ascii="FlandersArtSans-Regular" w:hAnsi="FlandersArtSans-Regular"/>
          <w:b/>
        </w:rPr>
        <w:t xml:space="preserve"> </w:t>
      </w:r>
      <w:r w:rsidR="0028457D">
        <w:rPr>
          <w:rFonts w:ascii="FlandersArtSans-Regular" w:hAnsi="FlandersArtSans-Regular"/>
          <w:b/>
        </w:rPr>
        <w:t>- aankopen</w:t>
      </w:r>
    </w:p>
    <w:p w14:paraId="3A80E000" w14:textId="77777777" w:rsidR="00443BF2" w:rsidRPr="00443BF2" w:rsidRDefault="00443BF2" w:rsidP="00443BF2">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FlandersArtSans-Regular" w:hAnsi="FlandersArtSans-Regular" w:cs="Calibri"/>
          <w:sz w:val="22"/>
          <w:szCs w:val="22"/>
        </w:rPr>
      </w:pPr>
    </w:p>
    <w:p w14:paraId="7D1E44A0" w14:textId="77777777" w:rsidR="00443BF2" w:rsidRPr="00443BF2" w:rsidRDefault="00443BF2" w:rsidP="00443BF2">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FlandersArtSans-Regular" w:hAnsi="FlandersArtSans-Regular" w:cs="Calibri"/>
          <w:sz w:val="22"/>
          <w:szCs w:val="22"/>
        </w:rPr>
      </w:pPr>
      <w:r w:rsidRPr="00443BF2">
        <w:rPr>
          <w:rFonts w:ascii="FlandersArtSans-Regular" w:hAnsi="FlandersArtSans-Regular" w:cs="Calibri"/>
          <w:sz w:val="22"/>
          <w:szCs w:val="22"/>
        </w:rPr>
        <w:t>De minister moet werk maken van de knelpunten in de aankoopdossiers en toezien op de</w:t>
      </w:r>
      <w:r w:rsidR="00BF1E76">
        <w:rPr>
          <w:rFonts w:ascii="FlandersArtSans-Regular" w:hAnsi="FlandersArtSans-Regular" w:cs="Calibri"/>
          <w:sz w:val="22"/>
          <w:szCs w:val="22"/>
        </w:rPr>
        <w:t xml:space="preserve"> </w:t>
      </w:r>
      <w:r w:rsidRPr="00443BF2">
        <w:rPr>
          <w:rFonts w:ascii="FlandersArtSans-Regular" w:hAnsi="FlandersArtSans-Regular" w:cs="Calibri"/>
          <w:sz w:val="22"/>
          <w:szCs w:val="22"/>
        </w:rPr>
        <w:t>implementatie van het actieplan in uitvoering van de evaluatie door het ANB van de aankopen.</w:t>
      </w:r>
    </w:p>
    <w:p w14:paraId="0D3BAC28" w14:textId="77777777" w:rsidR="00B636BE" w:rsidRPr="00A4238E" w:rsidRDefault="00B636BE" w:rsidP="002057BC">
      <w:pPr>
        <w:rPr>
          <w:rFonts w:ascii="FlandersArtSans-Regular" w:hAnsi="FlandersArtSans-Regular"/>
          <w:b/>
        </w:rPr>
      </w:pPr>
    </w:p>
    <w:tbl>
      <w:tblPr>
        <w:tblStyle w:val="Tabelraster"/>
        <w:tblW w:w="14425" w:type="dxa"/>
        <w:tblLook w:val="04A0" w:firstRow="1" w:lastRow="0" w:firstColumn="1" w:lastColumn="0" w:noHBand="0" w:noVBand="1"/>
      </w:tblPr>
      <w:tblGrid>
        <w:gridCol w:w="6062"/>
        <w:gridCol w:w="6946"/>
        <w:gridCol w:w="1417"/>
      </w:tblGrid>
      <w:tr w:rsidR="00AB3729" w:rsidRPr="00A4238E" w14:paraId="54AD0124" w14:textId="77777777" w:rsidTr="008A5BAC">
        <w:tc>
          <w:tcPr>
            <w:tcW w:w="6062" w:type="dxa"/>
          </w:tcPr>
          <w:p w14:paraId="45484216" w14:textId="77777777" w:rsidR="00AB3729" w:rsidRPr="00A4238E" w:rsidRDefault="00AB3729" w:rsidP="00AB3729">
            <w:pPr>
              <w:jc w:val="center"/>
              <w:rPr>
                <w:rFonts w:ascii="FlandersArtSans-Regular" w:hAnsi="FlandersArtSans-Regular"/>
                <w:b/>
              </w:rPr>
            </w:pPr>
            <w:r>
              <w:rPr>
                <w:rFonts w:ascii="FlandersArtSans-Regular" w:hAnsi="FlandersArtSans-Regular"/>
                <w:b/>
              </w:rPr>
              <w:t>Actie</w:t>
            </w:r>
          </w:p>
        </w:tc>
        <w:tc>
          <w:tcPr>
            <w:tcW w:w="8363" w:type="dxa"/>
            <w:gridSpan w:val="2"/>
          </w:tcPr>
          <w:p w14:paraId="001C31BE" w14:textId="77777777" w:rsidR="00AB3729" w:rsidRPr="00A4238E" w:rsidRDefault="0099756D" w:rsidP="0099756D">
            <w:pPr>
              <w:tabs>
                <w:tab w:val="left" w:pos="4077"/>
              </w:tabs>
              <w:ind w:right="-108"/>
              <w:jc w:val="center"/>
              <w:rPr>
                <w:rFonts w:ascii="FlandersArtSans-Regular" w:hAnsi="FlandersArtSans-Regular"/>
                <w:b/>
              </w:rPr>
            </w:pPr>
            <w:r>
              <w:rPr>
                <w:rFonts w:ascii="FlandersArtSans-Regular" w:hAnsi="FlandersArtSans-Regular"/>
                <w:b/>
              </w:rPr>
              <w:t>Status</w:t>
            </w:r>
          </w:p>
        </w:tc>
      </w:tr>
      <w:tr w:rsidR="00C41B9C" w:rsidRPr="00A4238E" w14:paraId="1789F6F4" w14:textId="77777777" w:rsidTr="008A5BAC">
        <w:tc>
          <w:tcPr>
            <w:tcW w:w="13008" w:type="dxa"/>
            <w:gridSpan w:val="2"/>
          </w:tcPr>
          <w:p w14:paraId="0C11A7FC" w14:textId="77777777" w:rsidR="00CB420A" w:rsidRPr="00A4238E" w:rsidRDefault="00CB420A" w:rsidP="00FD2ABE">
            <w:pPr>
              <w:pStyle w:val="Lijstalinea"/>
              <w:numPr>
                <w:ilvl w:val="0"/>
                <w:numId w:val="13"/>
              </w:numPr>
              <w:rPr>
                <w:rFonts w:ascii="FlandersArtSans-Regular" w:hAnsi="FlandersArtSans-Regular"/>
                <w:b/>
              </w:rPr>
            </w:pPr>
            <w:r w:rsidRPr="00A4238E">
              <w:rPr>
                <w:rFonts w:ascii="FlandersArtSans-Regular" w:hAnsi="FlandersArtSans-Regular"/>
                <w:b/>
              </w:rPr>
              <w:t xml:space="preserve">Algemeen verbeteren en stroomlijnen aankoopproces  </w:t>
            </w:r>
          </w:p>
        </w:tc>
        <w:tc>
          <w:tcPr>
            <w:tcW w:w="1417" w:type="dxa"/>
          </w:tcPr>
          <w:p w14:paraId="1C66319C" w14:textId="77777777" w:rsidR="00CB420A" w:rsidRPr="00A4238E" w:rsidRDefault="00CB420A" w:rsidP="00C41B9C">
            <w:pPr>
              <w:pStyle w:val="Lijstalinea"/>
              <w:ind w:right="8538"/>
              <w:rPr>
                <w:rFonts w:ascii="FlandersArtSans-Regular" w:hAnsi="FlandersArtSans-Regular"/>
                <w:b/>
              </w:rPr>
            </w:pPr>
          </w:p>
        </w:tc>
      </w:tr>
      <w:tr w:rsidR="00C41B9C" w:rsidRPr="00A4238E" w14:paraId="2210391A" w14:textId="77777777" w:rsidTr="008A5BAC">
        <w:tc>
          <w:tcPr>
            <w:tcW w:w="6062" w:type="dxa"/>
          </w:tcPr>
          <w:p w14:paraId="22D3BAD8" w14:textId="77777777" w:rsidR="00CB420A" w:rsidRPr="00A4238E" w:rsidRDefault="00CB420A" w:rsidP="000A7F20">
            <w:pPr>
              <w:rPr>
                <w:rFonts w:ascii="FlandersArtSans-Regular" w:hAnsi="FlandersArtSans-Regular"/>
              </w:rPr>
            </w:pPr>
            <w:r w:rsidRPr="00A4238E">
              <w:rPr>
                <w:rFonts w:ascii="FlandersArtSans-Regular" w:hAnsi="FlandersArtSans-Regular"/>
              </w:rPr>
              <w:t xml:space="preserve">Wijziging aankoopproces en uniform afwegingskader </w:t>
            </w:r>
          </w:p>
        </w:tc>
        <w:tc>
          <w:tcPr>
            <w:tcW w:w="6946" w:type="dxa"/>
          </w:tcPr>
          <w:p w14:paraId="2FB3BFE5" w14:textId="77777777" w:rsidR="00CB420A" w:rsidRPr="00A4238E" w:rsidRDefault="00CB420A" w:rsidP="000A7F20">
            <w:pPr>
              <w:rPr>
                <w:rFonts w:ascii="FlandersArtSans-Regular" w:hAnsi="FlandersArtSans-Regular"/>
              </w:rPr>
            </w:pPr>
            <w:r w:rsidRPr="00A4238E">
              <w:rPr>
                <w:rFonts w:ascii="FlandersArtSans-Regular" w:hAnsi="FlandersArtSans-Regular"/>
              </w:rPr>
              <w:t>Deze actie van de algemene audit van het a</w:t>
            </w:r>
            <w:r w:rsidR="00B636BE">
              <w:rPr>
                <w:rFonts w:ascii="FlandersArtSans-Regular" w:hAnsi="FlandersArtSans-Regular"/>
              </w:rPr>
              <w:t>ankoopproces, werd uitgevoerd.</w:t>
            </w:r>
          </w:p>
        </w:tc>
        <w:tc>
          <w:tcPr>
            <w:tcW w:w="1417" w:type="dxa"/>
            <w:shd w:val="clear" w:color="auto" w:fill="92D050"/>
          </w:tcPr>
          <w:p w14:paraId="1DD57C5A" w14:textId="77777777" w:rsidR="00CB420A" w:rsidRPr="00A4238E" w:rsidRDefault="0099756D" w:rsidP="00C41B9C">
            <w:pPr>
              <w:ind w:right="-130"/>
              <w:rPr>
                <w:rFonts w:ascii="FlandersArtSans-Regular" w:hAnsi="FlandersArtSans-Regular"/>
              </w:rPr>
            </w:pPr>
            <w:r>
              <w:rPr>
                <w:rFonts w:ascii="FlandersArtSans-Regular" w:hAnsi="FlandersArtSans-Regular"/>
              </w:rPr>
              <w:t>A</w:t>
            </w:r>
            <w:r w:rsidR="00C41B9C" w:rsidRPr="00A4238E">
              <w:rPr>
                <w:rFonts w:ascii="FlandersArtSans-Regular" w:hAnsi="FlandersArtSans-Regular"/>
              </w:rPr>
              <w:t>fgerond</w:t>
            </w:r>
          </w:p>
        </w:tc>
      </w:tr>
      <w:tr w:rsidR="00C41B9C" w:rsidRPr="00A4238E" w14:paraId="2388A47E" w14:textId="77777777" w:rsidTr="008A5BAC">
        <w:tc>
          <w:tcPr>
            <w:tcW w:w="6062" w:type="dxa"/>
          </w:tcPr>
          <w:p w14:paraId="636B5AF5" w14:textId="77777777" w:rsidR="00CB420A" w:rsidRPr="00A4238E" w:rsidRDefault="00CB420A" w:rsidP="000A7F20">
            <w:pPr>
              <w:rPr>
                <w:rFonts w:ascii="FlandersArtSans-Regular" w:hAnsi="FlandersArtSans-Regular"/>
              </w:rPr>
            </w:pPr>
            <w:r w:rsidRPr="00A4238E">
              <w:rPr>
                <w:rFonts w:ascii="FlandersArtSans-Regular" w:hAnsi="FlandersArtSans-Regular"/>
              </w:rPr>
              <w:t xml:space="preserve">Samenwerkingsovereenkomst dienst vastgoedakten </w:t>
            </w:r>
          </w:p>
        </w:tc>
        <w:tc>
          <w:tcPr>
            <w:tcW w:w="6946" w:type="dxa"/>
          </w:tcPr>
          <w:p w14:paraId="288D51E8" w14:textId="77777777" w:rsidR="00CB420A" w:rsidRPr="00A4238E" w:rsidRDefault="00CB420A" w:rsidP="000A7F20">
            <w:pPr>
              <w:rPr>
                <w:rFonts w:ascii="FlandersArtSans-Regular" w:hAnsi="FlandersArtSans-Regular"/>
              </w:rPr>
            </w:pPr>
            <w:r w:rsidRPr="00A4238E">
              <w:rPr>
                <w:rFonts w:ascii="FlandersArtSans-Regular" w:hAnsi="FlandersArtSans-Regular"/>
              </w:rPr>
              <w:t xml:space="preserve">De overeenkomst met de dienst Vastgoedakten werd afgesloten op 22 maart 2016. </w:t>
            </w:r>
          </w:p>
        </w:tc>
        <w:tc>
          <w:tcPr>
            <w:tcW w:w="1417" w:type="dxa"/>
            <w:shd w:val="clear" w:color="auto" w:fill="92D050"/>
          </w:tcPr>
          <w:p w14:paraId="508BF025" w14:textId="77777777" w:rsidR="00CB420A" w:rsidRPr="00A4238E" w:rsidRDefault="0099756D" w:rsidP="00C41B9C">
            <w:pPr>
              <w:rPr>
                <w:rFonts w:ascii="FlandersArtSans-Regular" w:hAnsi="FlandersArtSans-Regular"/>
              </w:rPr>
            </w:pPr>
            <w:r>
              <w:rPr>
                <w:rFonts w:ascii="FlandersArtSans-Regular" w:hAnsi="FlandersArtSans-Regular"/>
              </w:rPr>
              <w:t>A</w:t>
            </w:r>
            <w:r w:rsidR="00C41B9C" w:rsidRPr="00A4238E">
              <w:rPr>
                <w:rFonts w:ascii="FlandersArtSans-Regular" w:hAnsi="FlandersArtSans-Regular"/>
              </w:rPr>
              <w:t>fgerond</w:t>
            </w:r>
          </w:p>
        </w:tc>
      </w:tr>
      <w:tr w:rsidR="00C41B9C" w:rsidRPr="00A4238E" w14:paraId="6570EE62" w14:textId="77777777" w:rsidTr="00A36675">
        <w:tc>
          <w:tcPr>
            <w:tcW w:w="6062" w:type="dxa"/>
          </w:tcPr>
          <w:p w14:paraId="4C1B4293" w14:textId="77777777" w:rsidR="00CB420A" w:rsidRPr="00A4238E" w:rsidRDefault="00CB420A" w:rsidP="000A7F20">
            <w:pPr>
              <w:rPr>
                <w:rFonts w:ascii="FlandersArtSans-Regular" w:hAnsi="FlandersArtSans-Regular"/>
              </w:rPr>
            </w:pPr>
            <w:r w:rsidRPr="00A36675">
              <w:rPr>
                <w:rFonts w:ascii="FlandersArtSans-Regular" w:hAnsi="FlandersArtSans-Regular"/>
              </w:rPr>
              <w:t>Organisatie en afstemming databanken en opvolgsystemen</w:t>
            </w:r>
            <w:r w:rsidRPr="00A4238E">
              <w:rPr>
                <w:rFonts w:ascii="FlandersArtSans-Regular" w:hAnsi="FlandersArtSans-Regular"/>
              </w:rPr>
              <w:t xml:space="preserve"> </w:t>
            </w:r>
          </w:p>
        </w:tc>
        <w:tc>
          <w:tcPr>
            <w:tcW w:w="6946" w:type="dxa"/>
          </w:tcPr>
          <w:p w14:paraId="4CD5E236" w14:textId="09857398" w:rsidR="00CB420A" w:rsidRPr="00A4238E" w:rsidRDefault="00A36675" w:rsidP="0099756D">
            <w:pPr>
              <w:rPr>
                <w:rFonts w:ascii="FlandersArtSans-Regular" w:hAnsi="FlandersArtSans-Regular"/>
              </w:rPr>
            </w:pPr>
            <w:r>
              <w:rPr>
                <w:rFonts w:ascii="FlandersArtSans-Regular" w:hAnsi="FlandersArtSans-Regular"/>
              </w:rPr>
              <w:t xml:space="preserve">Databank is operationeel vanaf eind november 2017. </w:t>
            </w:r>
            <w:r w:rsidR="008A5BAC">
              <w:rPr>
                <w:rFonts w:ascii="FlandersArtSans-Regular" w:hAnsi="FlandersArtSans-Regular"/>
              </w:rPr>
              <w:t xml:space="preserve"> </w:t>
            </w:r>
          </w:p>
        </w:tc>
        <w:tc>
          <w:tcPr>
            <w:tcW w:w="1417" w:type="dxa"/>
            <w:shd w:val="clear" w:color="auto" w:fill="92D050"/>
          </w:tcPr>
          <w:p w14:paraId="4453FF2B" w14:textId="7E881803" w:rsidR="00CB420A" w:rsidRPr="00581FD5" w:rsidRDefault="00A36675" w:rsidP="008E452C">
            <w:pPr>
              <w:ind w:right="33"/>
              <w:rPr>
                <w:rFonts w:ascii="FlandersArtSans-Regular" w:hAnsi="FlandersArtSans-Regular"/>
                <w:highlight w:val="yellow"/>
              </w:rPr>
            </w:pPr>
            <w:r w:rsidRPr="00A36675">
              <w:rPr>
                <w:rFonts w:ascii="FlandersArtSans-Regular" w:hAnsi="FlandersArtSans-Regular"/>
                <w:shd w:val="clear" w:color="auto" w:fill="92D050"/>
              </w:rPr>
              <w:t xml:space="preserve">Afgerond </w:t>
            </w:r>
            <w:r w:rsidR="008E452C" w:rsidRPr="00A36675">
              <w:rPr>
                <w:rFonts w:ascii="FlandersArtSans-Regular" w:hAnsi="FlandersArtSans-Regular"/>
                <w:shd w:val="clear" w:color="auto" w:fill="92D050"/>
              </w:rPr>
              <w:t xml:space="preserve"> </w:t>
            </w:r>
            <w:r w:rsidR="00581FD5">
              <w:rPr>
                <w:rFonts w:ascii="FlandersArtSans-Regular" w:hAnsi="FlandersArtSans-Regular"/>
                <w:highlight w:val="yellow"/>
              </w:rPr>
              <w:t xml:space="preserve"> </w:t>
            </w:r>
          </w:p>
        </w:tc>
      </w:tr>
      <w:tr w:rsidR="00C41B9C" w:rsidRPr="00A4238E" w14:paraId="1BA3C3B4" w14:textId="77777777" w:rsidTr="008A5BAC">
        <w:tc>
          <w:tcPr>
            <w:tcW w:w="13008" w:type="dxa"/>
            <w:gridSpan w:val="2"/>
          </w:tcPr>
          <w:p w14:paraId="387616AB" w14:textId="77777777" w:rsidR="00CB420A" w:rsidRPr="00A4238E" w:rsidRDefault="00CB420A" w:rsidP="00FD2ABE">
            <w:pPr>
              <w:pStyle w:val="Lijstalinea"/>
              <w:numPr>
                <w:ilvl w:val="0"/>
                <w:numId w:val="13"/>
              </w:numPr>
              <w:rPr>
                <w:rFonts w:ascii="FlandersArtSans-Regular" w:hAnsi="FlandersArtSans-Regular"/>
                <w:b/>
              </w:rPr>
            </w:pPr>
            <w:r w:rsidRPr="00A4238E">
              <w:rPr>
                <w:rFonts w:ascii="FlandersArtSans-Regular" w:hAnsi="FlandersArtSans-Regular"/>
                <w:b/>
              </w:rPr>
              <w:t xml:space="preserve">Procedure en registratie effectieve bosuitbreiding eigen terreinen </w:t>
            </w:r>
          </w:p>
        </w:tc>
        <w:tc>
          <w:tcPr>
            <w:tcW w:w="1417" w:type="dxa"/>
          </w:tcPr>
          <w:p w14:paraId="25507BA2" w14:textId="77777777" w:rsidR="00CB420A" w:rsidRPr="00A4238E" w:rsidRDefault="00CB420A" w:rsidP="00C41B9C">
            <w:pPr>
              <w:pStyle w:val="Lijstalinea"/>
              <w:ind w:right="8538"/>
              <w:rPr>
                <w:rFonts w:ascii="FlandersArtSans-Regular" w:hAnsi="FlandersArtSans-Regular"/>
                <w:b/>
              </w:rPr>
            </w:pPr>
          </w:p>
        </w:tc>
      </w:tr>
      <w:tr w:rsidR="00C41B9C" w:rsidRPr="00A4238E" w14:paraId="6F21C1E9" w14:textId="77777777" w:rsidTr="00595269">
        <w:tc>
          <w:tcPr>
            <w:tcW w:w="6062" w:type="dxa"/>
          </w:tcPr>
          <w:p w14:paraId="74979FA9" w14:textId="77777777" w:rsidR="00CB420A" w:rsidRPr="00A4238E" w:rsidRDefault="00CB420A" w:rsidP="00B87888">
            <w:pPr>
              <w:rPr>
                <w:rFonts w:ascii="FlandersArtSans-Regular" w:hAnsi="FlandersArtSans-Regular"/>
              </w:rPr>
            </w:pPr>
            <w:r w:rsidRPr="00A4238E">
              <w:rPr>
                <w:rFonts w:ascii="FlandersArtSans-Regular" w:hAnsi="FlandersArtSans-Regular"/>
              </w:rPr>
              <w:t xml:space="preserve">Bebossing uitvoeren zodra mogelijk in functie van overeenkomsten </w:t>
            </w:r>
          </w:p>
        </w:tc>
        <w:tc>
          <w:tcPr>
            <w:tcW w:w="6946" w:type="dxa"/>
          </w:tcPr>
          <w:p w14:paraId="45D371B0" w14:textId="6E6AECEA" w:rsidR="001E7BC3" w:rsidRPr="00A4238E" w:rsidRDefault="00CC7014" w:rsidP="00EC04FA">
            <w:pPr>
              <w:rPr>
                <w:rFonts w:ascii="FlandersArtSans-Regular" w:hAnsi="FlandersArtSans-Regular"/>
              </w:rPr>
            </w:pPr>
            <w:r>
              <w:rPr>
                <w:rFonts w:ascii="FlandersArtSans-Regular" w:hAnsi="FlandersArtSans-Regular"/>
              </w:rPr>
              <w:t>Voor de 18</w:t>
            </w:r>
            <w:r w:rsidR="00595269">
              <w:rPr>
                <w:rFonts w:ascii="FlandersArtSans-Regular" w:hAnsi="FlandersArtSans-Regular"/>
              </w:rPr>
              <w:t xml:space="preserve">8,2 ha </w:t>
            </w:r>
            <w:r w:rsidR="00EC04FA">
              <w:rPr>
                <w:rFonts w:ascii="FlandersArtSans-Regular" w:hAnsi="FlandersArtSans-Regular"/>
              </w:rPr>
              <w:t xml:space="preserve">nog </w:t>
            </w:r>
            <w:r w:rsidR="00595269">
              <w:rPr>
                <w:rFonts w:ascii="FlandersArtSans-Regular" w:hAnsi="FlandersArtSans-Regular"/>
              </w:rPr>
              <w:t xml:space="preserve">te bebossen gronden werd, rekening houdend met de gebruikssituatie, een meerjarenplan tot en met 2037 opgesteld voor bebossing. </w:t>
            </w:r>
            <w:r w:rsidR="00EC04FA">
              <w:rPr>
                <w:rFonts w:ascii="FlandersArtSans-Regular" w:hAnsi="FlandersArtSans-Regular"/>
              </w:rPr>
              <w:t xml:space="preserve">Deze planning wordt opgevolgd en indien nodig bijgestuurd. </w:t>
            </w:r>
            <w:r w:rsidR="00595269" w:rsidRPr="00EC04FA">
              <w:rPr>
                <w:rFonts w:ascii="FlandersArtSans-Regular" w:hAnsi="FlandersArtSans-Regular"/>
              </w:rPr>
              <w:t xml:space="preserve">In 2017 </w:t>
            </w:r>
            <w:r w:rsidR="00EC04FA" w:rsidRPr="00EC04FA">
              <w:rPr>
                <w:rFonts w:ascii="FlandersArtSans-Regular" w:hAnsi="FlandersArtSans-Regular"/>
              </w:rPr>
              <w:t>werd 33 ha</w:t>
            </w:r>
            <w:r w:rsidR="00595269" w:rsidRPr="00EC04FA">
              <w:rPr>
                <w:rFonts w:ascii="FlandersArtSans-Regular" w:hAnsi="FlandersArtSans-Regular"/>
              </w:rPr>
              <w:t xml:space="preserve"> bebost.  </w:t>
            </w:r>
          </w:p>
        </w:tc>
        <w:tc>
          <w:tcPr>
            <w:tcW w:w="1417" w:type="dxa"/>
            <w:shd w:val="clear" w:color="auto" w:fill="92D050"/>
          </w:tcPr>
          <w:p w14:paraId="5BBD5A1B" w14:textId="77777777" w:rsidR="00CB420A" w:rsidRPr="00EC04FA" w:rsidRDefault="0099756D" w:rsidP="0099756D">
            <w:pPr>
              <w:ind w:right="33"/>
              <w:rPr>
                <w:rFonts w:ascii="FlandersArtSans-Regular" w:hAnsi="FlandersArtSans-Regular"/>
              </w:rPr>
            </w:pPr>
            <w:r w:rsidRPr="00EC04FA">
              <w:rPr>
                <w:rFonts w:ascii="FlandersArtSans-Regular" w:hAnsi="FlandersArtSans-Regular"/>
              </w:rPr>
              <w:t>Afgerond</w:t>
            </w:r>
          </w:p>
          <w:p w14:paraId="0A36B09A" w14:textId="27053510" w:rsidR="00581FD5" w:rsidRPr="00581FD5" w:rsidRDefault="00581FD5" w:rsidP="0099756D">
            <w:pPr>
              <w:ind w:right="33"/>
              <w:rPr>
                <w:rFonts w:ascii="FlandersArtSans-Regular" w:hAnsi="FlandersArtSans-Regular"/>
                <w:highlight w:val="yellow"/>
              </w:rPr>
            </w:pPr>
          </w:p>
        </w:tc>
      </w:tr>
      <w:tr w:rsidR="00443BF2" w:rsidRPr="00A4238E" w14:paraId="2BACFD2F" w14:textId="77777777" w:rsidTr="0099756D">
        <w:tc>
          <w:tcPr>
            <w:tcW w:w="6062" w:type="dxa"/>
          </w:tcPr>
          <w:p w14:paraId="7D18E9CC" w14:textId="77777777" w:rsidR="00443BF2" w:rsidRPr="00A4238E" w:rsidRDefault="00443BF2" w:rsidP="00B87888">
            <w:pPr>
              <w:rPr>
                <w:rFonts w:ascii="FlandersArtSans-Regular" w:hAnsi="FlandersArtSans-Regular"/>
              </w:rPr>
            </w:pPr>
            <w:r w:rsidRPr="00A4238E">
              <w:rPr>
                <w:rFonts w:ascii="FlandersArtSans-Regular" w:hAnsi="FlandersArtSans-Regular"/>
              </w:rPr>
              <w:t>Correcte registratie uitvoering van de compenserende bebossing</w:t>
            </w:r>
          </w:p>
        </w:tc>
        <w:tc>
          <w:tcPr>
            <w:tcW w:w="6946" w:type="dxa"/>
            <w:shd w:val="clear" w:color="auto" w:fill="auto"/>
          </w:tcPr>
          <w:p w14:paraId="3FCE3584" w14:textId="77777777" w:rsidR="00443BF2" w:rsidRPr="00A4238E" w:rsidRDefault="00337BEE" w:rsidP="00337BEE">
            <w:pPr>
              <w:rPr>
                <w:rFonts w:ascii="FlandersArtSans-Regular" w:hAnsi="FlandersArtSans-Regular"/>
              </w:rPr>
            </w:pPr>
            <w:r>
              <w:rPr>
                <w:rFonts w:ascii="FlandersArtSans-Regular" w:hAnsi="FlandersArtSans-Regular"/>
              </w:rPr>
              <w:t xml:space="preserve">De compenserende bebossing wordt in de bestaande systemen opgevolgd. De opvolging van de compenserende bebossing wordt geïntegreerd in de </w:t>
            </w:r>
            <w:r w:rsidR="00994DB4">
              <w:rPr>
                <w:rFonts w:ascii="FlandersArtSans-Regular" w:hAnsi="FlandersArtSans-Regular"/>
              </w:rPr>
              <w:t xml:space="preserve">nieuwe databank. </w:t>
            </w:r>
          </w:p>
        </w:tc>
        <w:tc>
          <w:tcPr>
            <w:tcW w:w="1417" w:type="dxa"/>
            <w:shd w:val="clear" w:color="auto" w:fill="92D050"/>
          </w:tcPr>
          <w:p w14:paraId="64E7CCE9" w14:textId="77777777" w:rsidR="00443BF2" w:rsidRPr="00994DB4" w:rsidRDefault="0099756D" w:rsidP="00FF74AA">
            <w:pPr>
              <w:rPr>
                <w:rFonts w:ascii="FlandersArtSans-Regular" w:hAnsi="FlandersArtSans-Regular"/>
              </w:rPr>
            </w:pPr>
            <w:r>
              <w:rPr>
                <w:rFonts w:ascii="FlandersArtSans-Regular" w:hAnsi="FlandersArtSans-Regular"/>
              </w:rPr>
              <w:t>Afgerond</w:t>
            </w:r>
          </w:p>
        </w:tc>
      </w:tr>
      <w:tr w:rsidR="00443BF2" w:rsidRPr="00443BF2" w14:paraId="2EEBAE42" w14:textId="77777777" w:rsidTr="00677246">
        <w:tc>
          <w:tcPr>
            <w:tcW w:w="6062" w:type="dxa"/>
            <w:shd w:val="clear" w:color="auto" w:fill="auto"/>
          </w:tcPr>
          <w:p w14:paraId="2679B530" w14:textId="77777777" w:rsidR="00443BF2" w:rsidRPr="00443BF2" w:rsidRDefault="00443BF2" w:rsidP="00C06F20">
            <w:pPr>
              <w:rPr>
                <w:rFonts w:ascii="FlandersArtSans-Regular" w:hAnsi="FlandersArtSans-Regular"/>
              </w:rPr>
            </w:pPr>
            <w:r w:rsidRPr="00443BF2">
              <w:rPr>
                <w:rFonts w:ascii="FlandersArtSans-Regular" w:hAnsi="FlandersArtSans-Regular"/>
              </w:rPr>
              <w:t xml:space="preserve">Nieuwe aankopen met middelen bossencompensatie: redelijke termijn van bebossing </w:t>
            </w:r>
          </w:p>
        </w:tc>
        <w:tc>
          <w:tcPr>
            <w:tcW w:w="6946" w:type="dxa"/>
            <w:shd w:val="clear" w:color="auto" w:fill="auto"/>
          </w:tcPr>
          <w:p w14:paraId="2628C65C" w14:textId="77777777" w:rsidR="00443BF2" w:rsidRPr="00677246" w:rsidRDefault="00677246" w:rsidP="00677246">
            <w:pPr>
              <w:outlineLvl w:val="0"/>
              <w:rPr>
                <w:rFonts w:ascii="FlandersArtSans-Regular" w:hAnsi="FlandersArtSans-Regular"/>
                <w:lang w:val="nl-NL"/>
              </w:rPr>
            </w:pPr>
            <w:r>
              <w:rPr>
                <w:rFonts w:ascii="FlandersArtSans-Regular" w:hAnsi="FlandersArtSans-Regular"/>
              </w:rPr>
              <w:t xml:space="preserve">De redelijke termijn van bebossing voor de eigen aankopen wordt principieel vastgesteld op 3 jaar, met de mogelijkheid om gemotiveerd af te wijken. </w:t>
            </w:r>
          </w:p>
        </w:tc>
        <w:tc>
          <w:tcPr>
            <w:tcW w:w="1417" w:type="dxa"/>
            <w:shd w:val="clear" w:color="auto" w:fill="92D050"/>
          </w:tcPr>
          <w:p w14:paraId="054E7BAF" w14:textId="77777777" w:rsidR="00443BF2" w:rsidRPr="00443BF2" w:rsidRDefault="0099756D" w:rsidP="00C41B9C">
            <w:pPr>
              <w:rPr>
                <w:rFonts w:ascii="FlandersArtSans-Regular" w:hAnsi="FlandersArtSans-Regular"/>
              </w:rPr>
            </w:pPr>
            <w:r>
              <w:rPr>
                <w:rFonts w:ascii="FlandersArtSans-Regular" w:hAnsi="FlandersArtSans-Regular"/>
              </w:rPr>
              <w:t>A</w:t>
            </w:r>
            <w:r w:rsidR="00677246">
              <w:rPr>
                <w:rFonts w:ascii="FlandersArtSans-Regular" w:hAnsi="FlandersArtSans-Regular"/>
              </w:rPr>
              <w:t xml:space="preserve">fgerond </w:t>
            </w:r>
          </w:p>
        </w:tc>
      </w:tr>
      <w:tr w:rsidR="007A6202" w:rsidRPr="00A4238E" w14:paraId="45445F0D" w14:textId="77777777" w:rsidTr="008A5BAC">
        <w:tc>
          <w:tcPr>
            <w:tcW w:w="6062" w:type="dxa"/>
            <w:shd w:val="clear" w:color="auto" w:fill="auto"/>
          </w:tcPr>
          <w:p w14:paraId="2288F0F8" w14:textId="77777777" w:rsidR="007A6202" w:rsidRPr="00443BF2" w:rsidRDefault="007A6202" w:rsidP="00B87888">
            <w:pPr>
              <w:rPr>
                <w:rFonts w:ascii="FlandersArtSans-Regular" w:hAnsi="FlandersArtSans-Regular"/>
              </w:rPr>
            </w:pPr>
            <w:r w:rsidRPr="00443BF2">
              <w:rPr>
                <w:rFonts w:ascii="FlandersArtSans-Regular" w:hAnsi="FlandersArtSans-Regular"/>
              </w:rPr>
              <w:t>Versterken meerwaarde compenserende bebossingen door in te zetten op stadsrandbossen en SBZ</w:t>
            </w:r>
          </w:p>
        </w:tc>
        <w:tc>
          <w:tcPr>
            <w:tcW w:w="6946" w:type="dxa"/>
            <w:shd w:val="clear" w:color="auto" w:fill="auto"/>
          </w:tcPr>
          <w:p w14:paraId="7A912F82" w14:textId="77777777" w:rsidR="007A6202" w:rsidRPr="00693671" w:rsidRDefault="007A6202" w:rsidP="00693671">
            <w:pPr>
              <w:rPr>
                <w:rFonts w:ascii="FlandersArtSans-Regular" w:hAnsi="FlandersArtSans-Regular"/>
              </w:rPr>
            </w:pPr>
            <w:r w:rsidRPr="00443BF2">
              <w:rPr>
                <w:rFonts w:ascii="FlandersArtSans-Regular" w:hAnsi="FlandersArtSans-Regular"/>
              </w:rPr>
              <w:t xml:space="preserve">In het kader van een zo efficiënt mogelijke besteding van de middelen, wordt compensatiedoelstelling van het bossencompensatiefonds verrijkt met de strategische doelstelling om in te zetten op stadsrandbossen en bosuitbreiding in de speciale beschermingszones. </w:t>
            </w:r>
          </w:p>
        </w:tc>
        <w:tc>
          <w:tcPr>
            <w:tcW w:w="1417" w:type="dxa"/>
            <w:shd w:val="clear" w:color="auto" w:fill="92D050"/>
          </w:tcPr>
          <w:p w14:paraId="2ED89121" w14:textId="77777777" w:rsidR="007A6202" w:rsidRPr="00443BF2" w:rsidRDefault="0099756D" w:rsidP="00693671">
            <w:pPr>
              <w:rPr>
                <w:rFonts w:ascii="FlandersArtSans-Regular" w:hAnsi="FlandersArtSans-Regular"/>
              </w:rPr>
            </w:pPr>
            <w:r>
              <w:rPr>
                <w:rFonts w:ascii="FlandersArtSans-Regular" w:hAnsi="FlandersArtSans-Regular"/>
              </w:rPr>
              <w:t>A</w:t>
            </w:r>
            <w:r w:rsidR="00693671">
              <w:rPr>
                <w:rFonts w:ascii="FlandersArtSans-Regular" w:hAnsi="FlandersArtSans-Regular"/>
              </w:rPr>
              <w:t>fgerond</w:t>
            </w:r>
          </w:p>
        </w:tc>
      </w:tr>
    </w:tbl>
    <w:p w14:paraId="6AFF5B2C" w14:textId="77777777" w:rsidR="00337BEE" w:rsidRDefault="00337BEE" w:rsidP="00687897">
      <w:pPr>
        <w:ind w:right="1"/>
        <w:rPr>
          <w:rFonts w:ascii="FlandersArtSans-Regular" w:hAnsi="FlandersArtSans-Regular"/>
          <w:b/>
        </w:rPr>
      </w:pPr>
    </w:p>
    <w:p w14:paraId="75EB1827" w14:textId="77777777" w:rsidR="00EC04FA" w:rsidRDefault="00EC04FA">
      <w:pPr>
        <w:rPr>
          <w:rFonts w:ascii="FlandersArtSans-Regular" w:hAnsi="FlandersArtSans-Regular"/>
          <w:b/>
        </w:rPr>
      </w:pPr>
      <w:r>
        <w:rPr>
          <w:rFonts w:ascii="FlandersArtSans-Regular" w:hAnsi="FlandersArtSans-Regular"/>
          <w:b/>
        </w:rPr>
        <w:br w:type="page"/>
      </w:r>
    </w:p>
    <w:p w14:paraId="6159A4F0" w14:textId="2AAE25C1" w:rsidR="00443BF2" w:rsidRPr="00443BF2" w:rsidRDefault="000A7F20" w:rsidP="00443BF2">
      <w:pPr>
        <w:rPr>
          <w:rFonts w:ascii="FlandersArtSans-Regular" w:hAnsi="FlandersArtSans-Regular"/>
          <w:b/>
        </w:rPr>
      </w:pPr>
      <w:r w:rsidRPr="00A4238E">
        <w:rPr>
          <w:rFonts w:ascii="FlandersArtSans-Regular" w:hAnsi="FlandersArtSans-Regular"/>
          <w:b/>
        </w:rPr>
        <w:lastRenderedPageBreak/>
        <w:t xml:space="preserve">Aanbeveling 3 </w:t>
      </w:r>
      <w:r w:rsidR="0028457D">
        <w:rPr>
          <w:rFonts w:ascii="FlandersArtSans-Regular" w:hAnsi="FlandersArtSans-Regular"/>
          <w:b/>
        </w:rPr>
        <w:t xml:space="preserve">- </w:t>
      </w:r>
      <w:r w:rsidRPr="00A4238E">
        <w:rPr>
          <w:rFonts w:ascii="FlandersArtSans-Regular" w:hAnsi="FlandersArtSans-Regular"/>
          <w:b/>
        </w:rPr>
        <w:t xml:space="preserve">projectoproep </w:t>
      </w:r>
    </w:p>
    <w:p w14:paraId="47197210" w14:textId="77777777" w:rsidR="00443BF2" w:rsidRDefault="00443BF2" w:rsidP="00443BF2">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rPr>
      </w:pPr>
    </w:p>
    <w:p w14:paraId="3639B8B7" w14:textId="77777777" w:rsidR="00443BF2" w:rsidRDefault="00443BF2" w:rsidP="00443BF2">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FlandersArtSans-Regular" w:hAnsi="FlandersArtSans-Regular" w:cs="Calibri"/>
          <w:sz w:val="22"/>
          <w:szCs w:val="22"/>
        </w:rPr>
      </w:pPr>
      <w:r w:rsidRPr="00443BF2">
        <w:rPr>
          <w:rFonts w:ascii="FlandersArtSans-Regular" w:hAnsi="FlandersArtSans-Regular" w:cs="Calibri"/>
          <w:sz w:val="22"/>
          <w:szCs w:val="22"/>
        </w:rPr>
        <w:t>De minister dient, rekening houdend met de knelpunten die uit de bevraging van de lokale</w:t>
      </w:r>
      <w:r>
        <w:rPr>
          <w:rFonts w:ascii="FlandersArtSans-Regular" w:hAnsi="FlandersArtSans-Regular" w:cs="Calibri"/>
          <w:sz w:val="22"/>
          <w:szCs w:val="22"/>
        </w:rPr>
        <w:t xml:space="preserve"> </w:t>
      </w:r>
      <w:r w:rsidRPr="00443BF2">
        <w:rPr>
          <w:rFonts w:ascii="FlandersArtSans-Regular" w:hAnsi="FlandersArtSans-Regular" w:cs="Calibri"/>
          <w:sz w:val="22"/>
          <w:szCs w:val="22"/>
        </w:rPr>
        <w:t>besturen naar voren kwamen, een reglementair kader uit te werken voor de toekomstige</w:t>
      </w:r>
      <w:r>
        <w:rPr>
          <w:rFonts w:ascii="FlandersArtSans-Regular" w:hAnsi="FlandersArtSans-Regular" w:cs="Calibri"/>
          <w:sz w:val="22"/>
          <w:szCs w:val="22"/>
        </w:rPr>
        <w:t xml:space="preserve"> </w:t>
      </w:r>
      <w:r w:rsidRPr="00443BF2">
        <w:rPr>
          <w:rFonts w:ascii="FlandersArtSans-Regular" w:hAnsi="FlandersArtSans-Regular" w:cs="Calibri"/>
          <w:sz w:val="22"/>
          <w:szCs w:val="22"/>
        </w:rPr>
        <w:t>projectoproepen, met ontvankelijkheidsvoorwaarden en beoordelingscriteria, die een uniforme</w:t>
      </w:r>
      <w:r>
        <w:rPr>
          <w:rFonts w:ascii="FlandersArtSans-Regular" w:hAnsi="FlandersArtSans-Regular" w:cs="Calibri"/>
          <w:sz w:val="22"/>
          <w:szCs w:val="22"/>
        </w:rPr>
        <w:t xml:space="preserve"> </w:t>
      </w:r>
      <w:r w:rsidRPr="00443BF2">
        <w:rPr>
          <w:rFonts w:ascii="FlandersArtSans-Regular" w:hAnsi="FlandersArtSans-Regular" w:cs="Calibri"/>
          <w:sz w:val="22"/>
          <w:szCs w:val="22"/>
        </w:rPr>
        <w:t xml:space="preserve">beoordeling van </w:t>
      </w:r>
      <w:r>
        <w:rPr>
          <w:rFonts w:ascii="FlandersArtSans-Regular" w:hAnsi="FlandersArtSans-Regular" w:cs="Calibri"/>
          <w:sz w:val="22"/>
          <w:szCs w:val="22"/>
        </w:rPr>
        <w:t>ingediende projecten garanderen.</w:t>
      </w:r>
    </w:p>
    <w:p w14:paraId="5F700358" w14:textId="77777777" w:rsidR="0028457D" w:rsidRPr="00443BF2" w:rsidRDefault="0028457D" w:rsidP="00443BF2">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FlandersArtSans-Regular" w:hAnsi="FlandersArtSans-Regular" w:cs="Calibri"/>
          <w:sz w:val="22"/>
          <w:szCs w:val="22"/>
        </w:rPr>
      </w:pPr>
    </w:p>
    <w:p w14:paraId="673D3004" w14:textId="77777777" w:rsidR="00443BF2" w:rsidRPr="00A4238E" w:rsidRDefault="00443BF2" w:rsidP="000A7F20">
      <w:pPr>
        <w:rPr>
          <w:rFonts w:ascii="FlandersArtSans-Regular" w:hAnsi="FlandersArtSans-Regular"/>
          <w:b/>
        </w:rPr>
      </w:pPr>
      <w:r>
        <w:rPr>
          <w:rFonts w:ascii="FlandersArtSans-Regular" w:hAnsi="FlandersArtSans-Regular"/>
          <w:b/>
        </w:rPr>
        <w:t xml:space="preserve"> </w:t>
      </w:r>
    </w:p>
    <w:tbl>
      <w:tblPr>
        <w:tblStyle w:val="Tabelraster"/>
        <w:tblW w:w="14425" w:type="dxa"/>
        <w:tblLayout w:type="fixed"/>
        <w:tblLook w:val="04A0" w:firstRow="1" w:lastRow="0" w:firstColumn="1" w:lastColumn="0" w:noHBand="0" w:noVBand="1"/>
      </w:tblPr>
      <w:tblGrid>
        <w:gridCol w:w="5495"/>
        <w:gridCol w:w="7654"/>
        <w:gridCol w:w="1276"/>
      </w:tblGrid>
      <w:tr w:rsidR="00AB3729" w:rsidRPr="00A4238E" w14:paraId="782130CD" w14:textId="77777777" w:rsidTr="00D66838">
        <w:tc>
          <w:tcPr>
            <w:tcW w:w="5495" w:type="dxa"/>
          </w:tcPr>
          <w:p w14:paraId="3167FC9E" w14:textId="77777777" w:rsidR="00AB3729" w:rsidRPr="00A4238E" w:rsidRDefault="00AB3729" w:rsidP="00AB3729">
            <w:pPr>
              <w:jc w:val="center"/>
              <w:rPr>
                <w:rFonts w:ascii="FlandersArtSans-Regular" w:hAnsi="FlandersArtSans-Regular"/>
                <w:b/>
              </w:rPr>
            </w:pPr>
            <w:r>
              <w:rPr>
                <w:rFonts w:ascii="FlandersArtSans-Regular" w:hAnsi="FlandersArtSans-Regular"/>
                <w:b/>
              </w:rPr>
              <w:t>Actie</w:t>
            </w:r>
          </w:p>
        </w:tc>
        <w:tc>
          <w:tcPr>
            <w:tcW w:w="8930" w:type="dxa"/>
            <w:gridSpan w:val="2"/>
          </w:tcPr>
          <w:p w14:paraId="7D531A34" w14:textId="77777777" w:rsidR="00AB3729" w:rsidRPr="00A4238E" w:rsidRDefault="00AB3729" w:rsidP="00FD17DB">
            <w:pPr>
              <w:ind w:right="-108"/>
              <w:jc w:val="center"/>
              <w:rPr>
                <w:rFonts w:ascii="FlandersArtSans-Regular" w:hAnsi="FlandersArtSans-Regular"/>
                <w:b/>
              </w:rPr>
            </w:pPr>
            <w:r w:rsidRPr="00A4238E">
              <w:rPr>
                <w:rFonts w:ascii="FlandersArtSans-Regular" w:hAnsi="FlandersArtSans-Regular"/>
                <w:b/>
              </w:rPr>
              <w:t>Status</w:t>
            </w:r>
          </w:p>
        </w:tc>
      </w:tr>
      <w:tr w:rsidR="00761E3A" w:rsidRPr="00A4238E" w14:paraId="72BC1593" w14:textId="77777777" w:rsidTr="00BF1E76">
        <w:tc>
          <w:tcPr>
            <w:tcW w:w="13149" w:type="dxa"/>
            <w:gridSpan w:val="2"/>
          </w:tcPr>
          <w:p w14:paraId="2C5A28AD" w14:textId="77777777" w:rsidR="00761E3A" w:rsidRPr="00A4238E" w:rsidRDefault="00761E3A" w:rsidP="00FD2ABE">
            <w:pPr>
              <w:pStyle w:val="Lijstalinea"/>
              <w:numPr>
                <w:ilvl w:val="0"/>
                <w:numId w:val="14"/>
              </w:numPr>
              <w:rPr>
                <w:rFonts w:ascii="FlandersArtSans-Regular" w:hAnsi="FlandersArtSans-Regular"/>
                <w:b/>
              </w:rPr>
            </w:pPr>
            <w:r w:rsidRPr="00A4238E">
              <w:rPr>
                <w:rFonts w:ascii="FlandersArtSans-Regular" w:hAnsi="FlandersArtSans-Regular"/>
                <w:b/>
              </w:rPr>
              <w:t xml:space="preserve">Projectoproep 2016 </w:t>
            </w:r>
          </w:p>
        </w:tc>
        <w:tc>
          <w:tcPr>
            <w:tcW w:w="1276" w:type="dxa"/>
          </w:tcPr>
          <w:p w14:paraId="19D74699" w14:textId="77777777" w:rsidR="00761E3A" w:rsidRPr="00A4238E" w:rsidRDefault="00761E3A" w:rsidP="00761E3A">
            <w:pPr>
              <w:pStyle w:val="Lijstalinea"/>
              <w:ind w:right="6335"/>
              <w:rPr>
                <w:rFonts w:ascii="FlandersArtSans-Regular" w:hAnsi="FlandersArtSans-Regular"/>
                <w:b/>
              </w:rPr>
            </w:pPr>
          </w:p>
        </w:tc>
      </w:tr>
      <w:tr w:rsidR="00761E3A" w:rsidRPr="00A4238E" w14:paraId="763B3DEF" w14:textId="77777777" w:rsidTr="00BF1E76">
        <w:tc>
          <w:tcPr>
            <w:tcW w:w="5495" w:type="dxa"/>
          </w:tcPr>
          <w:p w14:paraId="349498DF" w14:textId="77777777" w:rsidR="00761E3A" w:rsidRPr="00A4238E" w:rsidRDefault="00761E3A" w:rsidP="000A7F20">
            <w:pPr>
              <w:rPr>
                <w:rFonts w:ascii="FlandersArtSans-Regular" w:hAnsi="FlandersArtSans-Regular"/>
              </w:rPr>
            </w:pPr>
            <w:r w:rsidRPr="00A4238E">
              <w:rPr>
                <w:rFonts w:ascii="FlandersArtSans-Regular" w:hAnsi="FlandersArtSans-Regular"/>
              </w:rPr>
              <w:t>Lancering</w:t>
            </w:r>
          </w:p>
        </w:tc>
        <w:tc>
          <w:tcPr>
            <w:tcW w:w="7654" w:type="dxa"/>
          </w:tcPr>
          <w:p w14:paraId="43B96F37" w14:textId="77777777" w:rsidR="00761E3A" w:rsidRPr="00A4238E" w:rsidRDefault="00761E3A" w:rsidP="000A7F20">
            <w:pPr>
              <w:rPr>
                <w:rFonts w:ascii="FlandersArtSans-Regular" w:hAnsi="FlandersArtSans-Regular"/>
              </w:rPr>
            </w:pPr>
            <w:r w:rsidRPr="00A4238E">
              <w:rPr>
                <w:rFonts w:ascii="FlandersArtSans-Regular" w:hAnsi="FlandersArtSans-Regular"/>
              </w:rPr>
              <w:t xml:space="preserve">Gelanceerd op 29 juni </w:t>
            </w:r>
          </w:p>
        </w:tc>
        <w:tc>
          <w:tcPr>
            <w:tcW w:w="1276" w:type="dxa"/>
            <w:shd w:val="clear" w:color="auto" w:fill="92D050"/>
          </w:tcPr>
          <w:p w14:paraId="3BEC6068" w14:textId="77777777" w:rsidR="00761E3A" w:rsidRPr="00A4238E" w:rsidRDefault="0099756D" w:rsidP="00761E3A">
            <w:pPr>
              <w:ind w:right="34"/>
              <w:rPr>
                <w:rFonts w:ascii="FlandersArtSans-Regular" w:hAnsi="FlandersArtSans-Regular"/>
              </w:rPr>
            </w:pPr>
            <w:r>
              <w:rPr>
                <w:rFonts w:ascii="FlandersArtSans-Regular" w:hAnsi="FlandersArtSans-Regular"/>
              </w:rPr>
              <w:t>A</w:t>
            </w:r>
            <w:r w:rsidR="00761E3A" w:rsidRPr="00A4238E">
              <w:rPr>
                <w:rFonts w:ascii="FlandersArtSans-Regular" w:hAnsi="FlandersArtSans-Regular"/>
              </w:rPr>
              <w:t>fgerond</w:t>
            </w:r>
          </w:p>
        </w:tc>
      </w:tr>
      <w:tr w:rsidR="00761E3A" w:rsidRPr="00A4238E" w14:paraId="7F38E268" w14:textId="77777777" w:rsidTr="00BF1E76">
        <w:tc>
          <w:tcPr>
            <w:tcW w:w="5495" w:type="dxa"/>
          </w:tcPr>
          <w:p w14:paraId="59C3F6F4" w14:textId="77777777" w:rsidR="00761E3A" w:rsidRPr="00A4238E" w:rsidRDefault="00761E3A" w:rsidP="000A7F20">
            <w:pPr>
              <w:rPr>
                <w:rFonts w:ascii="FlandersArtSans-Regular" w:hAnsi="FlandersArtSans-Regular"/>
              </w:rPr>
            </w:pPr>
            <w:r w:rsidRPr="00A4238E">
              <w:rPr>
                <w:rFonts w:ascii="FlandersArtSans-Regular" w:hAnsi="FlandersArtSans-Regular"/>
              </w:rPr>
              <w:t xml:space="preserve">Beoordelingscriteria en beoordeling door jury opgenomen in de oproep </w:t>
            </w:r>
          </w:p>
          <w:p w14:paraId="4DE5D5AB" w14:textId="77777777" w:rsidR="00761E3A" w:rsidRPr="00A4238E" w:rsidRDefault="00761E3A" w:rsidP="000A7F20">
            <w:pPr>
              <w:rPr>
                <w:rFonts w:ascii="FlandersArtSans-Regular" w:hAnsi="FlandersArtSans-Regular"/>
              </w:rPr>
            </w:pPr>
          </w:p>
        </w:tc>
        <w:tc>
          <w:tcPr>
            <w:tcW w:w="7654" w:type="dxa"/>
          </w:tcPr>
          <w:p w14:paraId="0542D199" w14:textId="77777777" w:rsidR="00761E3A" w:rsidRPr="00A4238E" w:rsidRDefault="00761E3A" w:rsidP="00D67BF1">
            <w:pPr>
              <w:jc w:val="both"/>
              <w:rPr>
                <w:rFonts w:ascii="FlandersArtSans-Regular" w:hAnsi="FlandersArtSans-Regular"/>
              </w:rPr>
            </w:pPr>
            <w:r w:rsidRPr="00A4238E">
              <w:rPr>
                <w:rFonts w:ascii="FlandersArtSans-Regular" w:hAnsi="FlandersArtSans-Regular"/>
              </w:rPr>
              <w:t>De beoordelingscriteria werden gescoord op 10 punten met volgende verdeling: ligging (5 punten) ;  visie, inrichting en gebruik  (3 punten) en belang en communicatie (2 punten)</w:t>
            </w:r>
          </w:p>
          <w:p w14:paraId="6F6F9134" w14:textId="77777777" w:rsidR="00761E3A" w:rsidRPr="00BF1E76" w:rsidRDefault="00761E3A" w:rsidP="00BF1E76">
            <w:pPr>
              <w:jc w:val="both"/>
              <w:rPr>
                <w:rFonts w:ascii="FlandersArtSans-Regular" w:hAnsi="FlandersArtSans-Regular"/>
              </w:rPr>
            </w:pPr>
            <w:r w:rsidRPr="00BF1E76">
              <w:rPr>
                <w:rFonts w:ascii="FlandersArtSans-Regular" w:hAnsi="FlandersArtSans-Regular"/>
              </w:rPr>
              <w:t xml:space="preserve">Resultaat van de projectoproep: </w:t>
            </w:r>
            <w:r w:rsidRPr="00BF1E76">
              <w:rPr>
                <w:rFonts w:ascii="FlandersArtSans-Regular" w:eastAsia="Times New Roman" w:hAnsi="FlandersArtSans-Regular" w:cs="Times New Roman"/>
                <w:b/>
                <w:lang w:eastAsia="nl-BE"/>
              </w:rPr>
              <w:t>Totaal 684.189 euro</w:t>
            </w:r>
            <w:r w:rsidRPr="00BF1E76">
              <w:rPr>
                <w:rFonts w:ascii="FlandersArtSans-Regular" w:eastAsia="Times New Roman" w:hAnsi="FlandersArtSans-Regular" w:cs="Times New Roman"/>
                <w:lang w:eastAsia="nl-BE"/>
              </w:rPr>
              <w:t xml:space="preserve"> voor 30,9ha </w:t>
            </w:r>
          </w:p>
          <w:p w14:paraId="262261B1" w14:textId="77777777" w:rsidR="00761E3A" w:rsidRPr="00AB3729" w:rsidRDefault="00AB3729" w:rsidP="00AB3729">
            <w:pPr>
              <w:jc w:val="both"/>
              <w:rPr>
                <w:rFonts w:ascii="FlandersArtSans-Regular" w:eastAsia="Times New Roman" w:hAnsi="FlandersArtSans-Regular" w:cs="Times New Roman"/>
                <w:sz w:val="20"/>
                <w:szCs w:val="20"/>
                <w:lang w:eastAsia="nl-BE"/>
              </w:rPr>
            </w:pPr>
            <w:r>
              <w:rPr>
                <w:rFonts w:ascii="FlandersArtSans-Regular" w:eastAsia="Times New Roman" w:hAnsi="FlandersArtSans-Regular" w:cs="Times New Roman"/>
                <w:sz w:val="20"/>
                <w:szCs w:val="20"/>
                <w:lang w:eastAsia="nl-BE"/>
              </w:rPr>
              <w:t>W</w:t>
            </w:r>
            <w:r w:rsidR="00BF1E76">
              <w:rPr>
                <w:rFonts w:ascii="FlandersArtSans-Regular" w:eastAsia="Times New Roman" w:hAnsi="FlandersArtSans-Regular" w:cs="Times New Roman"/>
                <w:sz w:val="20"/>
                <w:szCs w:val="20"/>
                <w:lang w:eastAsia="nl-BE"/>
              </w:rPr>
              <w:t xml:space="preserve">aarvan </w:t>
            </w:r>
            <w:r w:rsidR="00761E3A" w:rsidRPr="00A4238E">
              <w:rPr>
                <w:rFonts w:ascii="FlandersArtSans-Regular" w:eastAsia="Times New Roman" w:hAnsi="FlandersArtSans-Regular" w:cs="Times New Roman"/>
                <w:sz w:val="20"/>
                <w:szCs w:val="20"/>
                <w:lang w:eastAsia="nl-BE"/>
              </w:rPr>
              <w:t>194.080 euro, v</w:t>
            </w:r>
            <w:r w:rsidR="00BF1E76">
              <w:rPr>
                <w:rFonts w:ascii="FlandersArtSans-Regular" w:eastAsia="Times New Roman" w:hAnsi="FlandersArtSans-Regular" w:cs="Times New Roman"/>
                <w:sz w:val="20"/>
                <w:szCs w:val="20"/>
                <w:lang w:eastAsia="nl-BE"/>
              </w:rPr>
              <w:t>oor 9,20 ha van privé-indieners enerzijds en anderzijds voor publieke indieners 490.109 euro, voor 21,70 ha)</w:t>
            </w:r>
          </w:p>
        </w:tc>
        <w:tc>
          <w:tcPr>
            <w:tcW w:w="1276" w:type="dxa"/>
            <w:shd w:val="clear" w:color="auto" w:fill="92D050"/>
          </w:tcPr>
          <w:p w14:paraId="100A8910" w14:textId="77777777" w:rsidR="00761E3A" w:rsidRPr="00A4238E" w:rsidRDefault="0099756D" w:rsidP="00761E3A">
            <w:pPr>
              <w:ind w:right="34"/>
              <w:jc w:val="both"/>
              <w:rPr>
                <w:rFonts w:ascii="FlandersArtSans-Regular" w:hAnsi="FlandersArtSans-Regular"/>
              </w:rPr>
            </w:pPr>
            <w:r>
              <w:rPr>
                <w:rFonts w:ascii="FlandersArtSans-Regular" w:hAnsi="FlandersArtSans-Regular"/>
              </w:rPr>
              <w:t>A</w:t>
            </w:r>
            <w:r w:rsidR="00761E3A" w:rsidRPr="00A4238E">
              <w:rPr>
                <w:rFonts w:ascii="FlandersArtSans-Regular" w:hAnsi="FlandersArtSans-Regular"/>
              </w:rPr>
              <w:t>fgerond</w:t>
            </w:r>
          </w:p>
        </w:tc>
      </w:tr>
      <w:tr w:rsidR="00761E3A" w:rsidRPr="00A4238E" w14:paraId="24597E12" w14:textId="77777777" w:rsidTr="00BF1E76">
        <w:tc>
          <w:tcPr>
            <w:tcW w:w="13149" w:type="dxa"/>
            <w:gridSpan w:val="2"/>
          </w:tcPr>
          <w:p w14:paraId="4452A771" w14:textId="77777777" w:rsidR="00761E3A" w:rsidRPr="00A4238E" w:rsidRDefault="00761E3A" w:rsidP="00FD2ABE">
            <w:pPr>
              <w:pStyle w:val="Lijstalinea"/>
              <w:numPr>
                <w:ilvl w:val="0"/>
                <w:numId w:val="14"/>
              </w:numPr>
              <w:rPr>
                <w:rFonts w:ascii="FlandersArtSans-Regular" w:hAnsi="FlandersArtSans-Regular"/>
                <w:b/>
              </w:rPr>
            </w:pPr>
            <w:r w:rsidRPr="00A4238E">
              <w:rPr>
                <w:rFonts w:ascii="FlandersArtSans-Regular" w:hAnsi="FlandersArtSans-Regular"/>
                <w:b/>
              </w:rPr>
              <w:t xml:space="preserve">Reglementair kader  </w:t>
            </w:r>
          </w:p>
        </w:tc>
        <w:tc>
          <w:tcPr>
            <w:tcW w:w="1276" w:type="dxa"/>
          </w:tcPr>
          <w:p w14:paraId="31EE770A" w14:textId="77777777" w:rsidR="00761E3A" w:rsidRPr="00A4238E" w:rsidRDefault="00761E3A" w:rsidP="00761E3A">
            <w:pPr>
              <w:pStyle w:val="Lijstalinea"/>
              <w:ind w:right="6335"/>
              <w:rPr>
                <w:rFonts w:ascii="FlandersArtSans-Regular" w:hAnsi="FlandersArtSans-Regular"/>
                <w:b/>
              </w:rPr>
            </w:pPr>
          </w:p>
        </w:tc>
      </w:tr>
      <w:tr w:rsidR="00761E3A" w:rsidRPr="00A4238E" w14:paraId="3037D6F9" w14:textId="77777777" w:rsidTr="0099756D">
        <w:tc>
          <w:tcPr>
            <w:tcW w:w="5495" w:type="dxa"/>
          </w:tcPr>
          <w:p w14:paraId="18463E4D" w14:textId="77777777" w:rsidR="00761E3A" w:rsidRPr="00A4238E" w:rsidRDefault="00761E3A" w:rsidP="000A7F20">
            <w:pPr>
              <w:rPr>
                <w:rFonts w:ascii="FlandersArtSans-Regular" w:hAnsi="FlandersArtSans-Regular"/>
              </w:rPr>
            </w:pPr>
            <w:r w:rsidRPr="00A4238E">
              <w:rPr>
                <w:rFonts w:ascii="FlandersArtSans-Regular" w:hAnsi="FlandersArtSans-Regular"/>
              </w:rPr>
              <w:t xml:space="preserve">Maakt deel uit </w:t>
            </w:r>
            <w:r w:rsidR="00A678C4" w:rsidRPr="00A4238E">
              <w:rPr>
                <w:rFonts w:ascii="FlandersArtSans-Regular" w:hAnsi="FlandersArtSans-Regular"/>
              </w:rPr>
              <w:t>van ontwerp BVR subsidiëring geï</w:t>
            </w:r>
            <w:r w:rsidRPr="00A4238E">
              <w:rPr>
                <w:rFonts w:ascii="FlandersArtSans-Regular" w:hAnsi="FlandersArtSans-Regular"/>
              </w:rPr>
              <w:t xml:space="preserve">ntegreerd natuurbeheer </w:t>
            </w:r>
          </w:p>
          <w:p w14:paraId="59D0C791" w14:textId="77777777" w:rsidR="00761E3A" w:rsidRPr="00A4238E" w:rsidRDefault="00761E3A" w:rsidP="000A7F20">
            <w:pPr>
              <w:rPr>
                <w:rFonts w:ascii="FlandersArtSans-Regular" w:hAnsi="FlandersArtSans-Regular"/>
              </w:rPr>
            </w:pPr>
          </w:p>
        </w:tc>
        <w:tc>
          <w:tcPr>
            <w:tcW w:w="7654" w:type="dxa"/>
          </w:tcPr>
          <w:p w14:paraId="3984FD56" w14:textId="121A0521" w:rsidR="0056076A" w:rsidRPr="00337BEE" w:rsidRDefault="00EC04FA" w:rsidP="0056076A">
            <w:pPr>
              <w:rPr>
                <w:rFonts w:ascii="FlandersArtSans-Regular" w:hAnsi="FlandersArtSans-Regular"/>
              </w:rPr>
            </w:pPr>
            <w:r>
              <w:rPr>
                <w:rFonts w:ascii="FlandersArtSans-Regular" w:hAnsi="FlandersArtSans-Regular"/>
              </w:rPr>
              <w:t>Het</w:t>
            </w:r>
            <w:r w:rsidR="0056076A" w:rsidRPr="00EC04FA">
              <w:rPr>
                <w:rFonts w:ascii="FlandersArtSans-Regular" w:hAnsi="FlandersArtSans-Regular"/>
              </w:rPr>
              <w:t xml:space="preserve"> besluit van de Vlaamse Regering  betreffende subsidiëring van de planning, de ontwikkeling en de uitvoering van het geïntegreerd natuurbeheer</w:t>
            </w:r>
            <w:r>
              <w:rPr>
                <w:rFonts w:ascii="FlandersArtSans-Regular" w:hAnsi="FlandersArtSans-Regular"/>
              </w:rPr>
              <w:t xml:space="preserve">, werd definitief goedgekeurd op 14 juli 2017. </w:t>
            </w:r>
          </w:p>
          <w:p w14:paraId="61211FFF" w14:textId="0B436F6D" w:rsidR="00443BF2" w:rsidRPr="00337BEE" w:rsidRDefault="00B46328" w:rsidP="0099756D">
            <w:pPr>
              <w:rPr>
                <w:rFonts w:ascii="FlandersArtSans-Regular" w:hAnsi="FlandersArtSans-Regular"/>
              </w:rPr>
            </w:pPr>
            <w:r w:rsidRPr="00337BEE">
              <w:rPr>
                <w:rFonts w:ascii="FlandersArtSans-Regular" w:hAnsi="FlandersArtSans-Regular"/>
              </w:rPr>
              <w:t xml:space="preserve"> </w:t>
            </w:r>
          </w:p>
        </w:tc>
        <w:tc>
          <w:tcPr>
            <w:tcW w:w="1276" w:type="dxa"/>
            <w:shd w:val="clear" w:color="auto" w:fill="92D050"/>
          </w:tcPr>
          <w:p w14:paraId="4ED569E1" w14:textId="77777777" w:rsidR="00347A60" w:rsidRPr="00EC04FA" w:rsidRDefault="0099756D" w:rsidP="00F652C5">
            <w:pPr>
              <w:rPr>
                <w:rFonts w:ascii="FlandersArtSans-Regular" w:hAnsi="FlandersArtSans-Regular"/>
              </w:rPr>
            </w:pPr>
            <w:r w:rsidRPr="00EC04FA">
              <w:rPr>
                <w:rFonts w:ascii="FlandersArtSans-Regular" w:hAnsi="FlandersArtSans-Regular"/>
              </w:rPr>
              <w:t>Afgerond</w:t>
            </w:r>
          </w:p>
          <w:p w14:paraId="6C4BBA52" w14:textId="570A9577" w:rsidR="00581FD5" w:rsidRPr="00581FD5" w:rsidRDefault="00581FD5" w:rsidP="00F652C5">
            <w:pPr>
              <w:rPr>
                <w:rFonts w:ascii="FlandersArtSans-Regular" w:hAnsi="FlandersArtSans-Regular"/>
                <w:highlight w:val="yellow"/>
              </w:rPr>
            </w:pPr>
          </w:p>
        </w:tc>
      </w:tr>
      <w:tr w:rsidR="00761E3A" w:rsidRPr="00A4238E" w14:paraId="4883F9FA" w14:textId="77777777" w:rsidTr="00BF1E76">
        <w:tc>
          <w:tcPr>
            <w:tcW w:w="13149" w:type="dxa"/>
            <w:gridSpan w:val="2"/>
          </w:tcPr>
          <w:p w14:paraId="693ED99C" w14:textId="77777777" w:rsidR="00761E3A" w:rsidRPr="00A4238E" w:rsidRDefault="00761E3A" w:rsidP="00FD2ABE">
            <w:pPr>
              <w:pStyle w:val="Lijstalinea"/>
              <w:numPr>
                <w:ilvl w:val="0"/>
                <w:numId w:val="14"/>
              </w:numPr>
              <w:rPr>
                <w:rFonts w:ascii="FlandersArtSans-Regular" w:hAnsi="FlandersArtSans-Regular"/>
                <w:b/>
              </w:rPr>
            </w:pPr>
            <w:r w:rsidRPr="00A4238E">
              <w:rPr>
                <w:rFonts w:ascii="FlandersArtSans-Regular" w:hAnsi="FlandersArtSans-Regular"/>
                <w:b/>
              </w:rPr>
              <w:t xml:space="preserve">Effectieve resultaten projectoproep </w:t>
            </w:r>
          </w:p>
        </w:tc>
        <w:tc>
          <w:tcPr>
            <w:tcW w:w="1276" w:type="dxa"/>
          </w:tcPr>
          <w:p w14:paraId="2B2F16A1" w14:textId="77777777" w:rsidR="00761E3A" w:rsidRPr="00A4238E" w:rsidRDefault="00761E3A" w:rsidP="00761E3A">
            <w:pPr>
              <w:pStyle w:val="Lijstalinea"/>
              <w:ind w:right="6335"/>
              <w:rPr>
                <w:rFonts w:ascii="FlandersArtSans-Regular" w:hAnsi="FlandersArtSans-Regular"/>
                <w:b/>
              </w:rPr>
            </w:pPr>
          </w:p>
        </w:tc>
      </w:tr>
      <w:tr w:rsidR="00761E3A" w:rsidRPr="00A4238E" w14:paraId="134E5966" w14:textId="77777777" w:rsidTr="00B633A2">
        <w:tc>
          <w:tcPr>
            <w:tcW w:w="5495" w:type="dxa"/>
          </w:tcPr>
          <w:p w14:paraId="0A19BD59" w14:textId="77777777" w:rsidR="00761E3A" w:rsidRPr="00A4238E" w:rsidRDefault="00761E3A" w:rsidP="00482B15">
            <w:pPr>
              <w:rPr>
                <w:rFonts w:ascii="FlandersArtSans-Regular" w:hAnsi="FlandersArtSans-Regular"/>
              </w:rPr>
            </w:pPr>
            <w:r w:rsidRPr="00A4238E">
              <w:rPr>
                <w:rFonts w:ascii="FlandersArtSans-Regular" w:hAnsi="FlandersArtSans-Regular"/>
              </w:rPr>
              <w:t>Opvolging aankopen en effectieve bebossing: afgelopen jaren en nieuwe PO</w:t>
            </w:r>
          </w:p>
        </w:tc>
        <w:tc>
          <w:tcPr>
            <w:tcW w:w="7654" w:type="dxa"/>
          </w:tcPr>
          <w:p w14:paraId="1881A46D" w14:textId="77777777" w:rsidR="00761E3A" w:rsidRPr="00A4238E" w:rsidRDefault="00761E3A" w:rsidP="00E911B4">
            <w:pPr>
              <w:rPr>
                <w:rFonts w:ascii="FlandersArtSans-Regular" w:hAnsi="FlandersArtSans-Regular"/>
              </w:rPr>
            </w:pPr>
            <w:r w:rsidRPr="00A4238E">
              <w:rPr>
                <w:rFonts w:ascii="FlandersArtSans-Regular" w:hAnsi="FlandersArtSans-Regular"/>
              </w:rPr>
              <w:t>Het Agentschap werkt</w:t>
            </w:r>
            <w:r w:rsidR="00F652C5">
              <w:rPr>
                <w:rFonts w:ascii="FlandersArtSans-Regular" w:hAnsi="FlandersArtSans-Regular"/>
              </w:rPr>
              <w:t>e</w:t>
            </w:r>
            <w:r w:rsidRPr="00A4238E">
              <w:rPr>
                <w:rFonts w:ascii="FlandersArtSans-Regular" w:hAnsi="FlandersArtSans-Regular"/>
              </w:rPr>
              <w:t xml:space="preserve"> een systematiek uit voor alle terreincontroles die verbonden zijn aan haar we</w:t>
            </w:r>
            <w:r w:rsidR="007A6202">
              <w:rPr>
                <w:rFonts w:ascii="FlandersArtSans-Regular" w:hAnsi="FlandersArtSans-Regular"/>
              </w:rPr>
              <w:t>rking (projectoproep, subsidie</w:t>
            </w:r>
            <w:r w:rsidR="00F652C5">
              <w:rPr>
                <w:rFonts w:ascii="FlandersArtSans-Regular" w:hAnsi="FlandersArtSans-Regular"/>
              </w:rPr>
              <w:t>).  Tweemaandelijks ontvangen de lokale medewerkers een lijst van uit te voeren terreincontroles  waarvan de effectieve uitvoering en resultaten door de lokale leidinggevenden opgevolgd worden. De centrale dienst mo</w:t>
            </w:r>
            <w:r w:rsidR="00E911B4">
              <w:rPr>
                <w:rFonts w:ascii="FlandersArtSans-Regular" w:hAnsi="FlandersArtSans-Regular"/>
              </w:rPr>
              <w:t xml:space="preserve">nitort de effectieve uitvoering. </w:t>
            </w:r>
          </w:p>
        </w:tc>
        <w:tc>
          <w:tcPr>
            <w:tcW w:w="1276" w:type="dxa"/>
            <w:shd w:val="clear" w:color="auto" w:fill="92D050"/>
          </w:tcPr>
          <w:p w14:paraId="408D99B4" w14:textId="77777777" w:rsidR="00761E3A" w:rsidRPr="00A4238E" w:rsidRDefault="0099756D" w:rsidP="0099756D">
            <w:pPr>
              <w:rPr>
                <w:rFonts w:ascii="FlandersArtSans-Regular" w:hAnsi="FlandersArtSans-Regular"/>
              </w:rPr>
            </w:pPr>
            <w:r>
              <w:rPr>
                <w:rFonts w:ascii="FlandersArtSans-Regular" w:hAnsi="FlandersArtSans-Regular"/>
              </w:rPr>
              <w:t>Afgerond</w:t>
            </w:r>
          </w:p>
        </w:tc>
      </w:tr>
    </w:tbl>
    <w:p w14:paraId="3FC84AB6" w14:textId="77777777" w:rsidR="00443BF2" w:rsidRDefault="00443BF2">
      <w:pPr>
        <w:rPr>
          <w:rFonts w:ascii="FlandersArtSans-Regular" w:hAnsi="FlandersArtSans-Regular"/>
          <w:b/>
        </w:rPr>
      </w:pPr>
    </w:p>
    <w:p w14:paraId="01E70BDA" w14:textId="77777777" w:rsidR="00595269" w:rsidRDefault="00595269">
      <w:pPr>
        <w:rPr>
          <w:rFonts w:ascii="FlandersArtSans-Regular" w:hAnsi="FlandersArtSans-Regular"/>
          <w:b/>
        </w:rPr>
      </w:pPr>
      <w:r>
        <w:rPr>
          <w:rFonts w:ascii="FlandersArtSans-Regular" w:hAnsi="FlandersArtSans-Regular"/>
          <w:b/>
        </w:rPr>
        <w:br w:type="page"/>
      </w:r>
    </w:p>
    <w:p w14:paraId="17BE549C" w14:textId="77777777" w:rsidR="001269F6" w:rsidRDefault="001269F6" w:rsidP="001269F6">
      <w:pPr>
        <w:rPr>
          <w:rFonts w:ascii="FlandersArtSans-Regular" w:hAnsi="FlandersArtSans-Regular"/>
          <w:b/>
        </w:rPr>
      </w:pPr>
      <w:r w:rsidRPr="00A4238E">
        <w:rPr>
          <w:rFonts w:ascii="FlandersArtSans-Regular" w:hAnsi="FlandersArtSans-Regular"/>
          <w:b/>
        </w:rPr>
        <w:lastRenderedPageBreak/>
        <w:t xml:space="preserve">Aanbeveling 4 – </w:t>
      </w:r>
      <w:r w:rsidR="00584C8A" w:rsidRPr="00A4238E">
        <w:rPr>
          <w:rFonts w:ascii="FlandersArtSans-Regular" w:hAnsi="FlandersArtSans-Regular"/>
          <w:b/>
        </w:rPr>
        <w:t>onderzoeken of er afwijking mogelijk is van plafonnering van de middelen van BCF</w:t>
      </w:r>
    </w:p>
    <w:p w14:paraId="7BC090CE" w14:textId="77777777" w:rsidR="00443BF2" w:rsidRPr="00904AD7" w:rsidRDefault="00443BF2" w:rsidP="0028457D">
      <w:pPr>
        <w:pStyle w:val="Normaalweb"/>
        <w:pBdr>
          <w:top w:val="single" w:sz="4" w:space="1" w:color="auto"/>
          <w:left w:val="single" w:sz="4" w:space="4" w:color="auto"/>
          <w:bottom w:val="single" w:sz="4" w:space="1" w:color="auto"/>
          <w:right w:val="single" w:sz="4" w:space="11" w:color="auto"/>
        </w:pBdr>
        <w:spacing w:before="0" w:beforeAutospacing="0" w:after="0" w:afterAutospacing="0"/>
        <w:rPr>
          <w:rFonts w:ascii="FlandersArtSans-Regular" w:hAnsi="FlandersArtSans-Regular" w:cs="Calibri"/>
          <w:sz w:val="22"/>
          <w:szCs w:val="22"/>
        </w:rPr>
      </w:pPr>
    </w:p>
    <w:p w14:paraId="25801F28" w14:textId="77777777" w:rsidR="00443BF2" w:rsidRPr="00904AD7" w:rsidRDefault="00443BF2" w:rsidP="0028457D">
      <w:pPr>
        <w:pStyle w:val="Normaalweb"/>
        <w:pBdr>
          <w:top w:val="single" w:sz="4" w:space="1" w:color="auto"/>
          <w:left w:val="single" w:sz="4" w:space="4" w:color="auto"/>
          <w:bottom w:val="single" w:sz="4" w:space="1" w:color="auto"/>
          <w:right w:val="single" w:sz="4" w:space="11" w:color="auto"/>
        </w:pBdr>
        <w:spacing w:before="0" w:beforeAutospacing="0" w:after="0" w:afterAutospacing="0"/>
        <w:rPr>
          <w:rFonts w:ascii="FlandersArtSans-Regular" w:hAnsi="FlandersArtSans-Regular" w:cs="Calibri"/>
          <w:sz w:val="22"/>
          <w:szCs w:val="22"/>
        </w:rPr>
      </w:pPr>
      <w:r w:rsidRPr="00904AD7">
        <w:rPr>
          <w:rFonts w:ascii="FlandersArtSans-Regular" w:hAnsi="FlandersArtSans-Regular" w:cs="Calibri"/>
          <w:sz w:val="22"/>
          <w:szCs w:val="22"/>
        </w:rPr>
        <w:t>De minister dient te onderzoeken of een afwijking mogelijk is voor de plafonnering van de</w:t>
      </w:r>
      <w:r w:rsidR="00904AD7" w:rsidRPr="00904AD7">
        <w:rPr>
          <w:rFonts w:ascii="FlandersArtSans-Regular" w:hAnsi="FlandersArtSans-Regular" w:cs="Calibri"/>
          <w:sz w:val="22"/>
          <w:szCs w:val="22"/>
        </w:rPr>
        <w:t xml:space="preserve"> </w:t>
      </w:r>
      <w:r w:rsidRPr="00904AD7">
        <w:rPr>
          <w:rFonts w:ascii="FlandersArtSans-Regular" w:hAnsi="FlandersArtSans-Regular" w:cs="Calibri"/>
          <w:sz w:val="22"/>
          <w:szCs w:val="22"/>
        </w:rPr>
        <w:t>te gebruiken middelen van het Bossencompensatiefonds.</w:t>
      </w:r>
    </w:p>
    <w:p w14:paraId="3F37FFCC" w14:textId="77777777" w:rsidR="00443BF2" w:rsidRPr="00904AD7" w:rsidRDefault="00443BF2" w:rsidP="0028457D">
      <w:pPr>
        <w:pStyle w:val="Normaalweb"/>
        <w:pBdr>
          <w:top w:val="single" w:sz="4" w:space="1" w:color="auto"/>
          <w:left w:val="single" w:sz="4" w:space="4" w:color="auto"/>
          <w:bottom w:val="single" w:sz="4" w:space="1" w:color="auto"/>
          <w:right w:val="single" w:sz="4" w:space="11" w:color="auto"/>
        </w:pBdr>
        <w:spacing w:before="0" w:beforeAutospacing="0" w:after="0" w:afterAutospacing="0"/>
        <w:rPr>
          <w:rFonts w:ascii="FlandersArtSans-Regular" w:hAnsi="FlandersArtSans-Regular" w:cs="Calibri"/>
          <w:sz w:val="22"/>
          <w:szCs w:val="22"/>
        </w:rPr>
      </w:pPr>
    </w:p>
    <w:p w14:paraId="625D0CC6" w14:textId="77777777" w:rsidR="00443BF2" w:rsidRPr="00A4238E" w:rsidRDefault="00443BF2" w:rsidP="001269F6">
      <w:pPr>
        <w:rPr>
          <w:rFonts w:ascii="FlandersArtSans-Regular" w:hAnsi="FlandersArtSans-Regular"/>
          <w:b/>
        </w:rPr>
      </w:pPr>
    </w:p>
    <w:tbl>
      <w:tblPr>
        <w:tblStyle w:val="Tabelraster"/>
        <w:tblW w:w="14567" w:type="dxa"/>
        <w:tblLook w:val="04A0" w:firstRow="1" w:lastRow="0" w:firstColumn="1" w:lastColumn="0" w:noHBand="0" w:noVBand="1"/>
      </w:tblPr>
      <w:tblGrid>
        <w:gridCol w:w="7444"/>
        <w:gridCol w:w="5903"/>
        <w:gridCol w:w="1220"/>
      </w:tblGrid>
      <w:tr w:rsidR="00AB3729" w:rsidRPr="00A4238E" w14:paraId="4C504877" w14:textId="77777777" w:rsidTr="0028457D">
        <w:tc>
          <w:tcPr>
            <w:tcW w:w="7444" w:type="dxa"/>
          </w:tcPr>
          <w:p w14:paraId="26BFF5B4" w14:textId="77777777" w:rsidR="00AB3729" w:rsidRPr="00A4238E" w:rsidRDefault="00AB3729" w:rsidP="00AB3729">
            <w:pPr>
              <w:jc w:val="center"/>
              <w:rPr>
                <w:rFonts w:ascii="FlandersArtSans-Regular" w:hAnsi="FlandersArtSans-Regular"/>
                <w:b/>
              </w:rPr>
            </w:pPr>
            <w:r>
              <w:rPr>
                <w:rFonts w:ascii="FlandersArtSans-Regular" w:hAnsi="FlandersArtSans-Regular"/>
                <w:b/>
              </w:rPr>
              <w:t>Actie</w:t>
            </w:r>
          </w:p>
        </w:tc>
        <w:tc>
          <w:tcPr>
            <w:tcW w:w="7123" w:type="dxa"/>
            <w:gridSpan w:val="2"/>
          </w:tcPr>
          <w:p w14:paraId="2D41B1D7" w14:textId="77777777" w:rsidR="00AB3729" w:rsidRPr="00A4238E" w:rsidRDefault="00AB3729" w:rsidP="00FD17DB">
            <w:pPr>
              <w:jc w:val="center"/>
              <w:rPr>
                <w:rFonts w:ascii="FlandersArtSans-Regular" w:hAnsi="FlandersArtSans-Regular"/>
                <w:b/>
              </w:rPr>
            </w:pPr>
            <w:r w:rsidRPr="00A4238E">
              <w:rPr>
                <w:rFonts w:ascii="FlandersArtSans-Regular" w:hAnsi="FlandersArtSans-Regular"/>
                <w:b/>
              </w:rPr>
              <w:t xml:space="preserve">Status </w:t>
            </w:r>
            <w:r w:rsidR="00FD17DB">
              <w:rPr>
                <w:rFonts w:ascii="FlandersArtSans-Regular" w:hAnsi="FlandersArtSans-Regular"/>
                <w:b/>
              </w:rPr>
              <w:t>15</w:t>
            </w:r>
            <w:r w:rsidR="00F652C5">
              <w:rPr>
                <w:rFonts w:ascii="FlandersArtSans-Regular" w:hAnsi="FlandersArtSans-Regular"/>
                <w:b/>
              </w:rPr>
              <w:t>/04</w:t>
            </w:r>
            <w:r>
              <w:rPr>
                <w:rFonts w:ascii="FlandersArtSans-Regular" w:hAnsi="FlandersArtSans-Regular"/>
                <w:b/>
              </w:rPr>
              <w:t>/2017</w:t>
            </w:r>
          </w:p>
        </w:tc>
      </w:tr>
      <w:tr w:rsidR="00761E3A" w:rsidRPr="00A4238E" w14:paraId="59F4297F" w14:textId="77777777" w:rsidTr="0028457D">
        <w:tc>
          <w:tcPr>
            <w:tcW w:w="13347" w:type="dxa"/>
            <w:gridSpan w:val="2"/>
          </w:tcPr>
          <w:p w14:paraId="3EF8E262" w14:textId="77777777" w:rsidR="00761E3A" w:rsidRPr="00A4238E" w:rsidRDefault="00761E3A" w:rsidP="00FD2ABE">
            <w:pPr>
              <w:pStyle w:val="Lijstalinea"/>
              <w:numPr>
                <w:ilvl w:val="0"/>
                <w:numId w:val="15"/>
              </w:numPr>
              <w:rPr>
                <w:rFonts w:ascii="FlandersArtSans-Regular" w:hAnsi="FlandersArtSans-Regular"/>
                <w:b/>
              </w:rPr>
            </w:pPr>
            <w:r w:rsidRPr="00A4238E">
              <w:rPr>
                <w:rFonts w:ascii="FlandersArtSans-Regular" w:hAnsi="FlandersArtSans-Regular"/>
                <w:b/>
              </w:rPr>
              <w:t xml:space="preserve">Reserve eenmalig vrijmaken   </w:t>
            </w:r>
          </w:p>
        </w:tc>
        <w:tc>
          <w:tcPr>
            <w:tcW w:w="1220" w:type="dxa"/>
          </w:tcPr>
          <w:p w14:paraId="6D11ABAE" w14:textId="77777777" w:rsidR="00761E3A" w:rsidRPr="00A4238E" w:rsidRDefault="00761E3A" w:rsidP="00761E3A">
            <w:pPr>
              <w:ind w:left="360"/>
              <w:rPr>
                <w:rFonts w:ascii="FlandersArtSans-Regular" w:hAnsi="FlandersArtSans-Regular"/>
                <w:b/>
              </w:rPr>
            </w:pPr>
          </w:p>
        </w:tc>
      </w:tr>
      <w:tr w:rsidR="00904AD7" w:rsidRPr="00A4238E" w14:paraId="1050D6FE" w14:textId="77777777" w:rsidTr="00F652C5">
        <w:tc>
          <w:tcPr>
            <w:tcW w:w="7444" w:type="dxa"/>
          </w:tcPr>
          <w:p w14:paraId="06E8CD93" w14:textId="77777777" w:rsidR="00761E3A" w:rsidRPr="00A4238E" w:rsidRDefault="00761E3A" w:rsidP="00A17FB4">
            <w:pPr>
              <w:rPr>
                <w:rFonts w:ascii="FlandersArtSans-Regular" w:hAnsi="FlandersArtSans-Regular"/>
              </w:rPr>
            </w:pPr>
            <w:r w:rsidRPr="00A4238E">
              <w:rPr>
                <w:rFonts w:ascii="FlandersArtSans-Regular" w:hAnsi="FlandersArtSans-Regular"/>
              </w:rPr>
              <w:t xml:space="preserve"> Vrijmaken en besteden van de historisch opgebouwde reserve </w:t>
            </w:r>
          </w:p>
          <w:p w14:paraId="2C232B1D" w14:textId="77777777" w:rsidR="00761E3A" w:rsidRPr="00A4238E" w:rsidRDefault="00761E3A" w:rsidP="00A17FB4">
            <w:pPr>
              <w:rPr>
                <w:rFonts w:ascii="FlandersArtSans-Regular" w:hAnsi="FlandersArtSans-Regular"/>
              </w:rPr>
            </w:pPr>
          </w:p>
        </w:tc>
        <w:tc>
          <w:tcPr>
            <w:tcW w:w="5903" w:type="dxa"/>
          </w:tcPr>
          <w:p w14:paraId="5C39BF8A" w14:textId="77777777" w:rsidR="00761E3A" w:rsidRPr="00A4238E" w:rsidRDefault="00761E3A" w:rsidP="00584C8A">
            <w:pPr>
              <w:rPr>
                <w:rFonts w:ascii="FlandersArtSans-Regular" w:hAnsi="FlandersArtSans-Regular"/>
              </w:rPr>
            </w:pPr>
            <w:r w:rsidRPr="00A4238E">
              <w:rPr>
                <w:rFonts w:ascii="FlandersArtSans-Regular" w:hAnsi="FlandersArtSans-Regular"/>
              </w:rPr>
              <w:t xml:space="preserve">De Vlaamse Regering heeft de  7,7 mio euro reserve volledig vrijgemaakt  op het budgetjaar 2016. De historische reserve en de nieuw geïnde bedragen werden volledig vastgelegd voor de projectoproep en de aankopen van het Agentschap: </w:t>
            </w:r>
          </w:p>
          <w:p w14:paraId="2E760054" w14:textId="77777777" w:rsidR="00761E3A" w:rsidRPr="00A4238E" w:rsidRDefault="00761E3A" w:rsidP="00584C8A">
            <w:pPr>
              <w:pStyle w:val="Lijstalinea"/>
              <w:numPr>
                <w:ilvl w:val="2"/>
                <w:numId w:val="24"/>
              </w:numPr>
              <w:ind w:left="1026"/>
              <w:rPr>
                <w:rFonts w:ascii="FlandersArtSans-Regular" w:hAnsi="FlandersArtSans-Regular"/>
              </w:rPr>
            </w:pPr>
            <w:r w:rsidRPr="00A4238E">
              <w:rPr>
                <w:rFonts w:ascii="FlandersArtSans-Regular" w:hAnsi="FlandersArtSans-Regular"/>
              </w:rPr>
              <w:t>9,5 mio euro aankopen eigen terreinen goedgekeurd voor een oppervlakte van 192 ha</w:t>
            </w:r>
          </w:p>
          <w:p w14:paraId="7FF75F44" w14:textId="77777777" w:rsidR="00761E3A" w:rsidRPr="007A6202" w:rsidRDefault="00761E3A" w:rsidP="00584C8A">
            <w:pPr>
              <w:pStyle w:val="Lijstalinea"/>
              <w:numPr>
                <w:ilvl w:val="2"/>
                <w:numId w:val="24"/>
              </w:numPr>
              <w:ind w:left="1026"/>
              <w:rPr>
                <w:rFonts w:ascii="FlandersArtSans-Regular" w:hAnsi="FlandersArtSans-Regular"/>
              </w:rPr>
            </w:pPr>
            <w:r w:rsidRPr="00A4238E">
              <w:rPr>
                <w:rFonts w:ascii="FlandersArtSans-Regular" w:hAnsi="FlandersArtSans-Regular"/>
              </w:rPr>
              <w:t>684k euro voor de projectoproep voor een oppervlakte van 30,9 ha</w:t>
            </w:r>
          </w:p>
          <w:p w14:paraId="500EC237" w14:textId="77777777" w:rsidR="00FD17DB" w:rsidRDefault="00FD17DB" w:rsidP="00F652C5">
            <w:pPr>
              <w:rPr>
                <w:rFonts w:ascii="FlandersArtSans-Regular" w:hAnsi="FlandersArtSans-Regular"/>
              </w:rPr>
            </w:pPr>
          </w:p>
          <w:p w14:paraId="613DA466" w14:textId="77777777" w:rsidR="00761E3A" w:rsidRPr="00F652C5" w:rsidRDefault="00F652C5" w:rsidP="00F652C5">
            <w:pPr>
              <w:rPr>
                <w:rFonts w:ascii="FlandersArtSans-Regular" w:hAnsi="FlandersArtSans-Regular"/>
              </w:rPr>
            </w:pPr>
            <w:r w:rsidRPr="001A3A62">
              <w:rPr>
                <w:rFonts w:ascii="FlandersArtSans-Regular" w:hAnsi="FlandersArtSans-Regular"/>
              </w:rPr>
              <w:t>Nu de</w:t>
            </w:r>
            <w:r w:rsidR="00904AD7" w:rsidRPr="001A3A62">
              <w:rPr>
                <w:rFonts w:ascii="FlandersArtSans-Regular" w:hAnsi="FlandersArtSans-Regular"/>
              </w:rPr>
              <w:t xml:space="preserve"> bestedingsachterstand is ingehaald op vastleggingsniveau, </w:t>
            </w:r>
            <w:r w:rsidRPr="001A3A62">
              <w:rPr>
                <w:rFonts w:ascii="FlandersArtSans-Regular" w:hAnsi="FlandersArtSans-Regular"/>
              </w:rPr>
              <w:t>volgt het ANB  actief en nauwgezet de realisatie van de aankopen en bebossing op.</w:t>
            </w:r>
            <w:r w:rsidR="00904AD7" w:rsidRPr="00F652C5">
              <w:rPr>
                <w:rFonts w:ascii="FlandersArtSans-Regular" w:hAnsi="FlandersArtSans-Regular"/>
              </w:rPr>
              <w:t xml:space="preserve"> </w:t>
            </w:r>
          </w:p>
        </w:tc>
        <w:tc>
          <w:tcPr>
            <w:tcW w:w="1220" w:type="dxa"/>
            <w:shd w:val="clear" w:color="auto" w:fill="92D050"/>
          </w:tcPr>
          <w:p w14:paraId="14D8D6E4" w14:textId="77777777" w:rsidR="00761E3A" w:rsidRDefault="0099756D" w:rsidP="0099756D">
            <w:pPr>
              <w:rPr>
                <w:rFonts w:ascii="FlandersArtSans-Regular" w:hAnsi="FlandersArtSans-Regular"/>
              </w:rPr>
            </w:pPr>
            <w:r w:rsidRPr="001A3A62">
              <w:rPr>
                <w:rFonts w:ascii="FlandersArtSans-Regular" w:hAnsi="FlandersArtSans-Regular"/>
              </w:rPr>
              <w:t>A</w:t>
            </w:r>
            <w:r w:rsidR="00761E3A" w:rsidRPr="001A3A62">
              <w:rPr>
                <w:rFonts w:ascii="FlandersArtSans-Regular" w:hAnsi="FlandersArtSans-Regular"/>
              </w:rPr>
              <w:t>fgerond</w:t>
            </w:r>
          </w:p>
          <w:p w14:paraId="5DB8A9A4" w14:textId="6F5429FB" w:rsidR="00581FD5" w:rsidRPr="00A4238E" w:rsidRDefault="00581FD5" w:rsidP="0099756D">
            <w:pPr>
              <w:rPr>
                <w:rFonts w:ascii="FlandersArtSans-Regular" w:hAnsi="FlandersArtSans-Regular"/>
              </w:rPr>
            </w:pPr>
          </w:p>
        </w:tc>
      </w:tr>
      <w:tr w:rsidR="00761E3A" w:rsidRPr="00A4238E" w14:paraId="07850C10" w14:textId="77777777" w:rsidTr="0028457D">
        <w:tc>
          <w:tcPr>
            <w:tcW w:w="13347" w:type="dxa"/>
            <w:gridSpan w:val="2"/>
          </w:tcPr>
          <w:p w14:paraId="08547CA8" w14:textId="77777777" w:rsidR="00761E3A" w:rsidRPr="00A4238E" w:rsidRDefault="00761E3A" w:rsidP="00FD2ABE">
            <w:pPr>
              <w:pStyle w:val="Lijstalinea"/>
              <w:numPr>
                <w:ilvl w:val="0"/>
                <w:numId w:val="15"/>
              </w:numPr>
              <w:rPr>
                <w:rFonts w:ascii="FlandersArtSans-Regular" w:hAnsi="FlandersArtSans-Regular"/>
                <w:b/>
              </w:rPr>
            </w:pPr>
            <w:r w:rsidRPr="00A4238E">
              <w:rPr>
                <w:rFonts w:ascii="FlandersArtSans-Regular" w:hAnsi="FlandersArtSans-Regular"/>
                <w:b/>
              </w:rPr>
              <w:t xml:space="preserve">Jaarlijks budgettair evenwicht </w:t>
            </w:r>
          </w:p>
        </w:tc>
        <w:tc>
          <w:tcPr>
            <w:tcW w:w="1220" w:type="dxa"/>
          </w:tcPr>
          <w:p w14:paraId="2C3EFD38" w14:textId="77777777" w:rsidR="00761E3A" w:rsidRPr="00A4238E" w:rsidRDefault="00761E3A" w:rsidP="00761E3A">
            <w:pPr>
              <w:ind w:left="360"/>
              <w:rPr>
                <w:rFonts w:ascii="FlandersArtSans-Regular" w:hAnsi="FlandersArtSans-Regular"/>
                <w:b/>
              </w:rPr>
            </w:pPr>
          </w:p>
        </w:tc>
      </w:tr>
      <w:tr w:rsidR="00904AD7" w:rsidRPr="00A4238E" w14:paraId="5BBD53EC" w14:textId="77777777" w:rsidTr="00A15745">
        <w:tc>
          <w:tcPr>
            <w:tcW w:w="7444" w:type="dxa"/>
          </w:tcPr>
          <w:p w14:paraId="162C7691" w14:textId="77777777" w:rsidR="00761E3A" w:rsidRPr="00A4238E" w:rsidRDefault="00761E3A" w:rsidP="00A17FB4">
            <w:pPr>
              <w:rPr>
                <w:rFonts w:ascii="FlandersArtSans-Regular" w:hAnsi="FlandersArtSans-Regular"/>
              </w:rPr>
            </w:pPr>
            <w:r w:rsidRPr="00A4238E">
              <w:rPr>
                <w:rFonts w:ascii="FlandersArtSans-Regular" w:hAnsi="FlandersArtSans-Regular"/>
              </w:rPr>
              <w:t xml:space="preserve">Niet opbouwen van nieuwe reserve </w:t>
            </w:r>
          </w:p>
          <w:p w14:paraId="42CD475B" w14:textId="77777777" w:rsidR="00761E3A" w:rsidRPr="00A4238E" w:rsidRDefault="00761E3A" w:rsidP="00A17FB4">
            <w:pPr>
              <w:rPr>
                <w:rFonts w:ascii="FlandersArtSans-Regular" w:hAnsi="FlandersArtSans-Regular"/>
              </w:rPr>
            </w:pPr>
          </w:p>
        </w:tc>
        <w:tc>
          <w:tcPr>
            <w:tcW w:w="5903" w:type="dxa"/>
            <w:shd w:val="clear" w:color="auto" w:fill="auto"/>
          </w:tcPr>
          <w:p w14:paraId="58374E1E" w14:textId="77777777" w:rsidR="00761E3A" w:rsidRPr="00904AD7" w:rsidRDefault="00761E3A" w:rsidP="007A6202">
            <w:pPr>
              <w:rPr>
                <w:rFonts w:ascii="FlandersArtSans-Regular" w:hAnsi="FlandersArtSans-Regular"/>
              </w:rPr>
            </w:pPr>
            <w:r w:rsidRPr="00904AD7">
              <w:rPr>
                <w:rFonts w:ascii="FlandersArtSans-Regular" w:hAnsi="FlandersArtSans-Regular"/>
              </w:rPr>
              <w:t xml:space="preserve">Het budget wordt van nabij opgevolgd. Voor 2016 was er een maximale besteding waardoor er geen nieuwe reserve </w:t>
            </w:r>
            <w:r w:rsidR="00A678C4" w:rsidRPr="00904AD7">
              <w:rPr>
                <w:rFonts w:ascii="FlandersArtSans-Regular" w:hAnsi="FlandersArtSans-Regular"/>
              </w:rPr>
              <w:t xml:space="preserve">werd </w:t>
            </w:r>
            <w:r w:rsidRPr="00904AD7">
              <w:rPr>
                <w:rFonts w:ascii="FlandersArtSans-Regular" w:hAnsi="FlandersArtSans-Regular"/>
              </w:rPr>
              <w:t>opg</w:t>
            </w:r>
            <w:r w:rsidR="00A678C4" w:rsidRPr="00904AD7">
              <w:rPr>
                <w:rFonts w:ascii="FlandersArtSans-Regular" w:hAnsi="FlandersArtSans-Regular"/>
              </w:rPr>
              <w:t>e</w:t>
            </w:r>
            <w:r w:rsidRPr="00904AD7">
              <w:rPr>
                <w:rFonts w:ascii="FlandersArtSans-Regular" w:hAnsi="FlandersArtSans-Regular"/>
              </w:rPr>
              <w:t xml:space="preserve">bouwd. </w:t>
            </w:r>
            <w:r w:rsidR="00A678C4" w:rsidRPr="00904AD7">
              <w:rPr>
                <w:rFonts w:ascii="FlandersArtSans-Regular" w:hAnsi="FlandersArtSans-Regular"/>
              </w:rPr>
              <w:t xml:space="preserve">Er wordt </w:t>
            </w:r>
            <w:r w:rsidR="00A678C4" w:rsidRPr="001A3A62">
              <w:rPr>
                <w:rFonts w:ascii="FlandersArtSans-Regular" w:hAnsi="FlandersArtSans-Regular"/>
              </w:rPr>
              <w:t>extra aandacht besteed aan het vrijgeven van encours mocht een aankoop niet of voor een lager dan vastgelegd bedrag doorgaan</w:t>
            </w:r>
            <w:r w:rsidR="007A6202" w:rsidRPr="001A3A62">
              <w:rPr>
                <w:rFonts w:ascii="FlandersArtSans-Regular" w:hAnsi="FlandersArtSans-Regular"/>
              </w:rPr>
              <w:t>.</w:t>
            </w:r>
          </w:p>
        </w:tc>
        <w:tc>
          <w:tcPr>
            <w:tcW w:w="1220" w:type="dxa"/>
            <w:shd w:val="clear" w:color="auto" w:fill="92D050"/>
          </w:tcPr>
          <w:p w14:paraId="5CBCA97E" w14:textId="77777777" w:rsidR="00761E3A" w:rsidRPr="001A3A62" w:rsidRDefault="0099756D" w:rsidP="0099756D">
            <w:pPr>
              <w:rPr>
                <w:rFonts w:ascii="FlandersArtSans-Regular" w:hAnsi="FlandersArtSans-Regular"/>
              </w:rPr>
            </w:pPr>
            <w:r w:rsidRPr="001A3A62">
              <w:rPr>
                <w:rFonts w:ascii="FlandersArtSans-Regular" w:hAnsi="FlandersArtSans-Regular"/>
              </w:rPr>
              <w:t>Afgerond</w:t>
            </w:r>
          </w:p>
          <w:p w14:paraId="4CBF2362" w14:textId="47DF328B" w:rsidR="00581FD5" w:rsidRPr="00581FD5" w:rsidRDefault="00581FD5" w:rsidP="0099756D">
            <w:pPr>
              <w:rPr>
                <w:rFonts w:ascii="FlandersArtSans-Regular" w:hAnsi="FlandersArtSans-Regular"/>
                <w:highlight w:val="yellow"/>
              </w:rPr>
            </w:pPr>
          </w:p>
        </w:tc>
      </w:tr>
    </w:tbl>
    <w:p w14:paraId="09495F1A" w14:textId="77777777" w:rsidR="00904AD7" w:rsidRPr="00A4238E" w:rsidRDefault="00E937B5" w:rsidP="00904AD7">
      <w:pPr>
        <w:rPr>
          <w:rFonts w:ascii="FlandersArtSans-Regular" w:hAnsi="FlandersArtSans-Regular"/>
          <w:b/>
          <w:sz w:val="28"/>
          <w:u w:val="single"/>
        </w:rPr>
      </w:pPr>
      <w:r>
        <w:rPr>
          <w:rFonts w:ascii="FlandersArtSans-Regular" w:hAnsi="FlandersArtSans-Regular"/>
          <w:b/>
          <w:sz w:val="28"/>
          <w:u w:val="single"/>
        </w:rPr>
        <w:br w:type="page"/>
      </w:r>
      <w:r w:rsidR="00904AD7">
        <w:rPr>
          <w:rFonts w:ascii="FlandersArtSans-Regular" w:hAnsi="FlandersArtSans-Regular"/>
          <w:b/>
          <w:sz w:val="28"/>
          <w:u w:val="single"/>
        </w:rPr>
        <w:lastRenderedPageBreak/>
        <w:t xml:space="preserve">Deel 2: </w:t>
      </w:r>
      <w:r w:rsidR="00904AD7" w:rsidRPr="00A4238E">
        <w:rPr>
          <w:rFonts w:ascii="FlandersArtSans-Regular" w:hAnsi="FlandersArtSans-Regular"/>
          <w:b/>
          <w:sz w:val="28"/>
          <w:u w:val="single"/>
        </w:rPr>
        <w:t xml:space="preserve">Aanbevelingen voor </w:t>
      </w:r>
      <w:r w:rsidR="00904AD7">
        <w:rPr>
          <w:rFonts w:ascii="FlandersArtSans-Regular" w:hAnsi="FlandersArtSans-Regular"/>
          <w:b/>
          <w:sz w:val="28"/>
          <w:u w:val="single"/>
        </w:rPr>
        <w:t>het Agentschap voor Natuur en Bos</w:t>
      </w:r>
    </w:p>
    <w:p w14:paraId="5ED21E2B" w14:textId="77777777" w:rsidR="00895D7A" w:rsidRDefault="002A3853" w:rsidP="00895D7A">
      <w:pPr>
        <w:rPr>
          <w:rFonts w:ascii="FlandersArtSans-Regular" w:hAnsi="FlandersArtSans-Regular"/>
          <w:b/>
        </w:rPr>
      </w:pPr>
      <w:r w:rsidRPr="00A4238E">
        <w:rPr>
          <w:rFonts w:ascii="FlandersArtSans-Regular" w:hAnsi="FlandersArtSans-Regular"/>
          <w:b/>
        </w:rPr>
        <w:t>Aanbevelingen</w:t>
      </w:r>
      <w:r w:rsidR="00895D7A" w:rsidRPr="00A4238E">
        <w:rPr>
          <w:rFonts w:ascii="FlandersArtSans-Regular" w:hAnsi="FlandersArtSans-Regular"/>
          <w:b/>
        </w:rPr>
        <w:t xml:space="preserve"> 6</w:t>
      </w:r>
      <w:r w:rsidR="003B1381" w:rsidRPr="00A4238E">
        <w:rPr>
          <w:rFonts w:ascii="FlandersArtSans-Regular" w:hAnsi="FlandersArtSans-Regular"/>
          <w:b/>
        </w:rPr>
        <w:t xml:space="preserve"> en 7 </w:t>
      </w:r>
      <w:r w:rsidR="00AB3729">
        <w:rPr>
          <w:rFonts w:ascii="FlandersArtSans-Regular" w:hAnsi="FlandersArtSans-Regular"/>
          <w:b/>
        </w:rPr>
        <w:t xml:space="preserve">- </w:t>
      </w:r>
      <w:r w:rsidRPr="00A4238E">
        <w:rPr>
          <w:rFonts w:ascii="FlandersArtSans-Regular" w:hAnsi="FlandersArtSans-Regular"/>
          <w:b/>
        </w:rPr>
        <w:t xml:space="preserve">uniforme advisering en beroepenkader, </w:t>
      </w:r>
      <w:r w:rsidR="00584C8A" w:rsidRPr="00A4238E">
        <w:rPr>
          <w:rFonts w:ascii="FlandersArtSans-Regular" w:hAnsi="FlandersArtSans-Regular"/>
          <w:b/>
        </w:rPr>
        <w:t xml:space="preserve">uitvoeren </w:t>
      </w:r>
      <w:r w:rsidR="00AB3729">
        <w:rPr>
          <w:rFonts w:ascii="FlandersArtSans-Regular" w:hAnsi="FlandersArtSans-Regular"/>
          <w:b/>
        </w:rPr>
        <w:t>kwaliteitsaudits</w:t>
      </w:r>
    </w:p>
    <w:p w14:paraId="3DDC3A87" w14:textId="77777777" w:rsidR="00904AD7" w:rsidRPr="00904AD7" w:rsidRDefault="00904AD7" w:rsidP="00AB3729">
      <w:pPr>
        <w:pStyle w:val="Normaalweb"/>
        <w:pBdr>
          <w:top w:val="single" w:sz="4" w:space="1" w:color="auto"/>
          <w:left w:val="single" w:sz="4" w:space="4" w:color="auto"/>
          <w:bottom w:val="single" w:sz="4" w:space="1" w:color="auto"/>
          <w:right w:val="single" w:sz="4" w:space="13" w:color="auto"/>
        </w:pBdr>
        <w:spacing w:before="0" w:beforeAutospacing="0" w:after="0" w:afterAutospacing="0"/>
        <w:rPr>
          <w:rFonts w:ascii="FlandersArtSans-Regular" w:hAnsi="FlandersArtSans-Regular" w:cs="Calibri"/>
          <w:sz w:val="22"/>
          <w:szCs w:val="22"/>
        </w:rPr>
      </w:pPr>
    </w:p>
    <w:p w14:paraId="44BE1DE4" w14:textId="77777777" w:rsidR="00904AD7" w:rsidRPr="00904AD7" w:rsidRDefault="00904AD7" w:rsidP="00AB3729">
      <w:pPr>
        <w:pStyle w:val="Normaalweb"/>
        <w:pBdr>
          <w:top w:val="single" w:sz="4" w:space="1" w:color="auto"/>
          <w:left w:val="single" w:sz="4" w:space="4" w:color="auto"/>
          <w:bottom w:val="single" w:sz="4" w:space="1" w:color="auto"/>
          <w:right w:val="single" w:sz="4" w:space="13" w:color="auto"/>
        </w:pBdr>
        <w:spacing w:before="0" w:beforeAutospacing="0" w:after="0" w:afterAutospacing="0"/>
        <w:rPr>
          <w:rFonts w:ascii="FlandersArtSans-Regular" w:hAnsi="FlandersArtSans-Regular" w:cs="Calibri"/>
          <w:sz w:val="22"/>
          <w:szCs w:val="22"/>
        </w:rPr>
      </w:pPr>
      <w:r w:rsidRPr="00904AD7">
        <w:rPr>
          <w:rFonts w:ascii="FlandersArtSans-Regular" w:hAnsi="FlandersArtSans-Regular" w:cs="Calibri"/>
          <w:sz w:val="22"/>
          <w:szCs w:val="22"/>
        </w:rPr>
        <w:t>Het ANB moet een uniforme advisering van de aanvragen waarborgen. Het is wenselijk een beoordelingskader op te maken voor het instellen van hoger beroep als de vergunningverlener het ANB-advies niet naleeft.</w:t>
      </w:r>
    </w:p>
    <w:p w14:paraId="4C8D8D4B" w14:textId="77777777" w:rsidR="00904AD7" w:rsidRPr="00904AD7" w:rsidRDefault="00904AD7" w:rsidP="00AB3729">
      <w:pPr>
        <w:pStyle w:val="Normaalweb"/>
        <w:pBdr>
          <w:top w:val="single" w:sz="4" w:space="1" w:color="auto"/>
          <w:left w:val="single" w:sz="4" w:space="4" w:color="auto"/>
          <w:bottom w:val="single" w:sz="4" w:space="1" w:color="auto"/>
          <w:right w:val="single" w:sz="4" w:space="13" w:color="auto"/>
        </w:pBdr>
        <w:spacing w:before="0" w:beforeAutospacing="0" w:after="0" w:afterAutospacing="0"/>
        <w:rPr>
          <w:rFonts w:ascii="FlandersArtSans-Regular" w:hAnsi="FlandersArtSans-Regular" w:cs="Calibri"/>
          <w:sz w:val="22"/>
          <w:szCs w:val="22"/>
        </w:rPr>
      </w:pPr>
    </w:p>
    <w:p w14:paraId="6D724B70" w14:textId="77777777" w:rsidR="00904AD7" w:rsidRDefault="00904AD7" w:rsidP="00AB3729">
      <w:pPr>
        <w:pStyle w:val="Normaalweb"/>
        <w:pBdr>
          <w:top w:val="single" w:sz="4" w:space="1" w:color="auto"/>
          <w:left w:val="single" w:sz="4" w:space="4" w:color="auto"/>
          <w:bottom w:val="single" w:sz="4" w:space="1" w:color="auto"/>
          <w:right w:val="single" w:sz="4" w:space="13" w:color="auto"/>
        </w:pBdr>
        <w:spacing w:before="0" w:beforeAutospacing="0" w:after="0" w:afterAutospacing="0"/>
        <w:rPr>
          <w:rFonts w:ascii="FlandersArtSans-Regular" w:hAnsi="FlandersArtSans-Regular" w:cs="Calibri"/>
          <w:sz w:val="22"/>
          <w:szCs w:val="22"/>
        </w:rPr>
      </w:pPr>
      <w:r w:rsidRPr="00904AD7">
        <w:rPr>
          <w:rFonts w:ascii="FlandersArtSans-Regular" w:hAnsi="FlandersArtSans-Regular" w:cs="Calibri"/>
          <w:sz w:val="22"/>
          <w:szCs w:val="22"/>
        </w:rPr>
        <w:t>Het ANB dient de kwaliteitsaudits op de naleving van de interne richtlijnen te reactiveren.</w:t>
      </w:r>
    </w:p>
    <w:p w14:paraId="54C4F5AE" w14:textId="77777777" w:rsidR="00E9134D" w:rsidRPr="00AD3455" w:rsidRDefault="00E9134D" w:rsidP="00895D7A">
      <w:pPr>
        <w:rPr>
          <w:rFonts w:ascii="FlandersArtSans-Regular" w:hAnsi="FlandersArtSans-Regular"/>
          <w:b/>
          <w:sz w:val="16"/>
          <w:szCs w:val="16"/>
        </w:rPr>
      </w:pPr>
    </w:p>
    <w:tbl>
      <w:tblPr>
        <w:tblStyle w:val="Tabelraster"/>
        <w:tblW w:w="14567" w:type="dxa"/>
        <w:tblLook w:val="04A0" w:firstRow="1" w:lastRow="0" w:firstColumn="1" w:lastColumn="0" w:noHBand="0" w:noVBand="1"/>
      </w:tblPr>
      <w:tblGrid>
        <w:gridCol w:w="7479"/>
        <w:gridCol w:w="5670"/>
        <w:gridCol w:w="1418"/>
      </w:tblGrid>
      <w:tr w:rsidR="00AB3729" w:rsidRPr="00A4238E" w14:paraId="7BAC61C7" w14:textId="77777777" w:rsidTr="00EF3FFD">
        <w:tc>
          <w:tcPr>
            <w:tcW w:w="7479" w:type="dxa"/>
          </w:tcPr>
          <w:p w14:paraId="231206EE" w14:textId="77777777" w:rsidR="00AB3729" w:rsidRPr="00A4238E" w:rsidRDefault="00AB3729" w:rsidP="00AB3729">
            <w:pPr>
              <w:jc w:val="center"/>
              <w:rPr>
                <w:rFonts w:ascii="FlandersArtSans-Regular" w:hAnsi="FlandersArtSans-Regular"/>
                <w:b/>
              </w:rPr>
            </w:pPr>
            <w:r>
              <w:rPr>
                <w:rFonts w:ascii="FlandersArtSans-Regular" w:hAnsi="FlandersArtSans-Regular"/>
                <w:b/>
              </w:rPr>
              <w:t>Actie</w:t>
            </w:r>
          </w:p>
        </w:tc>
        <w:tc>
          <w:tcPr>
            <w:tcW w:w="7088" w:type="dxa"/>
            <w:gridSpan w:val="2"/>
          </w:tcPr>
          <w:p w14:paraId="05A08F76" w14:textId="77777777" w:rsidR="00AB3729" w:rsidRPr="00A4238E" w:rsidRDefault="00AB3729" w:rsidP="00B633A2">
            <w:pPr>
              <w:ind w:right="-108"/>
              <w:jc w:val="center"/>
              <w:rPr>
                <w:rFonts w:ascii="FlandersArtSans-Regular" w:hAnsi="FlandersArtSans-Regular"/>
                <w:b/>
              </w:rPr>
            </w:pPr>
            <w:r w:rsidRPr="00A4238E">
              <w:rPr>
                <w:rFonts w:ascii="FlandersArtSans-Regular" w:hAnsi="FlandersArtSans-Regular"/>
                <w:b/>
              </w:rPr>
              <w:t>St</w:t>
            </w:r>
            <w:r w:rsidR="0099756D">
              <w:rPr>
                <w:rFonts w:ascii="FlandersArtSans-Regular" w:hAnsi="FlandersArtSans-Regular"/>
                <w:b/>
              </w:rPr>
              <w:t>atus</w:t>
            </w:r>
          </w:p>
        </w:tc>
      </w:tr>
      <w:tr w:rsidR="005D062F" w:rsidRPr="00A4238E" w14:paraId="7E3BA7FA" w14:textId="77777777" w:rsidTr="00AB3729">
        <w:tc>
          <w:tcPr>
            <w:tcW w:w="13149" w:type="dxa"/>
            <w:gridSpan w:val="2"/>
          </w:tcPr>
          <w:p w14:paraId="1F300D2D" w14:textId="77777777" w:rsidR="005D062F" w:rsidRPr="00A4238E" w:rsidRDefault="005D062F" w:rsidP="002A3853">
            <w:pPr>
              <w:pStyle w:val="Lijstalinea"/>
              <w:numPr>
                <w:ilvl w:val="0"/>
                <w:numId w:val="16"/>
              </w:numPr>
              <w:rPr>
                <w:rFonts w:ascii="FlandersArtSans-Regular" w:hAnsi="FlandersArtSans-Regular"/>
                <w:b/>
              </w:rPr>
            </w:pPr>
            <w:r w:rsidRPr="00A4238E">
              <w:rPr>
                <w:rFonts w:ascii="FlandersArtSans-Regular" w:hAnsi="FlandersArtSans-Regular"/>
                <w:b/>
              </w:rPr>
              <w:t xml:space="preserve">Interne richtlijnen actualiseren    </w:t>
            </w:r>
          </w:p>
        </w:tc>
        <w:tc>
          <w:tcPr>
            <w:tcW w:w="1418" w:type="dxa"/>
          </w:tcPr>
          <w:p w14:paraId="117630D2" w14:textId="77777777" w:rsidR="005D062F" w:rsidRPr="00A4238E" w:rsidRDefault="005D062F" w:rsidP="005D062F">
            <w:pPr>
              <w:pStyle w:val="Lijstalinea"/>
              <w:ind w:left="0"/>
              <w:rPr>
                <w:rFonts w:ascii="FlandersArtSans-Regular" w:hAnsi="FlandersArtSans-Regular"/>
                <w:b/>
              </w:rPr>
            </w:pPr>
          </w:p>
        </w:tc>
      </w:tr>
      <w:tr w:rsidR="002217B9" w:rsidRPr="00A4238E" w14:paraId="6FDFAEEE" w14:textId="77777777" w:rsidTr="00AB3729">
        <w:tc>
          <w:tcPr>
            <w:tcW w:w="7479" w:type="dxa"/>
          </w:tcPr>
          <w:p w14:paraId="51A80ACB" w14:textId="77777777" w:rsidR="005D062F" w:rsidRPr="00A4238E" w:rsidRDefault="005D062F" w:rsidP="005D062F">
            <w:pPr>
              <w:pStyle w:val="Lijstalinea"/>
              <w:numPr>
                <w:ilvl w:val="2"/>
                <w:numId w:val="24"/>
              </w:numPr>
              <w:ind w:left="426"/>
              <w:rPr>
                <w:rFonts w:ascii="FlandersArtSans-Regular" w:hAnsi="FlandersArtSans-Regular"/>
              </w:rPr>
            </w:pPr>
            <w:r w:rsidRPr="00A4238E">
              <w:rPr>
                <w:rFonts w:ascii="FlandersArtSans-Regular" w:hAnsi="FlandersArtSans-Regular"/>
              </w:rPr>
              <w:t xml:space="preserve">Rekening houdend met resultaten aanbeveling 1 en eerste- lijns-controle </w:t>
            </w:r>
          </w:p>
          <w:p w14:paraId="36B2FA05" w14:textId="77777777" w:rsidR="005D062F" w:rsidRPr="00A4238E" w:rsidRDefault="005D062F" w:rsidP="005D062F">
            <w:pPr>
              <w:pStyle w:val="Lijstalinea"/>
              <w:numPr>
                <w:ilvl w:val="2"/>
                <w:numId w:val="24"/>
              </w:numPr>
              <w:ind w:left="426"/>
              <w:rPr>
                <w:rFonts w:ascii="FlandersArtSans-Regular" w:hAnsi="FlandersArtSans-Regular"/>
              </w:rPr>
            </w:pPr>
            <w:r w:rsidRPr="00A4238E">
              <w:rPr>
                <w:rFonts w:ascii="FlandersArtSans-Regular" w:hAnsi="FlandersArtSans-Regular"/>
              </w:rPr>
              <w:t>Gestandaardiseerde werkwijze inclusief adviessjablonen</w:t>
            </w:r>
          </w:p>
          <w:p w14:paraId="0B2E575A" w14:textId="77777777" w:rsidR="005D062F" w:rsidRPr="00A4238E" w:rsidRDefault="005D062F" w:rsidP="005D062F">
            <w:pPr>
              <w:pStyle w:val="Lijstalinea"/>
              <w:numPr>
                <w:ilvl w:val="2"/>
                <w:numId w:val="24"/>
              </w:numPr>
              <w:ind w:left="426"/>
              <w:rPr>
                <w:rFonts w:ascii="FlandersArtSans-Regular" w:hAnsi="FlandersArtSans-Regular"/>
              </w:rPr>
            </w:pPr>
            <w:r w:rsidRPr="00A4238E">
              <w:rPr>
                <w:rFonts w:ascii="FlandersArtSans-Regular" w:hAnsi="FlandersArtSans-Regular"/>
              </w:rPr>
              <w:t xml:space="preserve">Onder de aandacht brengen richtlijn </w:t>
            </w:r>
          </w:p>
        </w:tc>
        <w:tc>
          <w:tcPr>
            <w:tcW w:w="5670" w:type="dxa"/>
            <w:shd w:val="clear" w:color="auto" w:fill="auto"/>
          </w:tcPr>
          <w:p w14:paraId="0BD9E0C1" w14:textId="77777777" w:rsidR="005D062F" w:rsidRPr="00A4238E" w:rsidRDefault="005D062F" w:rsidP="005D062F">
            <w:pPr>
              <w:rPr>
                <w:rFonts w:ascii="FlandersArtSans-Regular" w:hAnsi="FlandersArtSans-Regular"/>
              </w:rPr>
            </w:pPr>
            <w:r w:rsidRPr="00A4238E">
              <w:rPr>
                <w:rFonts w:ascii="FlandersArtSans-Regular" w:hAnsi="FlandersArtSans-Regular"/>
              </w:rPr>
              <w:t xml:space="preserve"> De richtlijn is geactualiseerd en </w:t>
            </w:r>
            <w:r w:rsidR="00E9134D">
              <w:rPr>
                <w:rFonts w:ascii="FlandersArtSans-Regular" w:hAnsi="FlandersArtSans-Regular"/>
              </w:rPr>
              <w:t>geagendeerd op intern overleg.</w:t>
            </w:r>
          </w:p>
        </w:tc>
        <w:tc>
          <w:tcPr>
            <w:tcW w:w="1418" w:type="dxa"/>
            <w:shd w:val="clear" w:color="auto" w:fill="92D050"/>
          </w:tcPr>
          <w:p w14:paraId="40900369" w14:textId="77777777" w:rsidR="005D062F" w:rsidRPr="00A4238E" w:rsidRDefault="0099756D" w:rsidP="005D062F">
            <w:pPr>
              <w:ind w:right="34"/>
              <w:rPr>
                <w:rFonts w:ascii="FlandersArtSans-Regular" w:hAnsi="FlandersArtSans-Regular"/>
              </w:rPr>
            </w:pPr>
            <w:r>
              <w:rPr>
                <w:rFonts w:ascii="FlandersArtSans-Regular" w:hAnsi="FlandersArtSans-Regular"/>
              </w:rPr>
              <w:t>A</w:t>
            </w:r>
            <w:r w:rsidR="00B633A2">
              <w:rPr>
                <w:rFonts w:ascii="FlandersArtSans-Regular" w:hAnsi="FlandersArtSans-Regular"/>
              </w:rPr>
              <w:t>fgerond</w:t>
            </w:r>
          </w:p>
        </w:tc>
      </w:tr>
      <w:tr w:rsidR="005D062F" w:rsidRPr="00A4238E" w14:paraId="7E24A1DE" w14:textId="77777777" w:rsidTr="00AB3729">
        <w:tc>
          <w:tcPr>
            <w:tcW w:w="13149" w:type="dxa"/>
            <w:gridSpan w:val="2"/>
          </w:tcPr>
          <w:p w14:paraId="7346CDDA" w14:textId="77777777" w:rsidR="005D062F" w:rsidRPr="00A4238E" w:rsidRDefault="005D062F" w:rsidP="002A3853">
            <w:pPr>
              <w:pStyle w:val="Lijstalinea"/>
              <w:numPr>
                <w:ilvl w:val="0"/>
                <w:numId w:val="16"/>
              </w:numPr>
              <w:rPr>
                <w:rFonts w:ascii="FlandersArtSans-Regular" w:hAnsi="FlandersArtSans-Regular"/>
                <w:b/>
              </w:rPr>
            </w:pPr>
            <w:r w:rsidRPr="00A4238E">
              <w:rPr>
                <w:rFonts w:ascii="FlandersArtSans-Regular" w:hAnsi="FlandersArtSans-Regular"/>
                <w:b/>
              </w:rPr>
              <w:t xml:space="preserve">Beroepenkader hoger beroep </w:t>
            </w:r>
          </w:p>
        </w:tc>
        <w:tc>
          <w:tcPr>
            <w:tcW w:w="1418" w:type="dxa"/>
          </w:tcPr>
          <w:p w14:paraId="7E542BE3" w14:textId="77777777" w:rsidR="005D062F" w:rsidRPr="00A4238E" w:rsidRDefault="005D062F" w:rsidP="005D062F">
            <w:pPr>
              <w:ind w:left="360" w:right="3075"/>
              <w:rPr>
                <w:rFonts w:ascii="FlandersArtSans-Regular" w:hAnsi="FlandersArtSans-Regular"/>
                <w:b/>
              </w:rPr>
            </w:pPr>
          </w:p>
        </w:tc>
      </w:tr>
      <w:tr w:rsidR="002217B9" w:rsidRPr="00A4238E" w14:paraId="7709F034" w14:textId="77777777" w:rsidTr="00AB3729">
        <w:tc>
          <w:tcPr>
            <w:tcW w:w="7479" w:type="dxa"/>
          </w:tcPr>
          <w:p w14:paraId="5E62ABF8" w14:textId="77777777" w:rsidR="005D062F" w:rsidRPr="00A4238E" w:rsidRDefault="005D062F" w:rsidP="00A17FB4">
            <w:pPr>
              <w:rPr>
                <w:rFonts w:ascii="FlandersArtSans-Regular" w:hAnsi="FlandersArtSans-Regular"/>
              </w:rPr>
            </w:pPr>
            <w:r w:rsidRPr="00A4238E">
              <w:rPr>
                <w:rFonts w:ascii="FlandersArtSans-Regular" w:hAnsi="FlandersArtSans-Regular"/>
              </w:rPr>
              <w:t xml:space="preserve">Beoordelingskader opstellen </w:t>
            </w:r>
          </w:p>
          <w:p w14:paraId="0A6C3FB5" w14:textId="77777777" w:rsidR="005D062F" w:rsidRPr="00A4238E" w:rsidRDefault="005D062F" w:rsidP="00A17FB4">
            <w:pPr>
              <w:rPr>
                <w:rFonts w:ascii="FlandersArtSans-Regular" w:hAnsi="FlandersArtSans-Regular"/>
              </w:rPr>
            </w:pPr>
          </w:p>
        </w:tc>
        <w:tc>
          <w:tcPr>
            <w:tcW w:w="5670" w:type="dxa"/>
            <w:shd w:val="clear" w:color="auto" w:fill="auto"/>
          </w:tcPr>
          <w:p w14:paraId="75D4CAD5" w14:textId="77777777" w:rsidR="005D062F" w:rsidRPr="00A4238E" w:rsidRDefault="005D062F" w:rsidP="003263D7">
            <w:pPr>
              <w:rPr>
                <w:rFonts w:ascii="FlandersArtSans-Regular" w:hAnsi="FlandersArtSans-Regular"/>
              </w:rPr>
            </w:pPr>
            <w:r w:rsidRPr="00A4238E">
              <w:rPr>
                <w:rFonts w:ascii="FlandersArtSans-Regular" w:hAnsi="FlandersArtSans-Regular"/>
              </w:rPr>
              <w:t xml:space="preserve">Beroepenkader goedgekeurd op </w:t>
            </w:r>
            <w:r w:rsidR="0028457D">
              <w:rPr>
                <w:rFonts w:ascii="FlandersArtSans-Regular" w:hAnsi="FlandersArtSans-Regular"/>
              </w:rPr>
              <w:t xml:space="preserve">de directieraad van 23/5/16. </w:t>
            </w:r>
          </w:p>
        </w:tc>
        <w:tc>
          <w:tcPr>
            <w:tcW w:w="1418" w:type="dxa"/>
            <w:shd w:val="clear" w:color="auto" w:fill="92D050"/>
          </w:tcPr>
          <w:p w14:paraId="7F76438A" w14:textId="77777777" w:rsidR="005D062F" w:rsidRPr="00A4238E" w:rsidRDefault="0099756D" w:rsidP="005D062F">
            <w:pPr>
              <w:rPr>
                <w:rFonts w:ascii="FlandersArtSans-Regular" w:hAnsi="FlandersArtSans-Regular"/>
              </w:rPr>
            </w:pPr>
            <w:r>
              <w:rPr>
                <w:rFonts w:ascii="FlandersArtSans-Regular" w:hAnsi="FlandersArtSans-Regular"/>
              </w:rPr>
              <w:t>Afgerond</w:t>
            </w:r>
          </w:p>
        </w:tc>
      </w:tr>
      <w:tr w:rsidR="002217B9" w:rsidRPr="00A4238E" w14:paraId="3A9EAE35" w14:textId="77777777" w:rsidTr="00D05131">
        <w:tc>
          <w:tcPr>
            <w:tcW w:w="7479" w:type="dxa"/>
          </w:tcPr>
          <w:p w14:paraId="5350EA75" w14:textId="77777777" w:rsidR="005D062F" w:rsidRPr="00A4238E" w:rsidRDefault="005D062F" w:rsidP="00A17FB4">
            <w:pPr>
              <w:rPr>
                <w:rFonts w:ascii="FlandersArtSans-Regular" w:hAnsi="FlandersArtSans-Regular"/>
              </w:rPr>
            </w:pPr>
            <w:r w:rsidRPr="00A4238E">
              <w:rPr>
                <w:rFonts w:ascii="FlandersArtSans-Regular" w:hAnsi="FlandersArtSans-Regular"/>
              </w:rPr>
              <w:t xml:space="preserve">Opvolgen van het beoordelingskader </w:t>
            </w:r>
            <w:r w:rsidRPr="001A3A62">
              <w:rPr>
                <w:rFonts w:ascii="FlandersArtSans-Regular" w:hAnsi="FlandersArtSans-Regular"/>
              </w:rPr>
              <w:t>– inwerken in reguliere processen</w:t>
            </w:r>
            <w:r w:rsidRPr="00A4238E">
              <w:rPr>
                <w:rFonts w:ascii="FlandersArtSans-Regular" w:hAnsi="FlandersArtSans-Regular"/>
              </w:rPr>
              <w:t xml:space="preserve"> </w:t>
            </w:r>
          </w:p>
          <w:p w14:paraId="623F762D" w14:textId="77777777" w:rsidR="005D062F" w:rsidRPr="00A4238E" w:rsidRDefault="005D062F" w:rsidP="00A17FB4">
            <w:pPr>
              <w:rPr>
                <w:rFonts w:ascii="FlandersArtSans-Regular" w:hAnsi="FlandersArtSans-Regular"/>
              </w:rPr>
            </w:pPr>
          </w:p>
        </w:tc>
        <w:tc>
          <w:tcPr>
            <w:tcW w:w="5670" w:type="dxa"/>
            <w:shd w:val="clear" w:color="auto" w:fill="auto"/>
          </w:tcPr>
          <w:p w14:paraId="37A576DD" w14:textId="77777777" w:rsidR="00D05131" w:rsidRDefault="005D062F" w:rsidP="005D062F">
            <w:pPr>
              <w:rPr>
                <w:rFonts w:ascii="FlandersArtSans-Regular" w:hAnsi="FlandersArtSans-Regular"/>
              </w:rPr>
            </w:pPr>
            <w:r w:rsidRPr="00A4238E">
              <w:rPr>
                <w:rFonts w:ascii="FlandersArtSans-Regular" w:hAnsi="FlandersArtSans-Regular"/>
              </w:rPr>
              <w:t xml:space="preserve">De adviesverlener bekijkt en oordeelt in lijn met het beroepenkader of proces in gang gezet wordt. </w:t>
            </w:r>
          </w:p>
          <w:p w14:paraId="61CDBFF2" w14:textId="78D2D9A1" w:rsidR="003E2314" w:rsidRPr="00E937B5" w:rsidRDefault="00D05131" w:rsidP="00677246">
            <w:pPr>
              <w:rPr>
                <w:rFonts w:ascii="FlandersArtSans-Regular" w:hAnsi="FlandersArtSans-Regular"/>
              </w:rPr>
            </w:pPr>
            <w:r w:rsidRPr="00677246">
              <w:rPr>
                <w:rFonts w:ascii="FlandersArtSans-Regular" w:hAnsi="FlandersArtSans-Regular"/>
              </w:rPr>
              <w:t xml:space="preserve">Het actief opvolgen van de beslissingen van de lokale overheid vormt een bijzonder aandachtspunt om er voor te zorgen dat eventuele beroepen tijdig kunnen ingediend worden. </w:t>
            </w:r>
          </w:p>
        </w:tc>
        <w:tc>
          <w:tcPr>
            <w:tcW w:w="1418" w:type="dxa"/>
            <w:shd w:val="clear" w:color="auto" w:fill="92D050"/>
          </w:tcPr>
          <w:p w14:paraId="2D498194" w14:textId="77777777" w:rsidR="005D062F" w:rsidRPr="001A3A62" w:rsidRDefault="0099756D" w:rsidP="0099756D">
            <w:pPr>
              <w:ind w:right="34"/>
              <w:rPr>
                <w:rFonts w:ascii="FlandersArtSans-Regular" w:hAnsi="FlandersArtSans-Regular"/>
              </w:rPr>
            </w:pPr>
            <w:r w:rsidRPr="001A3A62">
              <w:rPr>
                <w:rFonts w:ascii="FlandersArtSans-Regular" w:hAnsi="FlandersArtSans-Regular"/>
              </w:rPr>
              <w:t>Afgerond</w:t>
            </w:r>
          </w:p>
          <w:p w14:paraId="77FCDC5C" w14:textId="31699CB0" w:rsidR="00581FD5" w:rsidRPr="001A3A62" w:rsidRDefault="00581FD5" w:rsidP="0099756D">
            <w:pPr>
              <w:ind w:right="34"/>
              <w:rPr>
                <w:rFonts w:ascii="FlandersArtSans-Regular" w:hAnsi="FlandersArtSans-Regular"/>
              </w:rPr>
            </w:pPr>
          </w:p>
        </w:tc>
      </w:tr>
      <w:tr w:rsidR="005D062F" w:rsidRPr="00A4238E" w14:paraId="6588C3CD" w14:textId="77777777" w:rsidTr="00AB3729">
        <w:tc>
          <w:tcPr>
            <w:tcW w:w="13149" w:type="dxa"/>
            <w:gridSpan w:val="2"/>
          </w:tcPr>
          <w:p w14:paraId="748DF999" w14:textId="77777777" w:rsidR="005D062F" w:rsidRPr="00A4238E" w:rsidRDefault="005D062F" w:rsidP="00F1497D">
            <w:pPr>
              <w:pStyle w:val="Lijstalinea"/>
              <w:numPr>
                <w:ilvl w:val="0"/>
                <w:numId w:val="16"/>
              </w:numPr>
              <w:rPr>
                <w:rFonts w:ascii="FlandersArtSans-Regular" w:hAnsi="FlandersArtSans-Regular"/>
                <w:b/>
              </w:rPr>
            </w:pPr>
            <w:r w:rsidRPr="00A4238E">
              <w:rPr>
                <w:rFonts w:ascii="FlandersArtSans-Regular" w:hAnsi="FlandersArtSans-Regular"/>
                <w:b/>
              </w:rPr>
              <w:t xml:space="preserve">Interne controle kwaliteit  </w:t>
            </w:r>
          </w:p>
        </w:tc>
        <w:tc>
          <w:tcPr>
            <w:tcW w:w="1418" w:type="dxa"/>
          </w:tcPr>
          <w:p w14:paraId="05AD5454" w14:textId="77777777" w:rsidR="005D062F" w:rsidRPr="00A4238E" w:rsidRDefault="005D062F" w:rsidP="005D062F">
            <w:pPr>
              <w:ind w:left="360" w:right="3075"/>
              <w:rPr>
                <w:rFonts w:ascii="FlandersArtSans-Regular" w:hAnsi="FlandersArtSans-Regular"/>
                <w:b/>
              </w:rPr>
            </w:pPr>
          </w:p>
        </w:tc>
      </w:tr>
      <w:tr w:rsidR="002217B9" w:rsidRPr="00A4238E" w14:paraId="193342E2" w14:textId="77777777" w:rsidTr="00AB3729">
        <w:tc>
          <w:tcPr>
            <w:tcW w:w="7479" w:type="dxa"/>
            <w:shd w:val="clear" w:color="auto" w:fill="auto"/>
          </w:tcPr>
          <w:p w14:paraId="4ACC6C89" w14:textId="77777777" w:rsidR="005D062F" w:rsidRPr="00A4238E" w:rsidRDefault="005D062F" w:rsidP="00A17FB4">
            <w:pPr>
              <w:rPr>
                <w:rFonts w:ascii="FlandersArtSans-Regular" w:hAnsi="FlandersArtSans-Regular"/>
              </w:rPr>
            </w:pPr>
            <w:r w:rsidRPr="00A4238E">
              <w:rPr>
                <w:rFonts w:ascii="FlandersArtSans-Regular" w:hAnsi="FlandersArtSans-Regular"/>
              </w:rPr>
              <w:t xml:space="preserve">Steekproeven op naleven richtlijn met gestandaardiseerd verslag </w:t>
            </w:r>
          </w:p>
        </w:tc>
        <w:tc>
          <w:tcPr>
            <w:tcW w:w="5670" w:type="dxa"/>
            <w:shd w:val="clear" w:color="auto" w:fill="auto"/>
          </w:tcPr>
          <w:p w14:paraId="1F6C8E2D" w14:textId="77777777" w:rsidR="005D062F" w:rsidRPr="00A4238E" w:rsidRDefault="005D062F" w:rsidP="00E9134D">
            <w:pPr>
              <w:rPr>
                <w:rFonts w:ascii="FlandersArtSans-Regular" w:hAnsi="FlandersArtSans-Regular"/>
              </w:rPr>
            </w:pPr>
            <w:r w:rsidRPr="00A4238E">
              <w:rPr>
                <w:rFonts w:ascii="FlandersArtSans-Regular" w:hAnsi="FlandersArtSans-Regular"/>
              </w:rPr>
              <w:t xml:space="preserve">Er is een kwaliteitscontrole uitgevoerd </w:t>
            </w:r>
            <w:r w:rsidR="00E9134D">
              <w:rPr>
                <w:rFonts w:ascii="FlandersArtSans-Regular" w:hAnsi="FlandersArtSans-Regular"/>
              </w:rPr>
              <w:t xml:space="preserve">op 29 november 2016 </w:t>
            </w:r>
            <w:r w:rsidRPr="00A4238E">
              <w:rPr>
                <w:rFonts w:ascii="FlandersArtSans-Regular" w:hAnsi="FlandersArtSans-Regular"/>
              </w:rPr>
              <w:t xml:space="preserve">die bestond uit een combinatie van gerichte dossierkeuze (woonpark) en </w:t>
            </w:r>
            <w:r w:rsidR="002217B9" w:rsidRPr="00A4238E">
              <w:rPr>
                <w:rFonts w:ascii="FlandersArtSans-Regular" w:hAnsi="FlandersArtSans-Regular"/>
              </w:rPr>
              <w:t xml:space="preserve">een </w:t>
            </w:r>
            <w:r w:rsidRPr="00A4238E">
              <w:rPr>
                <w:rFonts w:ascii="FlandersArtSans-Regular" w:hAnsi="FlandersArtSans-Regular"/>
              </w:rPr>
              <w:t xml:space="preserve">ad random aantal dossiers per provincie. </w:t>
            </w:r>
            <w:r w:rsidR="00677246">
              <w:rPr>
                <w:rFonts w:ascii="FlandersArtSans-Regular" w:hAnsi="FlandersArtSans-Regular"/>
              </w:rPr>
              <w:t xml:space="preserve"> </w:t>
            </w:r>
            <w:r w:rsidR="00D05131">
              <w:rPr>
                <w:rFonts w:ascii="FlandersArtSans-Regular" w:hAnsi="FlandersArtSans-Regular"/>
              </w:rPr>
              <w:t>Door het</w:t>
            </w:r>
            <w:r w:rsidR="002217B9" w:rsidRPr="00A4238E">
              <w:rPr>
                <w:rFonts w:ascii="FlandersArtSans-Regular" w:hAnsi="FlandersArtSans-Regular"/>
              </w:rPr>
              <w:t xml:space="preserve"> betrekken van alle </w:t>
            </w:r>
            <w:r w:rsidRPr="00A4238E">
              <w:rPr>
                <w:rFonts w:ascii="FlandersArtSans-Regular" w:hAnsi="FlandersArtSans-Regular"/>
              </w:rPr>
              <w:t xml:space="preserve">dossierbehandelaars </w:t>
            </w:r>
            <w:r w:rsidR="002217B9" w:rsidRPr="00A4238E">
              <w:rPr>
                <w:rFonts w:ascii="FlandersArtSans-Regular" w:hAnsi="FlandersArtSans-Regular"/>
              </w:rPr>
              <w:t xml:space="preserve">is er kennisuitwisseling en verdere evolutie naar een zo uniform mogelijke adviesverlening. </w:t>
            </w:r>
          </w:p>
        </w:tc>
        <w:tc>
          <w:tcPr>
            <w:tcW w:w="1418" w:type="dxa"/>
            <w:shd w:val="clear" w:color="auto" w:fill="92D050"/>
          </w:tcPr>
          <w:p w14:paraId="229715FD" w14:textId="77777777" w:rsidR="005D062F" w:rsidRPr="00A4238E" w:rsidRDefault="0099756D" w:rsidP="002217B9">
            <w:pPr>
              <w:tabs>
                <w:tab w:val="left" w:pos="3698"/>
              </w:tabs>
              <w:rPr>
                <w:rFonts w:ascii="FlandersArtSans-Regular" w:hAnsi="FlandersArtSans-Regular"/>
              </w:rPr>
            </w:pPr>
            <w:r>
              <w:rPr>
                <w:rFonts w:ascii="FlandersArtSans-Regular" w:hAnsi="FlandersArtSans-Regular"/>
              </w:rPr>
              <w:t>Afgerond</w:t>
            </w:r>
          </w:p>
        </w:tc>
      </w:tr>
    </w:tbl>
    <w:p w14:paraId="5455C0D0" w14:textId="2B31A902" w:rsidR="00AD3455" w:rsidRDefault="00AD3455">
      <w:pPr>
        <w:rPr>
          <w:rFonts w:ascii="FlandersArtSans-Regular" w:hAnsi="FlandersArtSans-Regular"/>
          <w:b/>
        </w:rPr>
      </w:pPr>
    </w:p>
    <w:p w14:paraId="5E99A5E0" w14:textId="0D1AB31B" w:rsidR="00E9134D" w:rsidRPr="00E937B5" w:rsidRDefault="00CA6EFD" w:rsidP="00595269">
      <w:pPr>
        <w:ind w:right="142"/>
        <w:rPr>
          <w:rFonts w:ascii="FlandersArtSans-Regular" w:hAnsi="FlandersArtSans-Regular"/>
          <w:b/>
        </w:rPr>
      </w:pPr>
      <w:r w:rsidRPr="00A4238E">
        <w:rPr>
          <w:rFonts w:ascii="FlandersArtSans-Regular" w:hAnsi="FlandersArtSans-Regular"/>
          <w:b/>
        </w:rPr>
        <w:t>A</w:t>
      </w:r>
      <w:r w:rsidR="00497565" w:rsidRPr="00A4238E">
        <w:rPr>
          <w:rFonts w:ascii="FlandersArtSans-Regular" w:hAnsi="FlandersArtSans-Regular"/>
          <w:b/>
        </w:rPr>
        <w:t xml:space="preserve">anbeveling 8 </w:t>
      </w:r>
      <w:r w:rsidR="00E937B5">
        <w:rPr>
          <w:rFonts w:ascii="FlandersArtSans-Regular" w:hAnsi="FlandersArtSans-Regular"/>
          <w:b/>
        </w:rPr>
        <w:t xml:space="preserve">en 9: databanken en administratief proces </w:t>
      </w:r>
    </w:p>
    <w:p w14:paraId="477D710B" w14:textId="77777777" w:rsidR="00E9134D" w:rsidRDefault="00E9134D" w:rsidP="00AB3729">
      <w:pPr>
        <w:pStyle w:val="Normaalweb"/>
        <w:pBdr>
          <w:top w:val="single" w:sz="4" w:space="1" w:color="auto"/>
          <w:left w:val="single" w:sz="4" w:space="1" w:color="auto"/>
          <w:bottom w:val="single" w:sz="4" w:space="1" w:color="auto"/>
          <w:right w:val="single" w:sz="4" w:space="5" w:color="auto"/>
        </w:pBdr>
        <w:spacing w:before="0" w:beforeAutospacing="0" w:after="0" w:afterAutospacing="0"/>
        <w:ind w:right="-283"/>
        <w:rPr>
          <w:rFonts w:ascii="Calibri" w:hAnsi="Calibri" w:cs="Calibri"/>
          <w:sz w:val="22"/>
          <w:szCs w:val="22"/>
        </w:rPr>
      </w:pPr>
    </w:p>
    <w:p w14:paraId="326697B3" w14:textId="77777777" w:rsidR="00E9134D" w:rsidRPr="00E9134D" w:rsidRDefault="00E9134D" w:rsidP="00AB3729">
      <w:pPr>
        <w:pStyle w:val="Normaalweb"/>
        <w:pBdr>
          <w:top w:val="single" w:sz="4" w:space="1" w:color="auto"/>
          <w:left w:val="single" w:sz="4" w:space="1" w:color="auto"/>
          <w:bottom w:val="single" w:sz="4" w:space="1" w:color="auto"/>
          <w:right w:val="single" w:sz="4" w:space="5" w:color="auto"/>
        </w:pBdr>
        <w:spacing w:before="0" w:beforeAutospacing="0" w:after="0" w:afterAutospacing="0"/>
        <w:ind w:right="-283"/>
        <w:rPr>
          <w:rFonts w:ascii="FlandersArtSans-Regular" w:hAnsi="FlandersArtSans-Regular" w:cs="Calibri"/>
          <w:sz w:val="22"/>
          <w:szCs w:val="22"/>
        </w:rPr>
      </w:pPr>
      <w:r w:rsidRPr="00E9134D">
        <w:rPr>
          <w:rFonts w:ascii="FlandersArtSans-Regular" w:hAnsi="FlandersArtSans-Regular" w:cs="Calibri"/>
          <w:sz w:val="22"/>
          <w:szCs w:val="22"/>
        </w:rPr>
        <w:t>De dossiergegevens dienen volledig en juist geregistreerd, intern uitgewisseld, afgestemd en gecontroleerd te worden binnen het ANB, zodat er meer zekerheid is dat de compensatieplicht</w:t>
      </w:r>
      <w:r>
        <w:rPr>
          <w:rFonts w:ascii="FlandersArtSans-Regular" w:hAnsi="FlandersArtSans-Regular" w:cs="Calibri"/>
          <w:sz w:val="22"/>
          <w:szCs w:val="22"/>
        </w:rPr>
        <w:t xml:space="preserve"> </w:t>
      </w:r>
      <w:r w:rsidRPr="00E9134D">
        <w:rPr>
          <w:rFonts w:ascii="FlandersArtSans-Regular" w:hAnsi="FlandersArtSans-Regular" w:cs="Calibri"/>
          <w:sz w:val="22"/>
          <w:szCs w:val="22"/>
        </w:rPr>
        <w:t>steeds en volledig wordt uitgevoerd. Een koppeling tussen de Ontbossingsdatabank en de boekhouding (Orafin boekhoudsysteem) is wenselijk met het oog op een correcte gegevensuitwisseling.</w:t>
      </w:r>
    </w:p>
    <w:p w14:paraId="24D68CAA" w14:textId="77777777" w:rsidR="00E9134D" w:rsidRPr="00E9134D" w:rsidRDefault="00E9134D" w:rsidP="00AB3729">
      <w:pPr>
        <w:pStyle w:val="Normaalweb"/>
        <w:pBdr>
          <w:top w:val="single" w:sz="4" w:space="1" w:color="auto"/>
          <w:left w:val="single" w:sz="4" w:space="1" w:color="auto"/>
          <w:bottom w:val="single" w:sz="4" w:space="1" w:color="auto"/>
          <w:right w:val="single" w:sz="4" w:space="5" w:color="auto"/>
        </w:pBdr>
        <w:spacing w:before="0" w:beforeAutospacing="0" w:after="0" w:afterAutospacing="0"/>
        <w:ind w:right="-283"/>
        <w:rPr>
          <w:rFonts w:ascii="FlandersArtSans-Regular" w:hAnsi="FlandersArtSans-Regular" w:cs="Calibri"/>
          <w:sz w:val="22"/>
          <w:szCs w:val="22"/>
        </w:rPr>
      </w:pPr>
    </w:p>
    <w:p w14:paraId="55DF190B" w14:textId="77777777" w:rsidR="00E9134D" w:rsidRPr="00E9134D" w:rsidRDefault="00E9134D" w:rsidP="00AB3729">
      <w:pPr>
        <w:pStyle w:val="Normaalweb"/>
        <w:pBdr>
          <w:top w:val="single" w:sz="4" w:space="1" w:color="auto"/>
          <w:left w:val="single" w:sz="4" w:space="1" w:color="auto"/>
          <w:bottom w:val="single" w:sz="4" w:space="1" w:color="auto"/>
          <w:right w:val="single" w:sz="4" w:space="5" w:color="auto"/>
        </w:pBdr>
        <w:spacing w:before="0" w:beforeAutospacing="0" w:after="0" w:afterAutospacing="0"/>
        <w:ind w:right="-283"/>
        <w:rPr>
          <w:rFonts w:ascii="FlandersArtSans-Regular" w:hAnsi="FlandersArtSans-Regular" w:cs="Calibri"/>
          <w:sz w:val="22"/>
          <w:szCs w:val="22"/>
        </w:rPr>
      </w:pPr>
      <w:r w:rsidRPr="00E9134D">
        <w:rPr>
          <w:rFonts w:ascii="FlandersArtSans-Regular" w:hAnsi="FlandersArtSans-Regular" w:cs="Calibri"/>
          <w:sz w:val="22"/>
          <w:szCs w:val="22"/>
        </w:rPr>
        <w:t>Het ANB dient het administratieve proces bij de verwerking van de financiële compensatievoorstellen te uniformiseren, rekening houdend met het principe van duidelijke functiescheiding en met een vorm van eerstelijnscontrole.</w:t>
      </w:r>
    </w:p>
    <w:p w14:paraId="6AD0992E" w14:textId="77777777" w:rsidR="00E9134D" w:rsidRDefault="00E9134D" w:rsidP="00AB3729">
      <w:pPr>
        <w:pStyle w:val="Normaalweb"/>
        <w:pBdr>
          <w:top w:val="single" w:sz="4" w:space="1" w:color="auto"/>
          <w:left w:val="single" w:sz="4" w:space="1" w:color="auto"/>
          <w:bottom w:val="single" w:sz="4" w:space="1" w:color="auto"/>
          <w:right w:val="single" w:sz="4" w:space="5" w:color="auto"/>
        </w:pBdr>
        <w:spacing w:before="0" w:beforeAutospacing="0" w:after="0" w:afterAutospacing="0"/>
        <w:ind w:right="-283"/>
        <w:rPr>
          <w:rFonts w:ascii="Calibri" w:hAnsi="Calibri" w:cs="Calibri"/>
          <w:sz w:val="22"/>
          <w:szCs w:val="22"/>
        </w:rPr>
      </w:pPr>
    </w:p>
    <w:p w14:paraId="5F915FE9" w14:textId="77777777" w:rsidR="00F1497D" w:rsidRPr="00A4238E" w:rsidRDefault="00F1497D" w:rsidP="00F1497D">
      <w:pPr>
        <w:rPr>
          <w:rFonts w:ascii="FlandersArtSans-Regular" w:hAnsi="FlandersArtSans-Regular"/>
          <w:b/>
        </w:rPr>
      </w:pPr>
    </w:p>
    <w:tbl>
      <w:tblPr>
        <w:tblStyle w:val="Tabelraster"/>
        <w:tblW w:w="14709" w:type="dxa"/>
        <w:tblLook w:val="04A0" w:firstRow="1" w:lastRow="0" w:firstColumn="1" w:lastColumn="0" w:noHBand="0" w:noVBand="1"/>
      </w:tblPr>
      <w:tblGrid>
        <w:gridCol w:w="6062"/>
        <w:gridCol w:w="7087"/>
        <w:gridCol w:w="1560"/>
      </w:tblGrid>
      <w:tr w:rsidR="00AB3729" w:rsidRPr="00A4238E" w14:paraId="56B0B6CF" w14:textId="77777777" w:rsidTr="00D05131">
        <w:tc>
          <w:tcPr>
            <w:tcW w:w="6062" w:type="dxa"/>
          </w:tcPr>
          <w:p w14:paraId="6719648E" w14:textId="77777777" w:rsidR="00AB3729" w:rsidRPr="00A4238E" w:rsidRDefault="00AB3729" w:rsidP="00AB3729">
            <w:pPr>
              <w:jc w:val="center"/>
              <w:rPr>
                <w:rFonts w:ascii="FlandersArtSans-Regular" w:hAnsi="FlandersArtSans-Regular"/>
                <w:b/>
              </w:rPr>
            </w:pPr>
            <w:r>
              <w:rPr>
                <w:rFonts w:ascii="FlandersArtSans-Regular" w:hAnsi="FlandersArtSans-Regular"/>
                <w:b/>
              </w:rPr>
              <w:t>Actie</w:t>
            </w:r>
          </w:p>
        </w:tc>
        <w:tc>
          <w:tcPr>
            <w:tcW w:w="8647" w:type="dxa"/>
            <w:gridSpan w:val="2"/>
          </w:tcPr>
          <w:p w14:paraId="54337F8A" w14:textId="77777777" w:rsidR="00AB3729" w:rsidRPr="00A4238E" w:rsidRDefault="00AB3729" w:rsidP="00AB3729">
            <w:pPr>
              <w:jc w:val="center"/>
              <w:rPr>
                <w:rFonts w:ascii="FlandersArtSans-Regular" w:hAnsi="FlandersArtSans-Regular"/>
                <w:b/>
              </w:rPr>
            </w:pPr>
            <w:r w:rsidRPr="00A4238E">
              <w:rPr>
                <w:rFonts w:ascii="FlandersArtSans-Regular" w:hAnsi="FlandersArtSans-Regular"/>
                <w:b/>
              </w:rPr>
              <w:t xml:space="preserve">Status </w:t>
            </w:r>
          </w:p>
        </w:tc>
      </w:tr>
      <w:tr w:rsidR="008D51FD" w:rsidRPr="00A4238E" w14:paraId="2D879A81" w14:textId="77777777" w:rsidTr="00D05131">
        <w:tc>
          <w:tcPr>
            <w:tcW w:w="13149" w:type="dxa"/>
            <w:gridSpan w:val="2"/>
          </w:tcPr>
          <w:p w14:paraId="54620FB2" w14:textId="77777777" w:rsidR="008D51FD" w:rsidRPr="00A4238E" w:rsidRDefault="008D51FD" w:rsidP="00F1497D">
            <w:pPr>
              <w:pStyle w:val="Lijstalinea"/>
              <w:numPr>
                <w:ilvl w:val="0"/>
                <w:numId w:val="19"/>
              </w:numPr>
              <w:rPr>
                <w:rFonts w:ascii="FlandersArtSans-Regular" w:hAnsi="FlandersArtSans-Regular"/>
                <w:b/>
              </w:rPr>
            </w:pPr>
            <w:r w:rsidRPr="00A4238E">
              <w:rPr>
                <w:rFonts w:ascii="FlandersArtSans-Regular" w:hAnsi="FlandersArtSans-Regular"/>
                <w:b/>
              </w:rPr>
              <w:t xml:space="preserve">Proceshertekening aves-financiën  </w:t>
            </w:r>
          </w:p>
        </w:tc>
        <w:tc>
          <w:tcPr>
            <w:tcW w:w="1560" w:type="dxa"/>
          </w:tcPr>
          <w:p w14:paraId="5100FA1A" w14:textId="77777777" w:rsidR="008D51FD" w:rsidRPr="00A4238E" w:rsidRDefault="008D51FD" w:rsidP="008D51FD">
            <w:pPr>
              <w:pStyle w:val="Lijstalinea"/>
              <w:rPr>
                <w:rFonts w:ascii="FlandersArtSans-Regular" w:hAnsi="FlandersArtSans-Regular"/>
                <w:b/>
              </w:rPr>
            </w:pPr>
          </w:p>
        </w:tc>
      </w:tr>
      <w:tr w:rsidR="008D51FD" w:rsidRPr="00A4238E" w14:paraId="7C474543" w14:textId="77777777" w:rsidTr="00D05131">
        <w:tc>
          <w:tcPr>
            <w:tcW w:w="6062" w:type="dxa"/>
          </w:tcPr>
          <w:p w14:paraId="463EFF49" w14:textId="77777777" w:rsidR="008D51FD" w:rsidRPr="00A4238E" w:rsidRDefault="00D05131" w:rsidP="00A17FB4">
            <w:pPr>
              <w:rPr>
                <w:rFonts w:ascii="FlandersArtSans-Regular" w:hAnsi="FlandersArtSans-Regular"/>
              </w:rPr>
            </w:pPr>
            <w:r>
              <w:rPr>
                <w:rFonts w:ascii="FlandersArtSans-Regular" w:hAnsi="FlandersArtSans-Regular"/>
              </w:rPr>
              <w:t>Functiescheiding beslissing,</w:t>
            </w:r>
            <w:r w:rsidR="008D51FD" w:rsidRPr="00A4238E">
              <w:rPr>
                <w:rFonts w:ascii="FlandersArtSans-Regular" w:hAnsi="FlandersArtSans-Regular"/>
              </w:rPr>
              <w:t xml:space="preserve"> registratie en uitvoering in orafin</w:t>
            </w:r>
          </w:p>
        </w:tc>
        <w:tc>
          <w:tcPr>
            <w:tcW w:w="7087" w:type="dxa"/>
            <w:shd w:val="clear" w:color="auto" w:fill="auto"/>
          </w:tcPr>
          <w:p w14:paraId="79D464BD" w14:textId="77777777" w:rsidR="00D05131" w:rsidRDefault="00E937B5" w:rsidP="008D51FD">
            <w:pPr>
              <w:rPr>
                <w:rFonts w:ascii="FlandersArtSans-Regular" w:hAnsi="FlandersArtSans-Regular"/>
              </w:rPr>
            </w:pPr>
            <w:r>
              <w:rPr>
                <w:rFonts w:ascii="FlandersArtSans-Regular" w:hAnsi="FlandersArtSans-Regular"/>
              </w:rPr>
              <w:t>Deze functiescheiding</w:t>
            </w:r>
            <w:r w:rsidR="008D51FD" w:rsidRPr="00A4238E">
              <w:rPr>
                <w:rFonts w:ascii="FlandersArtSans-Regular" w:hAnsi="FlandersArtSans-Regular"/>
              </w:rPr>
              <w:t xml:space="preserve"> is opgenomen in de functionele analyse </w:t>
            </w:r>
            <w:r>
              <w:rPr>
                <w:rFonts w:ascii="FlandersArtSans-Regular" w:hAnsi="FlandersArtSans-Regular"/>
              </w:rPr>
              <w:t xml:space="preserve">voor de </w:t>
            </w:r>
            <w:r w:rsidR="00D05131">
              <w:rPr>
                <w:rFonts w:ascii="FlandersArtSans-Regular" w:hAnsi="FlandersArtSans-Regular"/>
              </w:rPr>
              <w:t xml:space="preserve">nieuwe </w:t>
            </w:r>
            <w:r>
              <w:rPr>
                <w:rFonts w:ascii="FlandersArtSans-Regular" w:hAnsi="FlandersArtSans-Regular"/>
              </w:rPr>
              <w:t xml:space="preserve">databank. </w:t>
            </w:r>
          </w:p>
          <w:p w14:paraId="6429A2F7" w14:textId="77777777" w:rsidR="00D05131" w:rsidRDefault="00E937B5" w:rsidP="00D05131">
            <w:pPr>
              <w:rPr>
                <w:rFonts w:ascii="FlandersArtSans-Regular" w:hAnsi="FlandersArtSans-Regular"/>
              </w:rPr>
            </w:pPr>
            <w:r>
              <w:rPr>
                <w:rFonts w:ascii="FlandersArtSans-Regular" w:hAnsi="FlandersArtSans-Regular"/>
              </w:rPr>
              <w:t xml:space="preserve">Aangezien de databank in juni 2017 operationeel zal zijn, </w:t>
            </w:r>
            <w:r w:rsidR="00D05131">
              <w:rPr>
                <w:rFonts w:ascii="FlandersArtSans-Regular" w:hAnsi="FlandersArtSans-Regular"/>
              </w:rPr>
              <w:t>is</w:t>
            </w:r>
            <w:r>
              <w:rPr>
                <w:rFonts w:ascii="FlandersArtSans-Regular" w:hAnsi="FlandersArtSans-Regular"/>
              </w:rPr>
              <w:t xml:space="preserve"> de werkwijze van het boeken van vastrecht binnen de bestaande databanken opgestart vanaf </w:t>
            </w:r>
            <w:r w:rsidR="00D05131">
              <w:rPr>
                <w:rFonts w:ascii="FlandersArtSans-Regular" w:hAnsi="FlandersArtSans-Regular"/>
              </w:rPr>
              <w:t xml:space="preserve">maart </w:t>
            </w:r>
            <w:r>
              <w:rPr>
                <w:rFonts w:ascii="FlandersArtSans-Regular" w:hAnsi="FlandersArtSans-Regular"/>
              </w:rPr>
              <w:t xml:space="preserve">2017. </w:t>
            </w:r>
            <w:r w:rsidR="00D05131">
              <w:rPr>
                <w:rFonts w:ascii="FlandersArtSans-Regular" w:hAnsi="FlandersArtSans-Regular"/>
              </w:rPr>
              <w:t xml:space="preserve"> </w:t>
            </w:r>
          </w:p>
          <w:p w14:paraId="2C5DC4C2" w14:textId="77777777" w:rsidR="008D51FD" w:rsidRPr="00A4238E" w:rsidRDefault="00D05131" w:rsidP="00D05131">
            <w:pPr>
              <w:rPr>
                <w:rFonts w:ascii="FlandersArtSans-Regular" w:hAnsi="FlandersArtSans-Regular"/>
              </w:rPr>
            </w:pPr>
            <w:r>
              <w:rPr>
                <w:rFonts w:ascii="FlandersArtSans-Regular" w:hAnsi="FlandersArtSans-Regular"/>
              </w:rPr>
              <w:t>Uitvoering en registratie in de ontbossingsdatabank gebeurt door de lokale dossierbehandelaar</w:t>
            </w:r>
            <w:r w:rsidR="00294729">
              <w:rPr>
                <w:rFonts w:ascii="FlandersArtSans-Regular" w:hAnsi="FlandersArtSans-Regular"/>
              </w:rPr>
              <w:t xml:space="preserve"> AVES (afdeling vergunningen en subsidies)</w:t>
            </w:r>
            <w:r>
              <w:rPr>
                <w:rFonts w:ascii="FlandersArtSans-Regular" w:hAnsi="FlandersArtSans-Regular"/>
              </w:rPr>
              <w:t xml:space="preserve">, de beslissing door de regionale adjunct-directeurs AVES; de financiële registratie en uitvoering gebeurt in orafin door de financiële cel. </w:t>
            </w:r>
          </w:p>
        </w:tc>
        <w:tc>
          <w:tcPr>
            <w:tcW w:w="1560" w:type="dxa"/>
            <w:shd w:val="clear" w:color="auto" w:fill="92D050"/>
          </w:tcPr>
          <w:p w14:paraId="245216F4" w14:textId="77777777" w:rsidR="008D51FD" w:rsidRPr="00A4238E" w:rsidRDefault="0099756D" w:rsidP="00A17FB4">
            <w:pPr>
              <w:rPr>
                <w:rFonts w:ascii="FlandersArtSans-Regular" w:hAnsi="FlandersArtSans-Regular"/>
              </w:rPr>
            </w:pPr>
            <w:r>
              <w:rPr>
                <w:rFonts w:ascii="FlandersArtSans-Regular" w:hAnsi="FlandersArtSans-Regular"/>
              </w:rPr>
              <w:t>A</w:t>
            </w:r>
            <w:r w:rsidR="00D05131">
              <w:rPr>
                <w:rFonts w:ascii="FlandersArtSans-Regular" w:hAnsi="FlandersArtSans-Regular"/>
              </w:rPr>
              <w:t>fgerond</w:t>
            </w:r>
          </w:p>
        </w:tc>
      </w:tr>
      <w:tr w:rsidR="008D51FD" w:rsidRPr="00A4238E" w14:paraId="36C23AA3" w14:textId="77777777" w:rsidTr="001E7BC3">
        <w:trPr>
          <w:trHeight w:val="2511"/>
        </w:trPr>
        <w:tc>
          <w:tcPr>
            <w:tcW w:w="6062" w:type="dxa"/>
          </w:tcPr>
          <w:p w14:paraId="55390523" w14:textId="77777777" w:rsidR="008D51FD" w:rsidRPr="00A4238E" w:rsidRDefault="00E937B5" w:rsidP="00EF5DD8">
            <w:pPr>
              <w:rPr>
                <w:rFonts w:ascii="FlandersArtSans-Regular" w:hAnsi="FlandersArtSans-Regular"/>
              </w:rPr>
            </w:pPr>
            <w:r w:rsidRPr="00AD3455">
              <w:rPr>
                <w:rFonts w:ascii="FlandersArtSans-Regular" w:hAnsi="FlandersArtSans-Regular"/>
              </w:rPr>
              <w:lastRenderedPageBreak/>
              <w:t xml:space="preserve">Boeken vastrecht o.b.v. </w:t>
            </w:r>
            <w:r w:rsidR="008D51FD" w:rsidRPr="00AD3455">
              <w:rPr>
                <w:rFonts w:ascii="FlandersArtSans-Regular" w:hAnsi="FlandersArtSans-Regular"/>
              </w:rPr>
              <w:t>verleende vergunning door financiën</w:t>
            </w:r>
            <w:r w:rsidR="008D51FD" w:rsidRPr="00A4238E">
              <w:rPr>
                <w:rFonts w:ascii="FlandersArtSans-Regular" w:hAnsi="FlandersArtSans-Regular"/>
              </w:rPr>
              <w:t xml:space="preserve"> </w:t>
            </w:r>
          </w:p>
          <w:p w14:paraId="0786FBD7" w14:textId="77777777" w:rsidR="008D51FD" w:rsidRPr="00A4238E" w:rsidRDefault="008D51FD" w:rsidP="00A17FB4">
            <w:pPr>
              <w:rPr>
                <w:rFonts w:ascii="FlandersArtSans-Regular" w:hAnsi="FlandersArtSans-Regular"/>
              </w:rPr>
            </w:pPr>
          </w:p>
        </w:tc>
        <w:tc>
          <w:tcPr>
            <w:tcW w:w="7087" w:type="dxa"/>
            <w:shd w:val="clear" w:color="auto" w:fill="auto"/>
          </w:tcPr>
          <w:p w14:paraId="60781EB3" w14:textId="77777777" w:rsidR="00294729" w:rsidRDefault="00294729" w:rsidP="00294729">
            <w:pPr>
              <w:rPr>
                <w:rFonts w:ascii="FlandersArtSans-Regular" w:hAnsi="FlandersArtSans-Regular"/>
              </w:rPr>
            </w:pPr>
            <w:r>
              <w:rPr>
                <w:rFonts w:ascii="FlandersArtSans-Regular" w:hAnsi="FlandersArtSans-Regular"/>
              </w:rPr>
              <w:t xml:space="preserve">Om vroegtijdige overschrijvingen te vermijden, wordt het overschrijvingsformulier met de te innen bosbehoudsbijdrage, niet langer verstuurd bij het verlenen van het advies maar na het verlenen van de vergunning door het lokale bestuur. Op die manier wordt vermeden dat betalingen plaatsvinden vóór het boeken van het vastrecht. </w:t>
            </w:r>
          </w:p>
          <w:p w14:paraId="7B3EB0AF" w14:textId="77777777" w:rsidR="008D51FD" w:rsidRPr="00A4238E" w:rsidRDefault="00E937B5" w:rsidP="00294729">
            <w:pPr>
              <w:rPr>
                <w:rFonts w:ascii="FlandersArtSans-Regular" w:hAnsi="FlandersArtSans-Regular"/>
              </w:rPr>
            </w:pPr>
            <w:r>
              <w:rPr>
                <w:rFonts w:ascii="FlandersArtSans-Regular" w:hAnsi="FlandersArtSans-Regular"/>
              </w:rPr>
              <w:t xml:space="preserve">AVES volgt de door de lokale besturen afgeleverde vergunningen actief </w:t>
            </w:r>
            <w:r w:rsidR="00294729">
              <w:rPr>
                <w:rFonts w:ascii="FlandersArtSans-Regular" w:hAnsi="FlandersArtSans-Regular"/>
              </w:rPr>
              <w:t xml:space="preserve">en systematisch </w:t>
            </w:r>
            <w:r>
              <w:rPr>
                <w:rFonts w:ascii="FlandersArtSans-Regular" w:hAnsi="FlandersArtSans-Regular"/>
              </w:rPr>
              <w:t xml:space="preserve">op zodat eventueel ontbrekende vergunningen </w:t>
            </w:r>
            <w:r w:rsidR="00294729">
              <w:rPr>
                <w:rFonts w:ascii="FlandersArtSans-Regular" w:hAnsi="FlandersArtSans-Regular"/>
              </w:rPr>
              <w:t xml:space="preserve">tijdig </w:t>
            </w:r>
            <w:r>
              <w:rPr>
                <w:rFonts w:ascii="FlandersArtSans-Regular" w:hAnsi="FlandersArtSans-Regular"/>
              </w:rPr>
              <w:t xml:space="preserve">worden opgevraagd en het vastrecht geboekt kan worden. </w:t>
            </w:r>
            <w:r w:rsidR="00294729">
              <w:rPr>
                <w:rFonts w:ascii="FlandersArtSans-Regular" w:hAnsi="FlandersArtSans-Regular"/>
              </w:rPr>
              <w:t>De financiële cel b</w:t>
            </w:r>
            <w:r w:rsidR="001E7BC3">
              <w:rPr>
                <w:rFonts w:ascii="FlandersArtSans-Regular" w:hAnsi="FlandersArtSans-Regular"/>
              </w:rPr>
              <w:t>oekt de vastrechten en verstuurt</w:t>
            </w:r>
            <w:r w:rsidR="00294729">
              <w:rPr>
                <w:rFonts w:ascii="FlandersArtSans-Regular" w:hAnsi="FlandersArtSans-Regular"/>
              </w:rPr>
              <w:t xml:space="preserve"> het overschrijvingsformulier. </w:t>
            </w:r>
          </w:p>
        </w:tc>
        <w:tc>
          <w:tcPr>
            <w:tcW w:w="1560" w:type="dxa"/>
            <w:shd w:val="clear" w:color="auto" w:fill="92D050"/>
          </w:tcPr>
          <w:p w14:paraId="2F0D2CDA" w14:textId="77777777" w:rsidR="008D51FD" w:rsidRPr="00A4238E" w:rsidRDefault="0099756D" w:rsidP="00A17FB4">
            <w:pPr>
              <w:rPr>
                <w:rFonts w:ascii="FlandersArtSans-Regular" w:hAnsi="FlandersArtSans-Regular"/>
              </w:rPr>
            </w:pPr>
            <w:r>
              <w:rPr>
                <w:rFonts w:ascii="FlandersArtSans-Regular" w:hAnsi="FlandersArtSans-Regular"/>
              </w:rPr>
              <w:t>A</w:t>
            </w:r>
            <w:r w:rsidR="00294729">
              <w:rPr>
                <w:rFonts w:ascii="FlandersArtSans-Regular" w:hAnsi="FlandersArtSans-Regular"/>
              </w:rPr>
              <w:t>fgerond</w:t>
            </w:r>
          </w:p>
          <w:p w14:paraId="277E63AA" w14:textId="77777777" w:rsidR="00154453" w:rsidRPr="00A4238E" w:rsidRDefault="00154453" w:rsidP="00A17FB4">
            <w:pPr>
              <w:rPr>
                <w:rFonts w:ascii="FlandersArtSans-Regular" w:hAnsi="FlandersArtSans-Regular"/>
              </w:rPr>
            </w:pPr>
          </w:p>
        </w:tc>
      </w:tr>
      <w:tr w:rsidR="008D51FD" w:rsidRPr="00A4238E" w14:paraId="1BDC7D67" w14:textId="77777777" w:rsidTr="00D05131">
        <w:tc>
          <w:tcPr>
            <w:tcW w:w="13149" w:type="dxa"/>
            <w:gridSpan w:val="2"/>
          </w:tcPr>
          <w:p w14:paraId="54505CCD" w14:textId="77777777" w:rsidR="008D51FD" w:rsidRPr="00A4238E" w:rsidRDefault="008D51FD" w:rsidP="00F1497D">
            <w:pPr>
              <w:pStyle w:val="Lijstalinea"/>
              <w:numPr>
                <w:ilvl w:val="0"/>
                <w:numId w:val="19"/>
              </w:numPr>
              <w:rPr>
                <w:rFonts w:ascii="FlandersArtSans-Regular" w:hAnsi="FlandersArtSans-Regular"/>
                <w:b/>
              </w:rPr>
            </w:pPr>
            <w:r w:rsidRPr="00A4238E">
              <w:rPr>
                <w:rFonts w:ascii="FlandersArtSans-Regular" w:hAnsi="FlandersArtSans-Regular"/>
                <w:b/>
              </w:rPr>
              <w:t xml:space="preserve">Geactualiseerde ontbossingsdatabank   </w:t>
            </w:r>
          </w:p>
        </w:tc>
        <w:tc>
          <w:tcPr>
            <w:tcW w:w="1560" w:type="dxa"/>
          </w:tcPr>
          <w:p w14:paraId="2A04F94B" w14:textId="77777777" w:rsidR="008D51FD" w:rsidRPr="00A4238E" w:rsidRDefault="008D51FD" w:rsidP="00154453">
            <w:pPr>
              <w:pStyle w:val="Lijstalinea"/>
              <w:rPr>
                <w:rFonts w:ascii="FlandersArtSans-Regular" w:hAnsi="FlandersArtSans-Regular"/>
                <w:b/>
              </w:rPr>
            </w:pPr>
          </w:p>
        </w:tc>
      </w:tr>
      <w:tr w:rsidR="008D51FD" w:rsidRPr="00A4238E" w14:paraId="2D05C853" w14:textId="77777777" w:rsidTr="00406350">
        <w:tc>
          <w:tcPr>
            <w:tcW w:w="6062" w:type="dxa"/>
          </w:tcPr>
          <w:p w14:paraId="74C39302" w14:textId="77777777" w:rsidR="008D51FD" w:rsidRPr="00A4238E" w:rsidRDefault="008D51FD" w:rsidP="00A17FB4">
            <w:pPr>
              <w:rPr>
                <w:rFonts w:ascii="FlandersArtSans-Regular" w:hAnsi="FlandersArtSans-Regular"/>
              </w:rPr>
            </w:pPr>
            <w:r w:rsidRPr="00A4238E">
              <w:rPr>
                <w:rFonts w:ascii="FlandersArtSans-Regular" w:hAnsi="FlandersArtSans-Regular"/>
              </w:rPr>
              <w:t>Nieuwe ontbossingsdatabank met koppeling adict</w:t>
            </w:r>
          </w:p>
          <w:p w14:paraId="0DEBB595" w14:textId="77777777" w:rsidR="008D51FD" w:rsidRPr="00A4238E" w:rsidRDefault="008D51FD" w:rsidP="00A17FB4">
            <w:pPr>
              <w:rPr>
                <w:rFonts w:ascii="FlandersArtSans-Regular" w:hAnsi="FlandersArtSans-Regular"/>
              </w:rPr>
            </w:pPr>
          </w:p>
        </w:tc>
        <w:tc>
          <w:tcPr>
            <w:tcW w:w="7087" w:type="dxa"/>
            <w:shd w:val="clear" w:color="auto" w:fill="auto"/>
          </w:tcPr>
          <w:p w14:paraId="265D8235" w14:textId="1C689538" w:rsidR="008D51FD" w:rsidRPr="00E937B5" w:rsidRDefault="00406350" w:rsidP="0097065F">
            <w:pPr>
              <w:rPr>
                <w:rFonts w:ascii="FlandersArtSans-Regular" w:hAnsi="FlandersArtSans-Regular"/>
              </w:rPr>
            </w:pPr>
            <w:r>
              <w:rPr>
                <w:rFonts w:ascii="FlandersArtSans-Regular" w:hAnsi="FlandersArtSans-Regular"/>
              </w:rPr>
              <w:t xml:space="preserve">De databank is opgeleverd. </w:t>
            </w:r>
          </w:p>
        </w:tc>
        <w:tc>
          <w:tcPr>
            <w:tcW w:w="1560" w:type="dxa"/>
            <w:shd w:val="clear" w:color="auto" w:fill="92D050"/>
          </w:tcPr>
          <w:p w14:paraId="6C58FD99" w14:textId="2176A24E" w:rsidR="008D51FD" w:rsidRPr="00A4238E" w:rsidRDefault="00406350" w:rsidP="00A17FB4">
            <w:pPr>
              <w:rPr>
                <w:rFonts w:ascii="FlandersArtSans-Regular" w:hAnsi="FlandersArtSans-Regular"/>
              </w:rPr>
            </w:pPr>
            <w:r>
              <w:rPr>
                <w:rFonts w:ascii="FlandersArtSans-Regular" w:hAnsi="FlandersArtSans-Regular"/>
              </w:rPr>
              <w:t>Afgerond</w:t>
            </w:r>
          </w:p>
        </w:tc>
      </w:tr>
      <w:tr w:rsidR="008D51FD" w:rsidRPr="00A4238E" w14:paraId="5879C9FC" w14:textId="77777777" w:rsidTr="00D05131">
        <w:tc>
          <w:tcPr>
            <w:tcW w:w="6062" w:type="dxa"/>
          </w:tcPr>
          <w:p w14:paraId="51E2E7CD" w14:textId="77777777" w:rsidR="008D51FD" w:rsidRPr="00A4238E" w:rsidRDefault="008D51FD" w:rsidP="00A17FB4">
            <w:pPr>
              <w:rPr>
                <w:rFonts w:ascii="FlandersArtSans-Regular" w:hAnsi="FlandersArtSans-Regular"/>
              </w:rPr>
            </w:pPr>
            <w:r w:rsidRPr="00A4238E">
              <w:rPr>
                <w:rFonts w:ascii="FlandersArtSans-Regular" w:hAnsi="FlandersArtSans-Regular"/>
              </w:rPr>
              <w:t xml:space="preserve">Richtlijn aanpassen + kwaliteitscontrole voorzien </w:t>
            </w:r>
          </w:p>
        </w:tc>
        <w:tc>
          <w:tcPr>
            <w:tcW w:w="7087" w:type="dxa"/>
            <w:shd w:val="clear" w:color="auto" w:fill="auto"/>
          </w:tcPr>
          <w:p w14:paraId="08E3808A" w14:textId="0CF12F9E" w:rsidR="008D51FD" w:rsidRPr="00A4238E" w:rsidRDefault="00AD3455" w:rsidP="00A17FB4">
            <w:pPr>
              <w:rPr>
                <w:rFonts w:ascii="FlandersArtSans-Regular" w:hAnsi="FlandersArtSans-Regular"/>
              </w:rPr>
            </w:pPr>
            <w:r>
              <w:rPr>
                <w:rFonts w:ascii="FlandersArtSans-Regular" w:hAnsi="FlandersArtSans-Regular"/>
              </w:rPr>
              <w:t>I</w:t>
            </w:r>
            <w:r w:rsidR="00154453" w:rsidRPr="00A4238E">
              <w:rPr>
                <w:rFonts w:ascii="FlandersArtSans-Regular" w:hAnsi="FlandersArtSans-Regular"/>
              </w:rPr>
              <w:t xml:space="preserve">n functie van opleveren databank </w:t>
            </w:r>
          </w:p>
        </w:tc>
        <w:tc>
          <w:tcPr>
            <w:tcW w:w="1560" w:type="dxa"/>
          </w:tcPr>
          <w:p w14:paraId="1AC6D22D" w14:textId="77777777" w:rsidR="008D51FD" w:rsidRPr="00A4238E" w:rsidRDefault="008D51FD" w:rsidP="00A17FB4">
            <w:pPr>
              <w:rPr>
                <w:rFonts w:ascii="FlandersArtSans-Regular" w:hAnsi="FlandersArtSans-Regular"/>
              </w:rPr>
            </w:pPr>
          </w:p>
        </w:tc>
      </w:tr>
      <w:tr w:rsidR="008D51FD" w:rsidRPr="00A4238E" w14:paraId="0DAB488F" w14:textId="77777777" w:rsidTr="004C6FE0">
        <w:tc>
          <w:tcPr>
            <w:tcW w:w="6062" w:type="dxa"/>
          </w:tcPr>
          <w:p w14:paraId="5346A6E1" w14:textId="77777777" w:rsidR="008D51FD" w:rsidRPr="00A4238E" w:rsidRDefault="00595269" w:rsidP="00A17FB4">
            <w:pPr>
              <w:rPr>
                <w:rFonts w:ascii="FlandersArtSans-Regular" w:hAnsi="FlandersArtSans-Regular"/>
              </w:rPr>
            </w:pPr>
            <w:r>
              <w:rPr>
                <w:rFonts w:ascii="FlandersArtSans-Regular" w:hAnsi="FlandersArtSans-Regular"/>
              </w:rPr>
              <w:t>Automatische koppeling aan O</w:t>
            </w:r>
            <w:r w:rsidR="008D51FD" w:rsidRPr="00A4238E">
              <w:rPr>
                <w:rFonts w:ascii="FlandersArtSans-Regular" w:hAnsi="FlandersArtSans-Regular"/>
              </w:rPr>
              <w:t>rafin herbekijken (doel: zekerheid volledige inning)</w:t>
            </w:r>
          </w:p>
        </w:tc>
        <w:tc>
          <w:tcPr>
            <w:tcW w:w="7087" w:type="dxa"/>
            <w:shd w:val="clear" w:color="auto" w:fill="auto"/>
          </w:tcPr>
          <w:p w14:paraId="587CF9E0" w14:textId="77777777" w:rsidR="00595269" w:rsidRPr="00FD17DB" w:rsidRDefault="00595269" w:rsidP="00595269">
            <w:pPr>
              <w:rPr>
                <w:rFonts w:ascii="FlandersArtSans-Regular" w:hAnsi="FlandersArtSans-Regular"/>
              </w:rPr>
            </w:pPr>
            <w:r w:rsidRPr="00FD17DB">
              <w:rPr>
                <w:rFonts w:ascii="FlandersArtSans-Regular" w:hAnsi="FlandersArtSans-Regular"/>
              </w:rPr>
              <w:t xml:space="preserve">De </w:t>
            </w:r>
            <w:r w:rsidR="0006601D">
              <w:rPr>
                <w:rFonts w:ascii="FlandersArtSans-Regular" w:hAnsi="FlandersArtSans-Regular"/>
              </w:rPr>
              <w:t xml:space="preserve">mogelijke </w:t>
            </w:r>
            <w:r w:rsidRPr="00FD17DB">
              <w:rPr>
                <w:rFonts w:ascii="FlandersArtSans-Regular" w:hAnsi="FlandersArtSans-Regular"/>
              </w:rPr>
              <w:t>koppeling met O</w:t>
            </w:r>
            <w:r w:rsidR="00E937B5" w:rsidRPr="00FD17DB">
              <w:rPr>
                <w:rFonts w:ascii="FlandersArtSans-Regular" w:hAnsi="FlandersArtSans-Regular"/>
              </w:rPr>
              <w:t xml:space="preserve">rafin </w:t>
            </w:r>
            <w:r w:rsidR="0006601D">
              <w:rPr>
                <w:rFonts w:ascii="FlandersArtSans-Regular" w:hAnsi="FlandersArtSans-Regular"/>
              </w:rPr>
              <w:t>werd</w:t>
            </w:r>
            <w:r w:rsidR="00E937B5" w:rsidRPr="00FD17DB">
              <w:rPr>
                <w:rFonts w:ascii="FlandersArtSans-Regular" w:hAnsi="FlandersArtSans-Regular"/>
              </w:rPr>
              <w:t xml:space="preserve"> bek</w:t>
            </w:r>
            <w:r w:rsidR="0006601D">
              <w:rPr>
                <w:rFonts w:ascii="FlandersArtSans-Regular" w:hAnsi="FlandersArtSans-Regular"/>
              </w:rPr>
              <w:t xml:space="preserve">eken in het globale IT-project en het systeem wordt gebouwd zodat in de toekomst een koppeling technisch mogelijk is. In tussentijd garanderen we het vooropgestelde </w:t>
            </w:r>
            <w:r w:rsidRPr="00FD17DB">
              <w:rPr>
                <w:rFonts w:ascii="FlandersArtSans-Regular" w:hAnsi="FlandersArtSans-Regular"/>
              </w:rPr>
              <w:t>controle-objectief</w:t>
            </w:r>
            <w:r w:rsidR="00E937B5" w:rsidRPr="00FD17DB">
              <w:rPr>
                <w:rFonts w:ascii="FlandersArtSans-Regular" w:hAnsi="FlandersArtSans-Regular"/>
              </w:rPr>
              <w:t xml:space="preserve"> </w:t>
            </w:r>
            <w:r w:rsidR="0006601D">
              <w:rPr>
                <w:rFonts w:ascii="FlandersArtSans-Regular" w:hAnsi="FlandersArtSans-Regular"/>
              </w:rPr>
              <w:t>van een volledige</w:t>
            </w:r>
            <w:r w:rsidR="00E937B5" w:rsidRPr="00FD17DB">
              <w:rPr>
                <w:rFonts w:ascii="FlandersArtSans-Regular" w:hAnsi="FlandersArtSans-Regular"/>
              </w:rPr>
              <w:t xml:space="preserve"> </w:t>
            </w:r>
            <w:r w:rsidR="0006601D">
              <w:rPr>
                <w:rFonts w:ascii="FlandersArtSans-Regular" w:hAnsi="FlandersArtSans-Regular"/>
              </w:rPr>
              <w:t>en correcte</w:t>
            </w:r>
            <w:r w:rsidR="00E937B5" w:rsidRPr="00FD17DB">
              <w:rPr>
                <w:rFonts w:ascii="FlandersArtSans-Regular" w:hAnsi="FlandersArtSans-Regular"/>
              </w:rPr>
              <w:t xml:space="preserve"> inning van de bijdragen. </w:t>
            </w:r>
          </w:p>
          <w:p w14:paraId="4D8AF50B" w14:textId="77777777" w:rsidR="00595269" w:rsidRPr="00FD17DB" w:rsidRDefault="00595269" w:rsidP="00595269">
            <w:pPr>
              <w:rPr>
                <w:rFonts w:ascii="FlandersArtSans-Regular" w:hAnsi="FlandersArtSans-Regular"/>
              </w:rPr>
            </w:pPr>
            <w:r w:rsidRPr="00FD17DB">
              <w:rPr>
                <w:rFonts w:ascii="FlandersArtSans-Regular" w:hAnsi="FlandersArtSans-Regular"/>
              </w:rPr>
              <w:t xml:space="preserve">Het ANB zorgt voor interne controle door: </w:t>
            </w:r>
          </w:p>
          <w:p w14:paraId="66E78BB3" w14:textId="77777777" w:rsidR="00154453" w:rsidRPr="00FD17DB" w:rsidRDefault="00154453" w:rsidP="00595269">
            <w:pPr>
              <w:pStyle w:val="Lijstalinea"/>
              <w:numPr>
                <w:ilvl w:val="2"/>
                <w:numId w:val="24"/>
              </w:numPr>
              <w:ind w:left="459"/>
              <w:rPr>
                <w:rFonts w:ascii="FlandersArtSans-Regular" w:hAnsi="FlandersArtSans-Regular"/>
              </w:rPr>
            </w:pPr>
            <w:r w:rsidRPr="00FD17DB">
              <w:rPr>
                <w:rFonts w:ascii="FlandersArtSans-Regular" w:hAnsi="FlandersArtSans-Regular"/>
              </w:rPr>
              <w:t>actief opvolgen v</w:t>
            </w:r>
            <w:r w:rsidR="00E937B5" w:rsidRPr="00FD17DB">
              <w:rPr>
                <w:rFonts w:ascii="FlandersArtSans-Regular" w:hAnsi="FlandersArtSans-Regular"/>
              </w:rPr>
              <w:t>an de afgeleverde vergunningen</w:t>
            </w:r>
            <w:r w:rsidR="00595269" w:rsidRPr="00FD17DB">
              <w:rPr>
                <w:rFonts w:ascii="FlandersArtSans-Regular" w:hAnsi="FlandersArtSans-Regular"/>
              </w:rPr>
              <w:t xml:space="preserve"> (op basis van de verleende adviezen</w:t>
            </w:r>
            <w:r w:rsidR="00FD17DB" w:rsidRPr="00FD17DB">
              <w:rPr>
                <w:rFonts w:ascii="FlandersArtSans-Regular" w:hAnsi="FlandersArtSans-Regular"/>
              </w:rPr>
              <w:t xml:space="preserve"> geregistreerd in de BCF-databank</w:t>
            </w:r>
            <w:r w:rsidR="00595269" w:rsidRPr="00FD17DB">
              <w:rPr>
                <w:rFonts w:ascii="FlandersArtSans-Regular" w:hAnsi="FlandersArtSans-Regular"/>
              </w:rPr>
              <w:t>)</w:t>
            </w:r>
          </w:p>
          <w:p w14:paraId="5BE730A9" w14:textId="77777777" w:rsidR="00D9422F" w:rsidRPr="00FD17DB" w:rsidRDefault="00D9422F" w:rsidP="00595269">
            <w:pPr>
              <w:pStyle w:val="Lijstalinea"/>
              <w:numPr>
                <w:ilvl w:val="2"/>
                <w:numId w:val="24"/>
              </w:numPr>
              <w:ind w:left="459"/>
              <w:rPr>
                <w:rFonts w:ascii="FlandersArtSans-Regular" w:hAnsi="FlandersArtSans-Regular"/>
              </w:rPr>
            </w:pPr>
            <w:r w:rsidRPr="00FD17DB">
              <w:rPr>
                <w:rFonts w:ascii="FlandersArtSans-Regular" w:hAnsi="FlandersArtSans-Regular"/>
              </w:rPr>
              <w:t>boeking van vastrecht op basis van de vergunningenlijst</w:t>
            </w:r>
            <w:r w:rsidR="00FD17DB" w:rsidRPr="00FD17DB">
              <w:rPr>
                <w:rFonts w:ascii="FlandersArtSans-Regular" w:hAnsi="FlandersArtSans-Regular"/>
              </w:rPr>
              <w:t xml:space="preserve"> uit de BCF-databank</w:t>
            </w:r>
          </w:p>
          <w:p w14:paraId="4F42AD0B" w14:textId="77777777" w:rsidR="00595269" w:rsidRPr="00FD17DB" w:rsidRDefault="00595269" w:rsidP="00595269">
            <w:pPr>
              <w:pStyle w:val="Lijstalinea"/>
              <w:numPr>
                <w:ilvl w:val="2"/>
                <w:numId w:val="24"/>
              </w:numPr>
              <w:ind w:left="459"/>
              <w:rPr>
                <w:rFonts w:ascii="FlandersArtSans-Regular" w:hAnsi="FlandersArtSans-Regular"/>
              </w:rPr>
            </w:pPr>
            <w:r w:rsidRPr="00FD17DB">
              <w:rPr>
                <w:rFonts w:ascii="FlandersArtSans-Regular" w:hAnsi="FlandersArtSans-Regular"/>
              </w:rPr>
              <w:t xml:space="preserve">overeenstemmingscontrole tussen de </w:t>
            </w:r>
            <w:r w:rsidR="00FD17DB" w:rsidRPr="00FD17DB">
              <w:rPr>
                <w:rFonts w:ascii="FlandersArtSans-Regular" w:hAnsi="FlandersArtSans-Regular"/>
              </w:rPr>
              <w:t xml:space="preserve">betalingen van de geboekte vastrechten in Orafin met de vergunningenlijst in de BCF-databank </w:t>
            </w:r>
          </w:p>
          <w:p w14:paraId="4BF55D2E" w14:textId="77777777" w:rsidR="00D9422F" w:rsidRPr="00FD17DB" w:rsidRDefault="00D9422F" w:rsidP="00687897">
            <w:pPr>
              <w:rPr>
                <w:rFonts w:ascii="FlandersArtSans-Regular" w:hAnsi="FlandersArtSans-Regular"/>
              </w:rPr>
            </w:pPr>
          </w:p>
        </w:tc>
        <w:tc>
          <w:tcPr>
            <w:tcW w:w="1560" w:type="dxa"/>
            <w:shd w:val="clear" w:color="auto" w:fill="92D050"/>
          </w:tcPr>
          <w:p w14:paraId="1F0493EA" w14:textId="77777777" w:rsidR="008D51FD" w:rsidRPr="00A4238E" w:rsidRDefault="0006601D" w:rsidP="007E66A3">
            <w:pPr>
              <w:rPr>
                <w:rFonts w:ascii="FlandersArtSans-Regular" w:hAnsi="FlandersArtSans-Regular"/>
              </w:rPr>
            </w:pPr>
            <w:r>
              <w:rPr>
                <w:rFonts w:ascii="FlandersArtSans-Regular" w:hAnsi="FlandersArtSans-Regular"/>
              </w:rPr>
              <w:t>Afgerond – interne controle manueel gegarandeerd</w:t>
            </w:r>
          </w:p>
        </w:tc>
      </w:tr>
    </w:tbl>
    <w:p w14:paraId="7F0B5389" w14:textId="77777777" w:rsidR="00CA6EFD" w:rsidRPr="00A4238E" w:rsidRDefault="00CA6EFD" w:rsidP="00EE1F24">
      <w:pPr>
        <w:rPr>
          <w:rFonts w:ascii="FlandersArtSans-Regular" w:hAnsi="FlandersArtSans-Regular"/>
          <w:b/>
        </w:rPr>
      </w:pPr>
    </w:p>
    <w:p w14:paraId="7090BACF" w14:textId="77777777" w:rsidR="00CC7014" w:rsidRDefault="00CC7014">
      <w:pPr>
        <w:rPr>
          <w:rFonts w:ascii="FlandersArtSans-Regular" w:hAnsi="FlandersArtSans-Regular"/>
          <w:b/>
        </w:rPr>
      </w:pPr>
      <w:r>
        <w:rPr>
          <w:rFonts w:ascii="FlandersArtSans-Regular" w:hAnsi="FlandersArtSans-Regular"/>
          <w:b/>
        </w:rPr>
        <w:br w:type="page"/>
      </w:r>
    </w:p>
    <w:p w14:paraId="7B5B83C4" w14:textId="77777777" w:rsidR="00CA6EFD" w:rsidRDefault="00CA6EFD" w:rsidP="00CA6EFD">
      <w:pPr>
        <w:rPr>
          <w:rFonts w:ascii="FlandersArtSans-Regular" w:hAnsi="FlandersArtSans-Regular"/>
          <w:b/>
        </w:rPr>
      </w:pPr>
      <w:r w:rsidRPr="00A4238E">
        <w:rPr>
          <w:rFonts w:ascii="FlandersArtSans-Regular" w:hAnsi="FlandersArtSans-Regular"/>
          <w:b/>
        </w:rPr>
        <w:lastRenderedPageBreak/>
        <w:t>Aanbeveling 10 –controle op uitv</w:t>
      </w:r>
      <w:r w:rsidR="00E937B5">
        <w:rPr>
          <w:rFonts w:ascii="FlandersArtSans-Regular" w:hAnsi="FlandersArtSans-Regular"/>
          <w:b/>
        </w:rPr>
        <w:t>oering bebossing en attestering</w:t>
      </w:r>
    </w:p>
    <w:p w14:paraId="00DAFE0D" w14:textId="77777777" w:rsidR="00E937B5" w:rsidRPr="00E937B5" w:rsidRDefault="00E937B5" w:rsidP="00AB3729">
      <w:pPr>
        <w:pBdr>
          <w:top w:val="single" w:sz="4" w:space="1" w:color="auto"/>
          <w:left w:val="single" w:sz="4" w:space="4" w:color="auto"/>
          <w:bottom w:val="single" w:sz="4" w:space="1" w:color="auto"/>
          <w:right w:val="single" w:sz="4" w:space="4" w:color="auto"/>
        </w:pBdr>
        <w:spacing w:after="0" w:line="240" w:lineRule="auto"/>
        <w:ind w:right="-425"/>
        <w:rPr>
          <w:rFonts w:ascii="FlandersArtSans-Regular" w:eastAsia="Times New Roman" w:hAnsi="FlandersArtSans-Regular" w:cs="Calibri"/>
          <w:lang w:eastAsia="nl-BE"/>
        </w:rPr>
      </w:pPr>
    </w:p>
    <w:p w14:paraId="6C50F856" w14:textId="77777777" w:rsidR="00E937B5" w:rsidRPr="00E937B5" w:rsidRDefault="00E937B5" w:rsidP="00AB3729">
      <w:pPr>
        <w:pBdr>
          <w:top w:val="single" w:sz="4" w:space="1" w:color="auto"/>
          <w:left w:val="single" w:sz="4" w:space="4" w:color="auto"/>
          <w:bottom w:val="single" w:sz="4" w:space="1" w:color="auto"/>
          <w:right w:val="single" w:sz="4" w:space="4" w:color="auto"/>
        </w:pBdr>
        <w:spacing w:after="0" w:line="240" w:lineRule="auto"/>
        <w:ind w:right="-425"/>
        <w:rPr>
          <w:rFonts w:ascii="FlandersArtSans-Regular" w:eastAsia="Times New Roman" w:hAnsi="FlandersArtSans-Regular" w:cs="Calibri"/>
          <w:lang w:eastAsia="nl-BE"/>
        </w:rPr>
      </w:pPr>
      <w:r w:rsidRPr="00E937B5">
        <w:rPr>
          <w:rFonts w:ascii="FlandersArtSans-Regular" w:eastAsia="Times New Roman" w:hAnsi="FlandersArtSans-Regular" w:cs="Calibri"/>
          <w:lang w:eastAsia="nl-BE"/>
        </w:rPr>
        <w:t>Het ANB dient de uitvoering van de compensatie in natura tijdig te controleren en, met het</w:t>
      </w:r>
      <w:r>
        <w:rPr>
          <w:rFonts w:ascii="FlandersArtSans-Regular" w:eastAsia="Times New Roman" w:hAnsi="FlandersArtSans-Regular" w:cs="Calibri"/>
          <w:lang w:eastAsia="nl-BE"/>
        </w:rPr>
        <w:t xml:space="preserve"> </w:t>
      </w:r>
      <w:r w:rsidRPr="00E937B5">
        <w:rPr>
          <w:rFonts w:ascii="FlandersArtSans-Regular" w:eastAsia="Times New Roman" w:hAnsi="FlandersArtSans-Regular" w:cs="Calibri"/>
          <w:lang w:eastAsia="nl-BE"/>
        </w:rPr>
        <w:t>oog op de controle na 5 jaar, te attesteren.</w:t>
      </w:r>
    </w:p>
    <w:p w14:paraId="7953DD3F" w14:textId="77777777" w:rsidR="00E937B5" w:rsidRPr="00E937B5" w:rsidRDefault="00E937B5" w:rsidP="00AB3729">
      <w:pPr>
        <w:pBdr>
          <w:top w:val="single" w:sz="4" w:space="1" w:color="auto"/>
          <w:left w:val="single" w:sz="4" w:space="4" w:color="auto"/>
          <w:bottom w:val="single" w:sz="4" w:space="1" w:color="auto"/>
          <w:right w:val="single" w:sz="4" w:space="4" w:color="auto"/>
        </w:pBdr>
        <w:spacing w:after="0" w:line="240" w:lineRule="auto"/>
        <w:ind w:right="-425"/>
        <w:rPr>
          <w:rFonts w:ascii="FlandersArtSans-Regular" w:eastAsia="Times New Roman" w:hAnsi="FlandersArtSans-Regular" w:cs="Calibri"/>
          <w:lang w:eastAsia="nl-BE"/>
        </w:rPr>
      </w:pPr>
    </w:p>
    <w:p w14:paraId="215BB5BF" w14:textId="77777777" w:rsidR="00E937B5" w:rsidRPr="00E937B5" w:rsidRDefault="00E937B5" w:rsidP="00AB3729">
      <w:pPr>
        <w:ind w:right="-425"/>
        <w:rPr>
          <w:rFonts w:ascii="FlandersArtSans-Regular" w:hAnsi="FlandersArtSans-Regular"/>
          <w:b/>
        </w:rPr>
      </w:pPr>
    </w:p>
    <w:tbl>
      <w:tblPr>
        <w:tblStyle w:val="Tabelraster"/>
        <w:tblW w:w="14850" w:type="dxa"/>
        <w:tblLook w:val="04A0" w:firstRow="1" w:lastRow="0" w:firstColumn="1" w:lastColumn="0" w:noHBand="0" w:noVBand="1"/>
      </w:tblPr>
      <w:tblGrid>
        <w:gridCol w:w="6062"/>
        <w:gridCol w:w="6946"/>
        <w:gridCol w:w="1842"/>
      </w:tblGrid>
      <w:tr w:rsidR="00AB3729" w:rsidRPr="00A4238E" w14:paraId="4A4B142E" w14:textId="77777777" w:rsidTr="00497C32">
        <w:tc>
          <w:tcPr>
            <w:tcW w:w="6062" w:type="dxa"/>
          </w:tcPr>
          <w:p w14:paraId="56581D9A" w14:textId="77777777" w:rsidR="00AB3729" w:rsidRPr="00A4238E" w:rsidRDefault="00AB3729" w:rsidP="00AB3729">
            <w:pPr>
              <w:jc w:val="center"/>
              <w:rPr>
                <w:rFonts w:ascii="FlandersArtSans-Regular" w:hAnsi="FlandersArtSans-Regular"/>
                <w:b/>
              </w:rPr>
            </w:pPr>
            <w:r>
              <w:rPr>
                <w:rFonts w:ascii="FlandersArtSans-Regular" w:hAnsi="FlandersArtSans-Regular"/>
                <w:b/>
              </w:rPr>
              <w:t>Actie</w:t>
            </w:r>
          </w:p>
        </w:tc>
        <w:tc>
          <w:tcPr>
            <w:tcW w:w="8788" w:type="dxa"/>
            <w:gridSpan w:val="2"/>
          </w:tcPr>
          <w:p w14:paraId="0D748626" w14:textId="77777777" w:rsidR="00AB3729" w:rsidRPr="00A4238E" w:rsidRDefault="0099756D" w:rsidP="00294729">
            <w:pPr>
              <w:ind w:right="-108"/>
              <w:jc w:val="center"/>
              <w:rPr>
                <w:rFonts w:ascii="FlandersArtSans-Regular" w:hAnsi="FlandersArtSans-Regular"/>
                <w:b/>
              </w:rPr>
            </w:pPr>
            <w:r>
              <w:rPr>
                <w:rFonts w:ascii="FlandersArtSans-Regular" w:hAnsi="FlandersArtSans-Regular"/>
                <w:b/>
              </w:rPr>
              <w:t>Status</w:t>
            </w:r>
          </w:p>
        </w:tc>
      </w:tr>
      <w:tr w:rsidR="00071A33" w:rsidRPr="00A4238E" w14:paraId="4DC81564" w14:textId="77777777" w:rsidTr="00294729">
        <w:tc>
          <w:tcPr>
            <w:tcW w:w="6062" w:type="dxa"/>
          </w:tcPr>
          <w:p w14:paraId="3D520147" w14:textId="77777777" w:rsidR="00347A60" w:rsidRPr="00AD3455" w:rsidRDefault="00347A60" w:rsidP="00A17FB4">
            <w:pPr>
              <w:rPr>
                <w:rFonts w:ascii="FlandersArtSans-Regular" w:hAnsi="FlandersArtSans-Regular"/>
              </w:rPr>
            </w:pPr>
            <w:r w:rsidRPr="00A4238E">
              <w:rPr>
                <w:rFonts w:ascii="FlandersArtSans-Regular" w:hAnsi="FlandersArtSans-Regular"/>
              </w:rPr>
              <w:t xml:space="preserve">Interne richtlijn en opvolging ervan om controle op het terrein te garanderen   </w:t>
            </w:r>
          </w:p>
          <w:p w14:paraId="0E07CF19" w14:textId="77777777" w:rsidR="00347A60" w:rsidRPr="00A4238E" w:rsidRDefault="00347A60" w:rsidP="00A17FB4">
            <w:pPr>
              <w:rPr>
                <w:rFonts w:ascii="FlandersArtSans-Regular" w:hAnsi="FlandersArtSans-Regular"/>
              </w:rPr>
            </w:pPr>
          </w:p>
        </w:tc>
        <w:tc>
          <w:tcPr>
            <w:tcW w:w="6946" w:type="dxa"/>
            <w:shd w:val="clear" w:color="auto" w:fill="auto"/>
          </w:tcPr>
          <w:p w14:paraId="18EB1CE9" w14:textId="318656B2" w:rsidR="00BF1E76" w:rsidRPr="00BF1E76" w:rsidRDefault="00347A60" w:rsidP="00BF1E76">
            <w:pPr>
              <w:rPr>
                <w:rFonts w:ascii="FlandersArtSans-Regular" w:hAnsi="FlandersArtSans-Regular"/>
              </w:rPr>
            </w:pPr>
            <w:r w:rsidRPr="00A4238E">
              <w:rPr>
                <w:rFonts w:ascii="FlandersArtSans-Regular" w:hAnsi="FlandersArtSans-Regular"/>
              </w:rPr>
              <w:t xml:space="preserve">Controle uitvoeren op het terrein van de compensatie in natura (maar ook van de projectoproepen en andere subsidies) blijft een kerntaak van AVES.  </w:t>
            </w:r>
            <w:r w:rsidR="00BF1E76" w:rsidRPr="00BF1E76">
              <w:rPr>
                <w:rFonts w:ascii="FlandersArtSans-Regular" w:hAnsi="FlandersArtSans-Regular"/>
              </w:rPr>
              <w:t>Het Agentschap werkt</w:t>
            </w:r>
            <w:r w:rsidR="00294729">
              <w:rPr>
                <w:rFonts w:ascii="FlandersArtSans-Regular" w:hAnsi="FlandersArtSans-Regular"/>
              </w:rPr>
              <w:t>e</w:t>
            </w:r>
            <w:r w:rsidR="00BF1E76" w:rsidRPr="00BF1E76">
              <w:rPr>
                <w:rFonts w:ascii="FlandersArtSans-Regular" w:hAnsi="FlandersArtSans-Regular"/>
              </w:rPr>
              <w:t xml:space="preserve"> een systematiek uit voor alle terreincontroles die verbonden zijn aan haar werking (projectoproep, subsidies)</w:t>
            </w:r>
            <w:r w:rsidR="00AD3455">
              <w:rPr>
                <w:rFonts w:ascii="FlandersArtSans-Regular" w:hAnsi="FlandersArtSans-Regular"/>
              </w:rPr>
              <w:t>.</w:t>
            </w:r>
            <w:r w:rsidR="00AD3455">
              <w:rPr>
                <w:color w:val="1F497D"/>
              </w:rPr>
              <w:t xml:space="preserve"> </w:t>
            </w:r>
          </w:p>
          <w:p w14:paraId="0EC0D18B" w14:textId="77777777" w:rsidR="00347A60" w:rsidRPr="00A4238E" w:rsidRDefault="00347A60" w:rsidP="00347A60">
            <w:pPr>
              <w:rPr>
                <w:rFonts w:ascii="FlandersArtSans-Regular" w:hAnsi="FlandersArtSans-Regular"/>
              </w:rPr>
            </w:pPr>
          </w:p>
        </w:tc>
        <w:tc>
          <w:tcPr>
            <w:tcW w:w="1842" w:type="dxa"/>
            <w:shd w:val="clear" w:color="auto" w:fill="92D050"/>
          </w:tcPr>
          <w:p w14:paraId="16336C22" w14:textId="77777777" w:rsidR="005571F9" w:rsidRPr="00A4238E" w:rsidRDefault="0099756D" w:rsidP="0099756D">
            <w:pPr>
              <w:rPr>
                <w:rFonts w:ascii="FlandersArtSans-Regular" w:hAnsi="FlandersArtSans-Regular"/>
              </w:rPr>
            </w:pPr>
            <w:r>
              <w:rPr>
                <w:rFonts w:ascii="FlandersArtSans-Regular" w:hAnsi="FlandersArtSans-Regular"/>
              </w:rPr>
              <w:t>Afgerond</w:t>
            </w:r>
          </w:p>
        </w:tc>
      </w:tr>
      <w:tr w:rsidR="00071A33" w:rsidRPr="00A4238E" w14:paraId="3DD50A29" w14:textId="77777777" w:rsidTr="00AB3729">
        <w:tc>
          <w:tcPr>
            <w:tcW w:w="6062" w:type="dxa"/>
          </w:tcPr>
          <w:p w14:paraId="0FE96A48" w14:textId="77777777" w:rsidR="00347A60" w:rsidRPr="00AD3455" w:rsidRDefault="00347A60" w:rsidP="00A17FB4">
            <w:pPr>
              <w:rPr>
                <w:rFonts w:ascii="FlandersArtSans-Regular" w:hAnsi="FlandersArtSans-Regular"/>
              </w:rPr>
            </w:pPr>
            <w:r w:rsidRPr="00AD3455">
              <w:rPr>
                <w:rFonts w:ascii="FlandersArtSans-Regular" w:hAnsi="FlandersArtSans-Regular"/>
              </w:rPr>
              <w:t>Inhalen achterstand controle en attestering</w:t>
            </w:r>
          </w:p>
          <w:p w14:paraId="089F148A" w14:textId="77777777" w:rsidR="00347A60" w:rsidRPr="00AD3455" w:rsidRDefault="00347A60" w:rsidP="00A17FB4">
            <w:pPr>
              <w:rPr>
                <w:rFonts w:ascii="FlandersArtSans-Regular" w:hAnsi="FlandersArtSans-Regular"/>
              </w:rPr>
            </w:pPr>
          </w:p>
        </w:tc>
        <w:tc>
          <w:tcPr>
            <w:tcW w:w="6946" w:type="dxa"/>
            <w:shd w:val="clear" w:color="auto" w:fill="auto"/>
          </w:tcPr>
          <w:p w14:paraId="59E3B771" w14:textId="77777777" w:rsidR="00B17D30" w:rsidRDefault="00B17D30" w:rsidP="00CA6EFD">
            <w:pPr>
              <w:rPr>
                <w:rFonts w:ascii="FlandersArtSans-Regular" w:hAnsi="FlandersArtSans-Regular"/>
              </w:rPr>
            </w:pPr>
            <w:r w:rsidRPr="00A4238E">
              <w:rPr>
                <w:rFonts w:ascii="FlandersArtSans-Regular" w:hAnsi="FlandersArtSans-Regular"/>
              </w:rPr>
              <w:t xml:space="preserve">Maakt deel uit van </w:t>
            </w:r>
            <w:r w:rsidR="00CC7014">
              <w:rPr>
                <w:rFonts w:ascii="FlandersArtSans-Regular" w:hAnsi="FlandersArtSans-Regular"/>
              </w:rPr>
              <w:t xml:space="preserve">het hogervermelde </w:t>
            </w:r>
            <w:r w:rsidRPr="00A4238E">
              <w:rPr>
                <w:rFonts w:ascii="FlandersArtSans-Regular" w:hAnsi="FlandersArtSans-Regular"/>
              </w:rPr>
              <w:t xml:space="preserve">plan van aanpak voor systematische terreincontroles. </w:t>
            </w:r>
          </w:p>
          <w:p w14:paraId="00E05B15" w14:textId="3E29F198" w:rsidR="007E766C" w:rsidRPr="00A4238E" w:rsidRDefault="00BF1E76" w:rsidP="00CA6EFD">
            <w:pPr>
              <w:rPr>
                <w:rFonts w:ascii="FlandersArtSans-Regular" w:hAnsi="FlandersArtSans-Regular"/>
              </w:rPr>
            </w:pPr>
            <w:r w:rsidRPr="00341981">
              <w:rPr>
                <w:rFonts w:ascii="FlandersArtSans-Regular" w:hAnsi="FlandersArtSans-Regular"/>
              </w:rPr>
              <w:t>Het ANB zal actief opvolgen en rapporteren over het wegwerken van de controle-achterstand.</w:t>
            </w:r>
            <w:r>
              <w:rPr>
                <w:rFonts w:ascii="FlandersArtSans-Regular" w:hAnsi="FlandersArtSans-Regular"/>
              </w:rPr>
              <w:t xml:space="preserve"> </w:t>
            </w:r>
            <w:r w:rsidR="00AD3455">
              <w:rPr>
                <w:rFonts w:ascii="FlandersArtSans-Regular" w:hAnsi="FlandersArtSans-Regular"/>
              </w:rPr>
              <w:t xml:space="preserve">In drie provincies is de achterstand weggewerkt. </w:t>
            </w:r>
          </w:p>
          <w:p w14:paraId="1BB03257" w14:textId="77777777" w:rsidR="00B17D30" w:rsidRPr="00A4238E" w:rsidRDefault="00B17D30" w:rsidP="00B17D30">
            <w:pPr>
              <w:rPr>
                <w:rFonts w:ascii="FlandersArtSans-Regular" w:hAnsi="FlandersArtSans-Regular"/>
              </w:rPr>
            </w:pPr>
          </w:p>
        </w:tc>
        <w:tc>
          <w:tcPr>
            <w:tcW w:w="1842" w:type="dxa"/>
          </w:tcPr>
          <w:p w14:paraId="5187E7E8" w14:textId="77777777" w:rsidR="00347A60" w:rsidRPr="001A3A62" w:rsidRDefault="0099756D" w:rsidP="00294729">
            <w:pPr>
              <w:tabs>
                <w:tab w:val="left" w:pos="6924"/>
              </w:tabs>
              <w:rPr>
                <w:rFonts w:ascii="FlandersArtSans-Regular" w:hAnsi="FlandersArtSans-Regular"/>
              </w:rPr>
            </w:pPr>
            <w:r w:rsidRPr="001A3A62">
              <w:rPr>
                <w:rFonts w:ascii="FlandersArtSans-Regular" w:hAnsi="FlandersArtSans-Regular"/>
              </w:rPr>
              <w:t>Deels afgerond</w:t>
            </w:r>
          </w:p>
          <w:p w14:paraId="65D880E0" w14:textId="3101139C" w:rsidR="005571F9" w:rsidRPr="005571F9" w:rsidRDefault="005571F9" w:rsidP="00294729">
            <w:pPr>
              <w:tabs>
                <w:tab w:val="left" w:pos="6924"/>
              </w:tabs>
              <w:rPr>
                <w:rFonts w:ascii="FlandersArtSans-Regular" w:hAnsi="FlandersArtSans-Regular"/>
                <w:highlight w:val="yellow"/>
              </w:rPr>
            </w:pPr>
          </w:p>
        </w:tc>
      </w:tr>
      <w:tr w:rsidR="00071A33" w:rsidRPr="00A4238E" w14:paraId="4CC7B068" w14:textId="77777777" w:rsidTr="00294729">
        <w:tc>
          <w:tcPr>
            <w:tcW w:w="6062" w:type="dxa"/>
          </w:tcPr>
          <w:p w14:paraId="30F3993E" w14:textId="77777777" w:rsidR="00347A60" w:rsidRPr="00A4238E" w:rsidRDefault="00347A60" w:rsidP="00A17FB4">
            <w:pPr>
              <w:rPr>
                <w:rFonts w:ascii="FlandersArtSans-Regular" w:hAnsi="FlandersArtSans-Regular"/>
              </w:rPr>
            </w:pPr>
            <w:r w:rsidRPr="00A4238E">
              <w:rPr>
                <w:rFonts w:ascii="FlandersArtSans-Regular" w:hAnsi="FlandersArtSans-Regular"/>
              </w:rPr>
              <w:t xml:space="preserve">Sensibiliseren lokale besturen voor opvolging van vergunningsvoorwaarden via entiteit relatiebeheer </w:t>
            </w:r>
          </w:p>
        </w:tc>
        <w:tc>
          <w:tcPr>
            <w:tcW w:w="6946" w:type="dxa"/>
            <w:shd w:val="clear" w:color="auto" w:fill="auto"/>
          </w:tcPr>
          <w:p w14:paraId="0C4AAAE8" w14:textId="77777777" w:rsidR="00347A60" w:rsidRDefault="00B17D30" w:rsidP="000676FB">
            <w:pPr>
              <w:rPr>
                <w:rFonts w:ascii="FlandersArtSans-Regular" w:hAnsi="FlandersArtSans-Regular"/>
              </w:rPr>
            </w:pPr>
            <w:r w:rsidRPr="00A4238E">
              <w:rPr>
                <w:rFonts w:ascii="FlandersArtSans-Regular" w:hAnsi="FlandersArtSans-Regular"/>
              </w:rPr>
              <w:t xml:space="preserve">Dit </w:t>
            </w:r>
            <w:r w:rsidR="00BF1E76">
              <w:rPr>
                <w:rFonts w:ascii="FlandersArtSans-Regular" w:hAnsi="FlandersArtSans-Regular"/>
              </w:rPr>
              <w:t>is opgenomen in de jaardoelstellingen van de relatiebeheerders</w:t>
            </w:r>
            <w:r w:rsidR="00071A33" w:rsidRPr="00A4238E">
              <w:rPr>
                <w:rFonts w:ascii="FlandersArtSans-Regular" w:hAnsi="FlandersArtSans-Regular"/>
              </w:rPr>
              <w:t xml:space="preserve">. </w:t>
            </w:r>
          </w:p>
          <w:p w14:paraId="58478AA2" w14:textId="77777777" w:rsidR="007E766C" w:rsidRPr="00B96914" w:rsidRDefault="007E766C" w:rsidP="007E766C">
            <w:pPr>
              <w:rPr>
                <w:rFonts w:ascii="FlandersArtSans-Regular" w:hAnsi="FlandersArtSans-Regular"/>
              </w:rPr>
            </w:pPr>
            <w:r w:rsidRPr="00B96914">
              <w:rPr>
                <w:rFonts w:ascii="FlandersArtSans-Regular" w:hAnsi="FlandersArtSans-Regular"/>
              </w:rPr>
              <w:t xml:space="preserve">Eind 2017 werd In de nieuwsbrief aan de gemeenten (RO- en Milieu-ambtenaren) dit item nogmaals onder de aandacht gebracht. </w:t>
            </w:r>
          </w:p>
          <w:p w14:paraId="7F29E7BB" w14:textId="37A070B1" w:rsidR="007E766C" w:rsidRPr="00A4238E" w:rsidRDefault="007E766C" w:rsidP="000676FB">
            <w:pPr>
              <w:rPr>
                <w:rFonts w:ascii="FlandersArtSans-Regular" w:hAnsi="FlandersArtSans-Regular"/>
              </w:rPr>
            </w:pPr>
          </w:p>
          <w:p w14:paraId="278B2F6B" w14:textId="77777777" w:rsidR="00347A60" w:rsidRPr="00A4238E" w:rsidRDefault="00347A60" w:rsidP="00BF1E76">
            <w:pPr>
              <w:rPr>
                <w:rFonts w:ascii="FlandersArtSans-Regular" w:hAnsi="FlandersArtSans-Regular"/>
              </w:rPr>
            </w:pPr>
          </w:p>
        </w:tc>
        <w:tc>
          <w:tcPr>
            <w:tcW w:w="1842" w:type="dxa"/>
            <w:shd w:val="clear" w:color="auto" w:fill="92D050"/>
          </w:tcPr>
          <w:p w14:paraId="21A6EAFF" w14:textId="77777777" w:rsidR="00347A60" w:rsidRDefault="0099756D" w:rsidP="0099756D">
            <w:pPr>
              <w:rPr>
                <w:rFonts w:ascii="FlandersArtSans-Regular" w:hAnsi="FlandersArtSans-Regular"/>
              </w:rPr>
            </w:pPr>
            <w:r w:rsidRPr="00AD3455">
              <w:rPr>
                <w:rFonts w:ascii="FlandersArtSans-Regular" w:hAnsi="FlandersArtSans-Regular"/>
              </w:rPr>
              <w:t>Afgerond</w:t>
            </w:r>
          </w:p>
          <w:p w14:paraId="1B920B49" w14:textId="33797656" w:rsidR="005571F9" w:rsidRPr="00A4238E" w:rsidRDefault="005571F9" w:rsidP="0099756D">
            <w:pPr>
              <w:rPr>
                <w:rFonts w:ascii="FlandersArtSans-Regular" w:hAnsi="FlandersArtSans-Regular"/>
              </w:rPr>
            </w:pPr>
          </w:p>
        </w:tc>
      </w:tr>
      <w:tr w:rsidR="00071A33" w:rsidRPr="00A4238E" w14:paraId="0BBB90EF" w14:textId="77777777" w:rsidTr="0099756D">
        <w:tc>
          <w:tcPr>
            <w:tcW w:w="6062" w:type="dxa"/>
          </w:tcPr>
          <w:p w14:paraId="23C76B29" w14:textId="77777777" w:rsidR="00347A60" w:rsidRPr="00A4238E" w:rsidRDefault="00347A60" w:rsidP="00BF1E76">
            <w:pPr>
              <w:rPr>
                <w:rFonts w:ascii="FlandersArtSans-Regular" w:hAnsi="FlandersArtSans-Regular"/>
              </w:rPr>
            </w:pPr>
            <w:r w:rsidRPr="00A4238E">
              <w:rPr>
                <w:rFonts w:ascii="FlandersArtSans-Regular" w:hAnsi="FlandersArtSans-Regular"/>
              </w:rPr>
              <w:t xml:space="preserve">Handhaving: dossiers die na laatste controle niet in orde bleken, via gestandaardiseerd proces melden en opvolgen </w:t>
            </w:r>
          </w:p>
        </w:tc>
        <w:tc>
          <w:tcPr>
            <w:tcW w:w="6946" w:type="dxa"/>
            <w:shd w:val="clear" w:color="auto" w:fill="auto"/>
          </w:tcPr>
          <w:p w14:paraId="3466D485" w14:textId="77777777" w:rsidR="00347A60" w:rsidRPr="00A4238E" w:rsidRDefault="0097065F" w:rsidP="00BF1E76">
            <w:pPr>
              <w:rPr>
                <w:rFonts w:ascii="FlandersArtSans-Regular" w:hAnsi="FlandersArtSans-Regular"/>
              </w:rPr>
            </w:pPr>
            <w:r>
              <w:rPr>
                <w:rFonts w:ascii="FlandersArtSans-Regular" w:hAnsi="FlandersArtSans-Regular"/>
              </w:rPr>
              <w:t xml:space="preserve">Dit gebeurt reeds op basis van de bestaande databanken en </w:t>
            </w:r>
            <w:r w:rsidR="00B17D30" w:rsidRPr="00A4238E">
              <w:rPr>
                <w:rFonts w:ascii="FlandersArtSans-Regular" w:hAnsi="FlandersArtSans-Regular"/>
              </w:rPr>
              <w:t xml:space="preserve"> is opgenomen in d</w:t>
            </w:r>
            <w:r w:rsidR="00BF1E76">
              <w:rPr>
                <w:rFonts w:ascii="FlandersArtSans-Regular" w:hAnsi="FlandersArtSans-Regular"/>
              </w:rPr>
              <w:t xml:space="preserve">e functionele analyse van de adict-databank. </w:t>
            </w:r>
          </w:p>
        </w:tc>
        <w:tc>
          <w:tcPr>
            <w:tcW w:w="1842" w:type="dxa"/>
            <w:shd w:val="clear" w:color="auto" w:fill="92D050"/>
          </w:tcPr>
          <w:p w14:paraId="67F3B6E0" w14:textId="77777777" w:rsidR="00347A60" w:rsidRPr="00A4238E" w:rsidRDefault="0099756D" w:rsidP="00B17D30">
            <w:pPr>
              <w:tabs>
                <w:tab w:val="left" w:pos="6808"/>
              </w:tabs>
              <w:rPr>
                <w:rFonts w:ascii="FlandersArtSans-Regular" w:hAnsi="FlandersArtSans-Regular"/>
              </w:rPr>
            </w:pPr>
            <w:r>
              <w:rPr>
                <w:rFonts w:ascii="FlandersArtSans-Regular" w:hAnsi="FlandersArtSans-Regular"/>
              </w:rPr>
              <w:t>Afgerond</w:t>
            </w:r>
          </w:p>
        </w:tc>
      </w:tr>
      <w:tr w:rsidR="00071A33" w:rsidRPr="00A4238E" w14:paraId="3D354180" w14:textId="77777777" w:rsidTr="00AB3729">
        <w:tc>
          <w:tcPr>
            <w:tcW w:w="6062" w:type="dxa"/>
          </w:tcPr>
          <w:p w14:paraId="35B3E755" w14:textId="77777777" w:rsidR="00347A60" w:rsidRPr="00687897" w:rsidRDefault="00347A60" w:rsidP="004F6605">
            <w:pPr>
              <w:rPr>
                <w:rFonts w:ascii="FlandersArtSans-Regular" w:hAnsi="FlandersArtSans-Regular"/>
              </w:rPr>
            </w:pPr>
            <w:r w:rsidRPr="00687897">
              <w:rPr>
                <w:rFonts w:ascii="FlandersArtSans-Regular" w:hAnsi="FlandersArtSans-Regular"/>
              </w:rPr>
              <w:t xml:space="preserve">Systeem van terreincontrole effectieve bebossing uitwerken : geïntegreerd systeem voor de opvolging van de bebossing op eigen terreinen en derden </w:t>
            </w:r>
          </w:p>
          <w:p w14:paraId="51BE7ECC" w14:textId="77777777" w:rsidR="00347A60" w:rsidRPr="00687897" w:rsidRDefault="00347A60" w:rsidP="004F6605">
            <w:pPr>
              <w:rPr>
                <w:rFonts w:ascii="FlandersArtSans-Regular" w:hAnsi="FlandersArtSans-Regular"/>
              </w:rPr>
            </w:pPr>
          </w:p>
        </w:tc>
        <w:tc>
          <w:tcPr>
            <w:tcW w:w="6946" w:type="dxa"/>
          </w:tcPr>
          <w:p w14:paraId="14132690" w14:textId="77777777" w:rsidR="00687897" w:rsidRPr="00B96914" w:rsidRDefault="00687897" w:rsidP="00687897">
            <w:pPr>
              <w:rPr>
                <w:rFonts w:ascii="FlandersArtSans-Regular" w:hAnsi="FlandersArtSans-Regular"/>
              </w:rPr>
            </w:pPr>
            <w:r w:rsidRPr="00B96914">
              <w:rPr>
                <w:rFonts w:ascii="FlandersArtSans-Regular" w:hAnsi="FlandersArtSans-Regular"/>
              </w:rPr>
              <w:t>Het ANB volgt de effectieve bebossing van de eigen terreinen op</w:t>
            </w:r>
            <w:r w:rsidR="00347A60" w:rsidRPr="00B96914">
              <w:rPr>
                <w:rFonts w:ascii="FlandersArtSans-Regular" w:hAnsi="FlandersArtSans-Regular"/>
              </w:rPr>
              <w:t xml:space="preserve"> </w:t>
            </w:r>
            <w:r w:rsidRPr="00B96914">
              <w:rPr>
                <w:rFonts w:ascii="FlandersArtSans-Regular" w:hAnsi="FlandersArtSans-Regular"/>
              </w:rPr>
              <w:t xml:space="preserve">en verzekert de nodige interne controle door: </w:t>
            </w:r>
          </w:p>
          <w:p w14:paraId="3DBB1C9B" w14:textId="77777777" w:rsidR="00687897" w:rsidRPr="00B96914" w:rsidRDefault="00687897" w:rsidP="00687897">
            <w:pPr>
              <w:pStyle w:val="Lijstalinea"/>
              <w:numPr>
                <w:ilvl w:val="2"/>
                <w:numId w:val="24"/>
              </w:numPr>
              <w:ind w:left="459"/>
              <w:rPr>
                <w:rFonts w:ascii="FlandersArtSans-Regular" w:hAnsi="FlandersArtSans-Regular"/>
              </w:rPr>
            </w:pPr>
            <w:r w:rsidRPr="00B96914">
              <w:rPr>
                <w:rFonts w:ascii="FlandersArtSans-Regular" w:hAnsi="FlandersArtSans-Regular"/>
              </w:rPr>
              <w:t>het actief opvolgen van de bebossingsplanning (zie aanbeveling 2.2 – planning bebossing</w:t>
            </w:r>
            <w:r w:rsidR="001E7BC3" w:rsidRPr="00B96914">
              <w:rPr>
                <w:rFonts w:ascii="FlandersArtSans-Regular" w:hAnsi="FlandersArtSans-Regular"/>
              </w:rPr>
              <w:t xml:space="preserve"> van terreinen in eigendom</w:t>
            </w:r>
            <w:r w:rsidRPr="00B96914">
              <w:rPr>
                <w:rFonts w:ascii="FlandersArtSans-Regular" w:hAnsi="FlandersArtSans-Regular"/>
              </w:rPr>
              <w:t>)</w:t>
            </w:r>
            <w:r w:rsidR="001E7BC3" w:rsidRPr="00B96914">
              <w:rPr>
                <w:rFonts w:ascii="FlandersArtSans-Regular" w:hAnsi="FlandersArtSans-Regular"/>
              </w:rPr>
              <w:t xml:space="preserve">, inclusief het actualiseren van de bebossingskalender van nieuwe aankopen </w:t>
            </w:r>
          </w:p>
          <w:p w14:paraId="538C6E86" w14:textId="40547C27" w:rsidR="00687897" w:rsidRPr="00B96914" w:rsidRDefault="00687897" w:rsidP="004F6605">
            <w:pPr>
              <w:pStyle w:val="Lijstalinea"/>
              <w:numPr>
                <w:ilvl w:val="2"/>
                <w:numId w:val="24"/>
              </w:numPr>
              <w:ind w:left="459"/>
              <w:rPr>
                <w:rFonts w:ascii="FlandersArtSans-Regular" w:hAnsi="FlandersArtSans-Regular"/>
              </w:rPr>
            </w:pPr>
            <w:r w:rsidRPr="00B96914">
              <w:rPr>
                <w:rFonts w:ascii="FlandersArtSans-Regular" w:hAnsi="FlandersArtSans-Regular"/>
              </w:rPr>
              <w:t>een onafhankelijke steekproefs</w:t>
            </w:r>
            <w:r w:rsidR="001E7BC3" w:rsidRPr="00B96914">
              <w:rPr>
                <w:rFonts w:ascii="FlandersArtSans-Regular" w:hAnsi="FlandersArtSans-Regular"/>
              </w:rPr>
              <w:t>gewijze controle op het terrein</w:t>
            </w:r>
          </w:p>
        </w:tc>
        <w:tc>
          <w:tcPr>
            <w:tcW w:w="1842" w:type="dxa"/>
          </w:tcPr>
          <w:p w14:paraId="4D78FAFF" w14:textId="77777777" w:rsidR="00347A60" w:rsidRPr="00B96914" w:rsidRDefault="0099756D" w:rsidP="00071A33">
            <w:pPr>
              <w:ind w:right="34"/>
              <w:rPr>
                <w:rFonts w:ascii="FlandersArtSans-Regular" w:hAnsi="FlandersArtSans-Regular"/>
              </w:rPr>
            </w:pPr>
            <w:r w:rsidRPr="00B96914">
              <w:rPr>
                <w:rFonts w:ascii="FlandersArtSans-Regular" w:hAnsi="FlandersArtSans-Regular"/>
              </w:rPr>
              <w:t>In uitvoering</w:t>
            </w:r>
          </w:p>
          <w:p w14:paraId="3541ED31" w14:textId="048C6B6F" w:rsidR="005571F9" w:rsidRPr="00B96914" w:rsidRDefault="005571F9" w:rsidP="00071A33">
            <w:pPr>
              <w:ind w:right="34"/>
              <w:rPr>
                <w:rFonts w:ascii="FlandersArtSans-Regular" w:hAnsi="FlandersArtSans-Regular"/>
              </w:rPr>
            </w:pPr>
          </w:p>
        </w:tc>
      </w:tr>
    </w:tbl>
    <w:p w14:paraId="1394C4FB" w14:textId="042BCC9F" w:rsidR="00716CED" w:rsidRDefault="00716CED">
      <w:pPr>
        <w:rPr>
          <w:rFonts w:ascii="FlandersArtSans-Regular" w:hAnsi="FlandersArtSans-Regular"/>
          <w:b/>
        </w:rPr>
      </w:pPr>
    </w:p>
    <w:p w14:paraId="4D559811" w14:textId="77777777" w:rsidR="00B636BE" w:rsidRPr="00AB3729" w:rsidRDefault="00BF1E76" w:rsidP="00CA6EFD">
      <w:pPr>
        <w:rPr>
          <w:rFonts w:ascii="FlandersArtSans-Regular" w:hAnsi="FlandersArtSans-Regular"/>
          <w:b/>
        </w:rPr>
      </w:pPr>
      <w:r w:rsidRPr="00AB3729">
        <w:rPr>
          <w:rFonts w:ascii="FlandersArtSans-Regular" w:hAnsi="FlandersArtSans-Regular"/>
          <w:b/>
        </w:rPr>
        <w:t>Aanbeveling 11 – databanken en registratie</w:t>
      </w:r>
    </w:p>
    <w:p w14:paraId="67B79792" w14:textId="77777777" w:rsidR="00BF1E76" w:rsidRPr="00BF1E76" w:rsidRDefault="00BF1E76" w:rsidP="00AB3729">
      <w:pPr>
        <w:pBdr>
          <w:top w:val="single" w:sz="4" w:space="1" w:color="auto"/>
          <w:left w:val="single" w:sz="4" w:space="4" w:color="auto"/>
          <w:bottom w:val="single" w:sz="4" w:space="1" w:color="auto"/>
          <w:right w:val="single" w:sz="4" w:space="22" w:color="auto"/>
        </w:pBdr>
        <w:spacing w:after="0" w:line="240" w:lineRule="auto"/>
        <w:ind w:right="1"/>
        <w:rPr>
          <w:rFonts w:ascii="FlandersArtSans-Regular" w:eastAsia="Times New Roman" w:hAnsi="FlandersArtSans-Regular" w:cs="Calibri"/>
          <w:lang w:eastAsia="nl-BE"/>
        </w:rPr>
      </w:pPr>
    </w:p>
    <w:p w14:paraId="093E9C40" w14:textId="77777777" w:rsidR="00BF1E76" w:rsidRDefault="00BF1E76" w:rsidP="00B72CBA">
      <w:pPr>
        <w:pBdr>
          <w:top w:val="single" w:sz="4" w:space="1" w:color="auto"/>
          <w:left w:val="single" w:sz="4" w:space="4" w:color="auto"/>
          <w:bottom w:val="single" w:sz="4" w:space="1" w:color="auto"/>
          <w:right w:val="single" w:sz="4" w:space="22" w:color="auto"/>
        </w:pBdr>
        <w:spacing w:after="0" w:line="240" w:lineRule="auto"/>
        <w:ind w:right="1"/>
        <w:rPr>
          <w:rFonts w:ascii="FlandersArtSans-Regular" w:eastAsia="Times New Roman" w:hAnsi="FlandersArtSans-Regular" w:cs="Calibri"/>
          <w:lang w:eastAsia="nl-BE"/>
        </w:rPr>
      </w:pPr>
      <w:r w:rsidRPr="00BF1E76">
        <w:rPr>
          <w:rFonts w:ascii="FlandersArtSans-Regular" w:eastAsia="Times New Roman" w:hAnsi="FlandersArtSans-Regular" w:cs="Calibri"/>
          <w:lang w:eastAsia="nl-BE"/>
        </w:rPr>
        <w:t>Het ANB dient de databanken voor de aankoop van gronden, de registratie van het patrimonium</w:t>
      </w:r>
      <w:r w:rsidRPr="00AB3729">
        <w:rPr>
          <w:rFonts w:ascii="FlandersArtSans-Regular" w:eastAsia="Times New Roman" w:hAnsi="FlandersArtSans-Regular" w:cs="Calibri"/>
          <w:lang w:eastAsia="nl-BE"/>
        </w:rPr>
        <w:t xml:space="preserve"> </w:t>
      </w:r>
      <w:r w:rsidRPr="00BF1E76">
        <w:rPr>
          <w:rFonts w:ascii="FlandersArtSans-Regular" w:eastAsia="Times New Roman" w:hAnsi="FlandersArtSans-Regular" w:cs="Calibri"/>
          <w:lang w:eastAsia="nl-BE"/>
        </w:rPr>
        <w:t>en de opvolging van de beheerwerken zoveel mogelijk af te stemmen of te integreren,</w:t>
      </w:r>
      <w:r w:rsidRPr="00AB3729">
        <w:rPr>
          <w:rFonts w:ascii="FlandersArtSans-Regular" w:eastAsia="Times New Roman" w:hAnsi="FlandersArtSans-Regular" w:cs="Calibri"/>
          <w:lang w:eastAsia="nl-BE"/>
        </w:rPr>
        <w:t xml:space="preserve"> </w:t>
      </w:r>
      <w:r w:rsidRPr="00BF1E76">
        <w:rPr>
          <w:rFonts w:ascii="FlandersArtSans-Regular" w:eastAsia="Times New Roman" w:hAnsi="FlandersArtSans-Regular" w:cs="Calibri"/>
          <w:lang w:eastAsia="nl-BE"/>
        </w:rPr>
        <w:t>zodat het goed zicht heeft op de stand van de aankopen van gronden en van de bebossing ervan. Het ANB moet kwaliteitscontroles uitvoeren op de data-invoer in deze databanken.</w:t>
      </w:r>
    </w:p>
    <w:p w14:paraId="41FCFF6B" w14:textId="77777777" w:rsidR="0028457D" w:rsidRPr="00BF1E76" w:rsidRDefault="0028457D" w:rsidP="00B72CBA">
      <w:pPr>
        <w:pBdr>
          <w:top w:val="single" w:sz="4" w:space="1" w:color="auto"/>
          <w:left w:val="single" w:sz="4" w:space="4" w:color="auto"/>
          <w:bottom w:val="single" w:sz="4" w:space="1" w:color="auto"/>
          <w:right w:val="single" w:sz="4" w:space="22" w:color="auto"/>
        </w:pBdr>
        <w:spacing w:after="0" w:line="240" w:lineRule="auto"/>
        <w:ind w:right="1"/>
        <w:rPr>
          <w:rFonts w:ascii="FlandersArtSans-Regular" w:eastAsia="Times New Roman" w:hAnsi="FlandersArtSans-Regular" w:cs="Calibri"/>
          <w:lang w:eastAsia="nl-BE"/>
        </w:rPr>
      </w:pPr>
    </w:p>
    <w:p w14:paraId="21DF803E" w14:textId="77777777" w:rsidR="00B636BE" w:rsidRDefault="00B636BE" w:rsidP="00CA6EFD">
      <w:pPr>
        <w:rPr>
          <w:rFonts w:ascii="FlandersArtSans-Regular" w:hAnsi="FlandersArtSans-Regular"/>
          <w:b/>
        </w:rPr>
      </w:pPr>
    </w:p>
    <w:tbl>
      <w:tblPr>
        <w:tblStyle w:val="Tabelraster"/>
        <w:tblW w:w="14850" w:type="dxa"/>
        <w:tblLook w:val="04A0" w:firstRow="1" w:lastRow="0" w:firstColumn="1" w:lastColumn="0" w:noHBand="0" w:noVBand="1"/>
      </w:tblPr>
      <w:tblGrid>
        <w:gridCol w:w="6062"/>
        <w:gridCol w:w="6946"/>
        <w:gridCol w:w="1842"/>
      </w:tblGrid>
      <w:tr w:rsidR="00AB3729" w:rsidRPr="00A4238E" w14:paraId="6C40295A" w14:textId="77777777" w:rsidTr="00445904">
        <w:tc>
          <w:tcPr>
            <w:tcW w:w="6062" w:type="dxa"/>
          </w:tcPr>
          <w:p w14:paraId="1647923C" w14:textId="77777777" w:rsidR="00AB3729" w:rsidRPr="00A4238E" w:rsidRDefault="00AB3729" w:rsidP="00AB3729">
            <w:pPr>
              <w:jc w:val="center"/>
              <w:rPr>
                <w:rFonts w:ascii="FlandersArtSans-Regular" w:hAnsi="FlandersArtSans-Regular"/>
                <w:b/>
              </w:rPr>
            </w:pPr>
            <w:r>
              <w:rPr>
                <w:rFonts w:ascii="FlandersArtSans-Regular" w:hAnsi="FlandersArtSans-Regular"/>
                <w:b/>
              </w:rPr>
              <w:t>Actie</w:t>
            </w:r>
          </w:p>
        </w:tc>
        <w:tc>
          <w:tcPr>
            <w:tcW w:w="8788" w:type="dxa"/>
            <w:gridSpan w:val="2"/>
          </w:tcPr>
          <w:p w14:paraId="52C1B4C1" w14:textId="77777777" w:rsidR="00AB3729" w:rsidRPr="00A4238E" w:rsidRDefault="0099756D" w:rsidP="00FD17DB">
            <w:pPr>
              <w:ind w:right="-108"/>
              <w:jc w:val="center"/>
              <w:rPr>
                <w:rFonts w:ascii="FlandersArtSans-Regular" w:hAnsi="FlandersArtSans-Regular"/>
                <w:b/>
              </w:rPr>
            </w:pPr>
            <w:r>
              <w:rPr>
                <w:rFonts w:ascii="FlandersArtSans-Regular" w:hAnsi="FlandersArtSans-Regular"/>
                <w:b/>
              </w:rPr>
              <w:t>Status</w:t>
            </w:r>
          </w:p>
        </w:tc>
      </w:tr>
      <w:tr w:rsidR="00B636BE" w:rsidRPr="00AB3729" w14:paraId="7DF3EB8E" w14:textId="77777777" w:rsidTr="00FF74AA">
        <w:tc>
          <w:tcPr>
            <w:tcW w:w="13008" w:type="dxa"/>
            <w:gridSpan w:val="2"/>
          </w:tcPr>
          <w:p w14:paraId="747F4858" w14:textId="77777777" w:rsidR="00B636BE" w:rsidRPr="00AB3729" w:rsidRDefault="00AB3729" w:rsidP="00B636BE">
            <w:pPr>
              <w:pStyle w:val="Lijstalinea"/>
              <w:numPr>
                <w:ilvl w:val="0"/>
                <w:numId w:val="32"/>
              </w:numPr>
              <w:rPr>
                <w:rFonts w:ascii="FlandersArtSans-Regular" w:hAnsi="FlandersArtSans-Regular"/>
                <w:b/>
              </w:rPr>
            </w:pPr>
            <w:r>
              <w:rPr>
                <w:rFonts w:ascii="FlandersArtSans-Regular" w:hAnsi="FlandersArtSans-Regular"/>
                <w:b/>
              </w:rPr>
              <w:t xml:space="preserve">Update </w:t>
            </w:r>
            <w:r w:rsidR="00B636BE" w:rsidRPr="00AB3729">
              <w:rPr>
                <w:rFonts w:ascii="FlandersArtSans-Regular" w:hAnsi="FlandersArtSans-Regular"/>
                <w:b/>
              </w:rPr>
              <w:t xml:space="preserve"> huidige databank </w:t>
            </w:r>
          </w:p>
        </w:tc>
        <w:tc>
          <w:tcPr>
            <w:tcW w:w="1842" w:type="dxa"/>
          </w:tcPr>
          <w:p w14:paraId="5207527A" w14:textId="77777777" w:rsidR="00B636BE" w:rsidRPr="00AB3729" w:rsidRDefault="00B636BE" w:rsidP="00FF74AA">
            <w:pPr>
              <w:pStyle w:val="Lijstalinea"/>
              <w:ind w:right="8538"/>
              <w:rPr>
                <w:rFonts w:ascii="FlandersArtSans-Regular" w:hAnsi="FlandersArtSans-Regular"/>
                <w:b/>
              </w:rPr>
            </w:pPr>
          </w:p>
        </w:tc>
      </w:tr>
      <w:tr w:rsidR="00B636BE" w:rsidRPr="00AB3729" w14:paraId="52A25232" w14:textId="77777777" w:rsidTr="00FF74AA">
        <w:tc>
          <w:tcPr>
            <w:tcW w:w="6062" w:type="dxa"/>
          </w:tcPr>
          <w:p w14:paraId="11A0B39B" w14:textId="77777777" w:rsidR="00AB3729" w:rsidRDefault="00AB3729" w:rsidP="00FF74AA">
            <w:pPr>
              <w:rPr>
                <w:rFonts w:ascii="FlandersArtSans-Regular" w:hAnsi="FlandersArtSans-Regular"/>
              </w:rPr>
            </w:pPr>
          </w:p>
          <w:p w14:paraId="5D16EF17" w14:textId="77777777" w:rsidR="00B636BE" w:rsidRDefault="00B636BE" w:rsidP="00FF74AA">
            <w:pPr>
              <w:rPr>
                <w:rFonts w:ascii="FlandersArtSans-Regular" w:hAnsi="FlandersArtSans-Regular"/>
              </w:rPr>
            </w:pPr>
            <w:r w:rsidRPr="00AB3729">
              <w:rPr>
                <w:rFonts w:ascii="FlandersArtSans-Regular" w:hAnsi="FlandersArtSans-Regular"/>
              </w:rPr>
              <w:t xml:space="preserve">Inventaris en aanvullen ontbrekende gegevens in huidige databank </w:t>
            </w:r>
          </w:p>
          <w:p w14:paraId="53DF1E85" w14:textId="77777777" w:rsidR="00AB3729" w:rsidRPr="00AB3729" w:rsidRDefault="00AB3729" w:rsidP="00FF74AA">
            <w:pPr>
              <w:rPr>
                <w:rFonts w:ascii="FlandersArtSans-Regular" w:hAnsi="FlandersArtSans-Regular"/>
              </w:rPr>
            </w:pPr>
          </w:p>
        </w:tc>
        <w:tc>
          <w:tcPr>
            <w:tcW w:w="6946" w:type="dxa"/>
          </w:tcPr>
          <w:p w14:paraId="31A2B400" w14:textId="77777777" w:rsidR="00B636BE" w:rsidRPr="00AB3729" w:rsidRDefault="00B636BE" w:rsidP="00FF74AA">
            <w:pPr>
              <w:rPr>
                <w:rFonts w:ascii="FlandersArtSans-Regular" w:hAnsi="FlandersArtSans-Regular"/>
              </w:rPr>
            </w:pPr>
            <w:r w:rsidRPr="00AB3729">
              <w:rPr>
                <w:rFonts w:ascii="FlandersArtSans-Regular" w:hAnsi="FlandersArtSans-Regular"/>
              </w:rPr>
              <w:t>De ontbrekende gegevens in de databanken werden aangevuld.</w:t>
            </w:r>
          </w:p>
          <w:p w14:paraId="49E03C1E" w14:textId="77777777" w:rsidR="00B636BE" w:rsidRPr="00AB3729" w:rsidRDefault="00B636BE" w:rsidP="00FF74AA">
            <w:pPr>
              <w:rPr>
                <w:rFonts w:ascii="FlandersArtSans-Regular" w:hAnsi="FlandersArtSans-Regular"/>
              </w:rPr>
            </w:pPr>
            <w:r w:rsidRPr="00AB3729">
              <w:rPr>
                <w:rFonts w:ascii="FlandersArtSans-Regular" w:hAnsi="FlandersArtSans-Regular"/>
              </w:rPr>
              <w:t xml:space="preserve"> </w:t>
            </w:r>
          </w:p>
        </w:tc>
        <w:tc>
          <w:tcPr>
            <w:tcW w:w="1842" w:type="dxa"/>
            <w:shd w:val="clear" w:color="auto" w:fill="92D050"/>
          </w:tcPr>
          <w:p w14:paraId="3A6F15C1" w14:textId="77777777" w:rsidR="00B636BE" w:rsidRPr="00AB3729" w:rsidRDefault="0099756D" w:rsidP="00FF74AA">
            <w:pPr>
              <w:tabs>
                <w:tab w:val="left" w:pos="9348"/>
              </w:tabs>
              <w:ind w:right="153"/>
              <w:rPr>
                <w:rFonts w:ascii="FlandersArtSans-Regular" w:hAnsi="FlandersArtSans-Regular"/>
              </w:rPr>
            </w:pPr>
            <w:r>
              <w:rPr>
                <w:rFonts w:ascii="FlandersArtSans-Regular" w:hAnsi="FlandersArtSans-Regular"/>
              </w:rPr>
              <w:t>A</w:t>
            </w:r>
            <w:r w:rsidR="00B636BE" w:rsidRPr="00AB3729">
              <w:rPr>
                <w:rFonts w:ascii="FlandersArtSans-Regular" w:hAnsi="FlandersArtSans-Regular"/>
              </w:rPr>
              <w:t>fgerond</w:t>
            </w:r>
          </w:p>
        </w:tc>
      </w:tr>
      <w:tr w:rsidR="00B636BE" w:rsidRPr="00AB3729" w14:paraId="55834E4F" w14:textId="77777777" w:rsidTr="00A23472">
        <w:tc>
          <w:tcPr>
            <w:tcW w:w="6062" w:type="dxa"/>
          </w:tcPr>
          <w:p w14:paraId="38383423" w14:textId="77777777" w:rsidR="00AB3729" w:rsidRDefault="00AB3729" w:rsidP="00FF74AA">
            <w:pPr>
              <w:rPr>
                <w:rFonts w:ascii="FlandersArtSans-Regular" w:hAnsi="FlandersArtSans-Regular"/>
              </w:rPr>
            </w:pPr>
          </w:p>
          <w:p w14:paraId="5F34F2BD" w14:textId="77777777" w:rsidR="00B636BE" w:rsidRDefault="00B636BE" w:rsidP="00FF74AA">
            <w:pPr>
              <w:rPr>
                <w:rFonts w:ascii="FlandersArtSans-Regular" w:hAnsi="FlandersArtSans-Regular"/>
              </w:rPr>
            </w:pPr>
            <w:r w:rsidRPr="00AB3729">
              <w:rPr>
                <w:rFonts w:ascii="FlandersArtSans-Regular" w:hAnsi="FlandersArtSans-Regular"/>
              </w:rPr>
              <w:t xml:space="preserve">Analyse bebossingsstatus en bebosbaarheid op het terrein </w:t>
            </w:r>
          </w:p>
          <w:p w14:paraId="0D511634" w14:textId="77777777" w:rsidR="00AB3729" w:rsidRPr="00AB3729" w:rsidRDefault="00AB3729" w:rsidP="00FF74AA">
            <w:pPr>
              <w:rPr>
                <w:rFonts w:ascii="FlandersArtSans-Regular" w:hAnsi="FlandersArtSans-Regular"/>
              </w:rPr>
            </w:pPr>
          </w:p>
        </w:tc>
        <w:tc>
          <w:tcPr>
            <w:tcW w:w="6946" w:type="dxa"/>
            <w:shd w:val="clear" w:color="auto" w:fill="auto"/>
          </w:tcPr>
          <w:p w14:paraId="7ACD7EB0" w14:textId="77777777" w:rsidR="001E7BC3" w:rsidRDefault="001E7BC3" w:rsidP="00A23472">
            <w:pPr>
              <w:rPr>
                <w:rFonts w:ascii="FlandersArtSans-Regular" w:hAnsi="FlandersArtSans-Regular"/>
              </w:rPr>
            </w:pPr>
          </w:p>
          <w:p w14:paraId="38820FD0" w14:textId="77777777" w:rsidR="00A23472" w:rsidRDefault="00994DB4" w:rsidP="00A23472">
            <w:pPr>
              <w:rPr>
                <w:rFonts w:ascii="FlandersArtSans-Regular" w:hAnsi="FlandersArtSans-Regular"/>
              </w:rPr>
            </w:pPr>
            <w:r>
              <w:rPr>
                <w:rFonts w:ascii="FlandersArtSans-Regular" w:hAnsi="FlandersArtSans-Regular"/>
              </w:rPr>
              <w:t>Alle gegevens van de aankopen met bossencompensatiefonds werden op basis van de aktes gecontroleerd. Er werd vanaf het begin van het BCF 673,5</w:t>
            </w:r>
            <w:r w:rsidR="008C62EC">
              <w:rPr>
                <w:rFonts w:ascii="FlandersArtSans-Regular" w:hAnsi="FlandersArtSans-Regular"/>
              </w:rPr>
              <w:t xml:space="preserve"> </w:t>
            </w:r>
            <w:r>
              <w:rPr>
                <w:rFonts w:ascii="FlandersArtSans-Regular" w:hAnsi="FlandersArtSans-Regular"/>
              </w:rPr>
              <w:t xml:space="preserve">ha </w:t>
            </w:r>
            <w:r w:rsidR="008C62EC">
              <w:rPr>
                <w:rFonts w:ascii="FlandersArtSans-Regular" w:hAnsi="FlandersArtSans-Regular"/>
              </w:rPr>
              <w:t>aange</w:t>
            </w:r>
            <w:r w:rsidR="00A23472">
              <w:rPr>
                <w:rFonts w:ascii="FlandersArtSans-Regular" w:hAnsi="FlandersArtSans-Regular"/>
              </w:rPr>
              <w:t xml:space="preserve">kocht. Daarvan is op dit moment: </w:t>
            </w:r>
          </w:p>
          <w:p w14:paraId="70A56B5D" w14:textId="77777777" w:rsidR="00A23472" w:rsidRPr="00A23472" w:rsidRDefault="00A23472" w:rsidP="00A23472">
            <w:pPr>
              <w:pStyle w:val="Lijstalinea"/>
              <w:numPr>
                <w:ilvl w:val="2"/>
                <w:numId w:val="24"/>
              </w:numPr>
              <w:ind w:left="884"/>
              <w:rPr>
                <w:rFonts w:ascii="FlandersArtSans-Regular" w:hAnsi="FlandersArtSans-Regular"/>
              </w:rPr>
            </w:pPr>
            <w:r w:rsidRPr="00A23472">
              <w:rPr>
                <w:rFonts w:ascii="FlandersArtSans-Regular" w:hAnsi="FlandersArtSans-Regular"/>
              </w:rPr>
              <w:t>63</w:t>
            </w:r>
            <w:r w:rsidR="008C62EC" w:rsidRPr="00A23472">
              <w:rPr>
                <w:rFonts w:ascii="FlandersArtSans-Regular" w:hAnsi="FlandersArtSans-Regular"/>
              </w:rPr>
              <w:t xml:space="preserve"> % (</w:t>
            </w:r>
            <w:r w:rsidRPr="00A23472">
              <w:rPr>
                <w:rFonts w:ascii="FlandersArtSans-Regular" w:hAnsi="FlandersArtSans-Regular"/>
              </w:rPr>
              <w:t>426,3</w:t>
            </w:r>
            <w:r>
              <w:rPr>
                <w:rFonts w:ascii="FlandersArtSans-Regular" w:hAnsi="FlandersArtSans-Regular"/>
              </w:rPr>
              <w:t xml:space="preserve"> ha) effectief bebost op het terrein</w:t>
            </w:r>
          </w:p>
          <w:p w14:paraId="1514AF98" w14:textId="77777777" w:rsidR="00A23472" w:rsidRPr="00A23472" w:rsidRDefault="00A23472" w:rsidP="00A23472">
            <w:pPr>
              <w:pStyle w:val="Lijstalinea"/>
              <w:numPr>
                <w:ilvl w:val="2"/>
                <w:numId w:val="24"/>
              </w:numPr>
              <w:ind w:left="884"/>
              <w:rPr>
                <w:rFonts w:ascii="FlandersArtSans-Regular" w:hAnsi="FlandersArtSans-Regular"/>
              </w:rPr>
            </w:pPr>
            <w:r>
              <w:rPr>
                <w:rFonts w:ascii="FlandersArtSans-Regular" w:hAnsi="FlandersArtSans-Regular"/>
              </w:rPr>
              <w:t>28,2</w:t>
            </w:r>
            <w:r w:rsidR="008C62EC" w:rsidRPr="00A23472">
              <w:rPr>
                <w:rFonts w:ascii="FlandersArtSans-Regular" w:hAnsi="FlandersArtSans-Regular"/>
              </w:rPr>
              <w:t>% (</w:t>
            </w:r>
            <w:r>
              <w:rPr>
                <w:rFonts w:ascii="FlandersArtSans-Regular" w:hAnsi="FlandersArtSans-Regular"/>
              </w:rPr>
              <w:t xml:space="preserve">188,2 </w:t>
            </w:r>
            <w:r w:rsidR="008C62EC" w:rsidRPr="00A23472">
              <w:rPr>
                <w:rFonts w:ascii="FlandersArtSans-Regular" w:hAnsi="FlandersArtSans-Regular"/>
              </w:rPr>
              <w:t xml:space="preserve">ha) is te realiseren bos waarvoor </w:t>
            </w:r>
            <w:r>
              <w:rPr>
                <w:rFonts w:ascii="FlandersArtSans-Regular" w:hAnsi="FlandersArtSans-Regular"/>
              </w:rPr>
              <w:t>een planning voor effectieve bebossing is opgemaakt</w:t>
            </w:r>
          </w:p>
          <w:p w14:paraId="55A127C5" w14:textId="77777777" w:rsidR="00A23472" w:rsidRDefault="00A23472" w:rsidP="00A23472">
            <w:pPr>
              <w:pStyle w:val="Lijstalinea"/>
              <w:numPr>
                <w:ilvl w:val="2"/>
                <w:numId w:val="24"/>
              </w:numPr>
              <w:ind w:left="884"/>
              <w:rPr>
                <w:rFonts w:ascii="FlandersArtSans-Regular" w:hAnsi="FlandersArtSans-Regular"/>
              </w:rPr>
            </w:pPr>
            <w:r w:rsidRPr="00A23472">
              <w:rPr>
                <w:rFonts w:ascii="FlandersArtSans-Regular" w:hAnsi="FlandersArtSans-Regular"/>
              </w:rPr>
              <w:t>8,8</w:t>
            </w:r>
            <w:r w:rsidR="008C62EC" w:rsidRPr="00A23472">
              <w:rPr>
                <w:rFonts w:ascii="FlandersArtSans-Regular" w:hAnsi="FlandersArtSans-Regular"/>
              </w:rPr>
              <w:t>% (</w:t>
            </w:r>
            <w:r w:rsidRPr="00A23472">
              <w:rPr>
                <w:rFonts w:ascii="FlandersArtSans-Regular" w:hAnsi="FlandersArtSans-Regular"/>
              </w:rPr>
              <w:t>59</w:t>
            </w:r>
            <w:r w:rsidR="008C62EC" w:rsidRPr="00A23472">
              <w:rPr>
                <w:rFonts w:ascii="FlandersArtSans-Regular" w:hAnsi="FlandersArtSans-Regular"/>
              </w:rPr>
              <w:t xml:space="preserve"> ha) </w:t>
            </w:r>
            <w:r>
              <w:rPr>
                <w:rFonts w:ascii="FlandersArtSans-Regular" w:hAnsi="FlandersArtSans-Regular"/>
              </w:rPr>
              <w:t xml:space="preserve">is </w:t>
            </w:r>
            <w:r w:rsidR="008C62EC" w:rsidRPr="00A23472">
              <w:rPr>
                <w:rFonts w:ascii="FlandersArtSans-Regular" w:hAnsi="FlandersArtSans-Regular"/>
              </w:rPr>
              <w:t>niet bebosb</w:t>
            </w:r>
            <w:r w:rsidRPr="00A23472">
              <w:rPr>
                <w:rFonts w:ascii="FlandersArtSans-Regular" w:hAnsi="FlandersArtSans-Regular"/>
              </w:rPr>
              <w:t>aar wegens beschermd landschap</w:t>
            </w:r>
            <w:r w:rsidR="008C62EC" w:rsidRPr="00A23472">
              <w:rPr>
                <w:rFonts w:ascii="FlandersArtSans-Regular" w:hAnsi="FlandersArtSans-Regular"/>
              </w:rPr>
              <w:t>, beschermde soo</w:t>
            </w:r>
            <w:r w:rsidRPr="00A23472">
              <w:rPr>
                <w:rFonts w:ascii="FlandersArtSans-Regular" w:hAnsi="FlandersArtSans-Regular"/>
              </w:rPr>
              <w:t xml:space="preserve">rten </w:t>
            </w:r>
            <w:r w:rsidR="008C62EC" w:rsidRPr="00A23472">
              <w:rPr>
                <w:rFonts w:ascii="FlandersArtSans-Regular" w:hAnsi="FlandersArtSans-Regular"/>
              </w:rPr>
              <w:t>en overige zoals waterbe</w:t>
            </w:r>
            <w:r w:rsidRPr="00A23472">
              <w:rPr>
                <w:rFonts w:ascii="FlandersArtSans-Regular" w:hAnsi="FlandersArtSans-Regular"/>
              </w:rPr>
              <w:t>rging en infrastructuur</w:t>
            </w:r>
            <w:r w:rsidR="008C62EC" w:rsidRPr="00A23472">
              <w:rPr>
                <w:rFonts w:ascii="FlandersArtSans-Regular" w:hAnsi="FlandersArtSans-Regular"/>
              </w:rPr>
              <w:t xml:space="preserve">.  </w:t>
            </w:r>
          </w:p>
          <w:p w14:paraId="227F8A55" w14:textId="77777777" w:rsidR="00A23472" w:rsidRDefault="00A23472" w:rsidP="00A23472">
            <w:pPr>
              <w:rPr>
                <w:rFonts w:ascii="FlandersArtSans-Regular" w:hAnsi="FlandersArtSans-Regular"/>
              </w:rPr>
            </w:pPr>
          </w:p>
          <w:p w14:paraId="11EAA996" w14:textId="77777777" w:rsidR="00A23472" w:rsidRDefault="00503BAA" w:rsidP="00CC7014">
            <w:pPr>
              <w:rPr>
                <w:rFonts w:ascii="FlandersArtSans-Regular" w:hAnsi="FlandersArtSans-Regular"/>
              </w:rPr>
            </w:pPr>
            <w:r>
              <w:rPr>
                <w:rFonts w:ascii="FlandersArtSans-Regular" w:hAnsi="FlandersArtSans-Regular"/>
              </w:rPr>
              <w:t xml:space="preserve">De afgelopen 5 jaar </w:t>
            </w:r>
            <w:r w:rsidR="00CC7014">
              <w:rPr>
                <w:rFonts w:ascii="FlandersArtSans-Regular" w:hAnsi="FlandersArtSans-Regular"/>
              </w:rPr>
              <w:t>kocht het ANB</w:t>
            </w:r>
            <w:r>
              <w:rPr>
                <w:rFonts w:ascii="FlandersArtSans-Regular" w:hAnsi="FlandersArtSans-Regular"/>
              </w:rPr>
              <w:t xml:space="preserve"> 66,42 ha gronden voor bebossing </w:t>
            </w:r>
            <w:r w:rsidR="00CC7014">
              <w:rPr>
                <w:rFonts w:ascii="FlandersArtSans-Regular" w:hAnsi="FlandersArtSans-Regular"/>
              </w:rPr>
              <w:t xml:space="preserve">met algemene middelen van het MINA-fonds. Deze gronden kunnen we beschouwen als een vorm van compensatie van de niet-bebosbare </w:t>
            </w:r>
            <w:r w:rsidR="00CC7014">
              <w:rPr>
                <w:rFonts w:ascii="FlandersArtSans-Regular" w:hAnsi="FlandersArtSans-Regular"/>
              </w:rPr>
              <w:lastRenderedPageBreak/>
              <w:t xml:space="preserve">gronden aangekocht met bossencompensatiefonds om zodoende de historische balans voor de eigen terreinen in evenwicht te brengen. </w:t>
            </w:r>
          </w:p>
          <w:p w14:paraId="727896A3" w14:textId="77777777" w:rsidR="001E7BC3" w:rsidRPr="00A23472" w:rsidRDefault="00CC7014" w:rsidP="00CC7014">
            <w:pPr>
              <w:rPr>
                <w:rFonts w:ascii="FlandersArtSans-Regular" w:hAnsi="FlandersArtSans-Regular"/>
              </w:rPr>
            </w:pPr>
            <w:r>
              <w:rPr>
                <w:rFonts w:ascii="FlandersArtSans-Regular" w:hAnsi="FlandersArtSans-Regular"/>
              </w:rPr>
              <w:t xml:space="preserve">De vanaf 2016 met BCF-middelen gekochte gronden, zullen allen binnen een redelijke termijn bebost worden. </w:t>
            </w:r>
          </w:p>
        </w:tc>
        <w:tc>
          <w:tcPr>
            <w:tcW w:w="1842" w:type="dxa"/>
            <w:shd w:val="clear" w:color="auto" w:fill="92D050"/>
          </w:tcPr>
          <w:p w14:paraId="1737DF6E" w14:textId="77777777" w:rsidR="00B636BE" w:rsidRPr="00AB3729" w:rsidRDefault="0099756D" w:rsidP="00FF74AA">
            <w:pPr>
              <w:rPr>
                <w:rFonts w:ascii="FlandersArtSans-Regular" w:hAnsi="FlandersArtSans-Regular"/>
              </w:rPr>
            </w:pPr>
            <w:r>
              <w:rPr>
                <w:rFonts w:ascii="FlandersArtSans-Regular" w:hAnsi="FlandersArtSans-Regular"/>
              </w:rPr>
              <w:lastRenderedPageBreak/>
              <w:t>Afgerond</w:t>
            </w:r>
          </w:p>
        </w:tc>
      </w:tr>
      <w:tr w:rsidR="00B636BE" w:rsidRPr="00AB3729" w14:paraId="1E594338" w14:textId="77777777" w:rsidTr="00FF74AA">
        <w:tc>
          <w:tcPr>
            <w:tcW w:w="13008" w:type="dxa"/>
            <w:gridSpan w:val="2"/>
          </w:tcPr>
          <w:p w14:paraId="29601440" w14:textId="77777777" w:rsidR="00B636BE" w:rsidRPr="00AB3729" w:rsidRDefault="00B636BE" w:rsidP="00BF1E76">
            <w:pPr>
              <w:pStyle w:val="Lijstalinea"/>
              <w:numPr>
                <w:ilvl w:val="0"/>
                <w:numId w:val="32"/>
              </w:numPr>
              <w:rPr>
                <w:rFonts w:ascii="FlandersArtSans-Regular" w:hAnsi="FlandersArtSans-Regular"/>
                <w:b/>
              </w:rPr>
            </w:pPr>
            <w:r w:rsidRPr="00AB3729">
              <w:rPr>
                <w:rFonts w:ascii="FlandersArtSans-Regular" w:hAnsi="FlandersArtSans-Regular"/>
                <w:b/>
              </w:rPr>
              <w:t>Patrimoniumdatabank voor toeko</w:t>
            </w:r>
            <w:r w:rsidR="00BF1E76" w:rsidRPr="00AB3729">
              <w:rPr>
                <w:rFonts w:ascii="FlandersArtSans-Regular" w:hAnsi="FlandersArtSans-Regular"/>
                <w:b/>
              </w:rPr>
              <w:t xml:space="preserve">mstige registratie </w:t>
            </w:r>
          </w:p>
        </w:tc>
        <w:tc>
          <w:tcPr>
            <w:tcW w:w="1842" w:type="dxa"/>
          </w:tcPr>
          <w:p w14:paraId="65F5B623" w14:textId="77777777" w:rsidR="00B636BE" w:rsidRPr="00AB3729" w:rsidRDefault="00B636BE" w:rsidP="00FF74AA">
            <w:pPr>
              <w:pStyle w:val="Lijstalinea"/>
              <w:ind w:right="8538"/>
              <w:rPr>
                <w:rFonts w:ascii="FlandersArtSans-Regular" w:hAnsi="FlandersArtSans-Regular"/>
                <w:b/>
              </w:rPr>
            </w:pPr>
          </w:p>
        </w:tc>
      </w:tr>
      <w:tr w:rsidR="00B636BE" w:rsidRPr="00AB3729" w14:paraId="5F559637" w14:textId="77777777" w:rsidTr="00B96914">
        <w:tc>
          <w:tcPr>
            <w:tcW w:w="6062" w:type="dxa"/>
          </w:tcPr>
          <w:p w14:paraId="61748166" w14:textId="77777777" w:rsidR="00AB3729" w:rsidRDefault="00AB3729" w:rsidP="00FF74AA">
            <w:pPr>
              <w:rPr>
                <w:rFonts w:ascii="FlandersArtSans-Regular" w:hAnsi="FlandersArtSans-Regular"/>
              </w:rPr>
            </w:pPr>
          </w:p>
          <w:p w14:paraId="4D951FE3" w14:textId="77777777" w:rsidR="00B636BE" w:rsidRDefault="00B636BE" w:rsidP="00FF74AA">
            <w:pPr>
              <w:rPr>
                <w:rFonts w:ascii="FlandersArtSans-Regular" w:hAnsi="FlandersArtSans-Regular"/>
              </w:rPr>
            </w:pPr>
            <w:r w:rsidRPr="00AB3729">
              <w:rPr>
                <w:rFonts w:ascii="FlandersArtSans-Regular" w:hAnsi="FlandersArtSans-Regular"/>
              </w:rPr>
              <w:t>Gegevens aanvullen aankoop bossencompensatiefonds, datum bebossing en % oppervlakte bebossing – inbouwen van automatische controles</w:t>
            </w:r>
            <w:r w:rsidR="00AB3729">
              <w:rPr>
                <w:rFonts w:ascii="FlandersArtSans-Regular" w:hAnsi="FlandersArtSans-Regular"/>
              </w:rPr>
              <w:t xml:space="preserve">. </w:t>
            </w:r>
          </w:p>
          <w:p w14:paraId="6CF52EA4" w14:textId="77777777" w:rsidR="00AB3729" w:rsidRPr="00AB3729" w:rsidRDefault="00AB3729" w:rsidP="00FF74AA">
            <w:pPr>
              <w:rPr>
                <w:rFonts w:ascii="FlandersArtSans-Regular" w:hAnsi="FlandersArtSans-Regular"/>
              </w:rPr>
            </w:pPr>
          </w:p>
        </w:tc>
        <w:tc>
          <w:tcPr>
            <w:tcW w:w="6946" w:type="dxa"/>
          </w:tcPr>
          <w:p w14:paraId="150B27FE" w14:textId="4E40992E" w:rsidR="00B636BE" w:rsidRPr="00AB3729" w:rsidRDefault="00B636BE" w:rsidP="00B96914">
            <w:pPr>
              <w:rPr>
                <w:rFonts w:ascii="FlandersArtSans-Regular" w:hAnsi="FlandersArtSans-Regular"/>
              </w:rPr>
            </w:pPr>
            <w:r w:rsidRPr="00AB3729">
              <w:rPr>
                <w:rFonts w:ascii="FlandersArtSans-Regular" w:hAnsi="FlandersArtSans-Regular"/>
              </w:rPr>
              <w:t xml:space="preserve">De databank is </w:t>
            </w:r>
            <w:r w:rsidR="00B96914">
              <w:rPr>
                <w:rFonts w:ascii="FlandersArtSans-Regular" w:hAnsi="FlandersArtSans-Regular"/>
              </w:rPr>
              <w:t xml:space="preserve">eind november opgeleverd. </w:t>
            </w:r>
            <w:r w:rsidRPr="00AB3729">
              <w:rPr>
                <w:rFonts w:ascii="FlandersArtSans-Regular" w:hAnsi="FlandersArtSans-Regular"/>
              </w:rPr>
              <w:t xml:space="preserve">   </w:t>
            </w:r>
          </w:p>
        </w:tc>
        <w:tc>
          <w:tcPr>
            <w:tcW w:w="1842" w:type="dxa"/>
            <w:shd w:val="clear" w:color="auto" w:fill="92D050"/>
          </w:tcPr>
          <w:p w14:paraId="6809E9A7" w14:textId="26A54B9D" w:rsidR="00B636BE" w:rsidRPr="00AB3729" w:rsidRDefault="00B96914" w:rsidP="0099756D">
            <w:pPr>
              <w:ind w:right="33"/>
              <w:rPr>
                <w:rFonts w:ascii="FlandersArtSans-Regular" w:hAnsi="FlandersArtSans-Regular"/>
              </w:rPr>
            </w:pPr>
            <w:r>
              <w:rPr>
                <w:rFonts w:ascii="FlandersArtSans-Regular" w:hAnsi="FlandersArtSans-Regular"/>
              </w:rPr>
              <w:t>Afgerond</w:t>
            </w:r>
            <w:r w:rsidR="0099756D">
              <w:rPr>
                <w:rFonts w:ascii="FlandersArtSans-Regular" w:hAnsi="FlandersArtSans-Regular"/>
              </w:rPr>
              <w:t xml:space="preserve"> </w:t>
            </w:r>
          </w:p>
        </w:tc>
      </w:tr>
    </w:tbl>
    <w:p w14:paraId="7170A10E" w14:textId="77777777" w:rsidR="00B636BE" w:rsidRPr="00AB3729" w:rsidRDefault="00B636BE" w:rsidP="00CA6EFD">
      <w:pPr>
        <w:rPr>
          <w:rFonts w:ascii="FlandersArtSans-Regular" w:hAnsi="FlandersArtSans-Regular"/>
          <w:b/>
        </w:rPr>
      </w:pPr>
    </w:p>
    <w:sectPr w:rsidR="00B636BE" w:rsidRPr="00AB3729" w:rsidSect="00687897">
      <w:footerReference w:type="default" r:id="rId10"/>
      <w:pgSz w:w="16838" w:h="11906" w:orient="landscape"/>
      <w:pgMar w:top="1276" w:right="1245"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D7623" w14:textId="77777777" w:rsidR="0054538E" w:rsidRDefault="0054538E" w:rsidP="00113090">
      <w:pPr>
        <w:spacing w:after="0" w:line="240" w:lineRule="auto"/>
      </w:pPr>
      <w:r>
        <w:separator/>
      </w:r>
    </w:p>
  </w:endnote>
  <w:endnote w:type="continuationSeparator" w:id="0">
    <w:p w14:paraId="232FC6FB" w14:textId="77777777" w:rsidR="0054538E" w:rsidRDefault="0054538E" w:rsidP="0011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471950"/>
      <w:docPartObj>
        <w:docPartGallery w:val="Page Numbers (Bottom of Page)"/>
        <w:docPartUnique/>
      </w:docPartObj>
    </w:sdtPr>
    <w:sdtEndPr/>
    <w:sdtContent>
      <w:p w14:paraId="3867ED40" w14:textId="77777777" w:rsidR="008A5BAC" w:rsidRDefault="008A5BAC">
        <w:pPr>
          <w:pStyle w:val="Voettekst"/>
        </w:pPr>
      </w:p>
      <w:p w14:paraId="0605714B" w14:textId="77777777" w:rsidR="008A5BAC" w:rsidRDefault="008A5BAC">
        <w:pPr>
          <w:pStyle w:val="Voettekst"/>
        </w:pPr>
      </w:p>
      <w:p w14:paraId="19D7F0D6" w14:textId="039C7501" w:rsidR="00581FD5" w:rsidRDefault="00A17FB4">
        <w:pPr>
          <w:pStyle w:val="Voettekst"/>
        </w:pPr>
        <w:r>
          <w:t>Actieplan – audit Rekenho</w:t>
        </w:r>
        <w:r w:rsidR="00A678C4">
          <w:t xml:space="preserve">f bossencompensatie – </w:t>
        </w:r>
        <w:r w:rsidR="00581FD5">
          <w:t xml:space="preserve">statusrapportering </w:t>
        </w:r>
        <w:r w:rsidR="001A3A62">
          <w:t xml:space="preserve">november </w:t>
        </w:r>
        <w:r w:rsidR="00581FD5">
          <w:t xml:space="preserve"> 2017</w:t>
        </w:r>
      </w:p>
      <w:p w14:paraId="0C3F0A20" w14:textId="660BDC14" w:rsidR="00A17FB4" w:rsidRDefault="008A5BAC">
        <w:pPr>
          <w:pStyle w:val="Voettekst"/>
        </w:pPr>
        <w:r>
          <w:tab/>
        </w:r>
        <w:r>
          <w:tab/>
        </w:r>
        <w:r>
          <w:tab/>
        </w:r>
        <w:r w:rsidR="00A17FB4">
          <w:fldChar w:fldCharType="begin"/>
        </w:r>
        <w:r w:rsidR="00A17FB4">
          <w:instrText>PAGE   \* MERGEFORMAT</w:instrText>
        </w:r>
        <w:r w:rsidR="00A17FB4">
          <w:fldChar w:fldCharType="separate"/>
        </w:r>
        <w:r w:rsidR="006C7100" w:rsidRPr="006C7100">
          <w:rPr>
            <w:noProof/>
            <w:lang w:val="nl-NL"/>
          </w:rPr>
          <w:t>2</w:t>
        </w:r>
        <w:r w:rsidR="00A17FB4">
          <w:fldChar w:fldCharType="end"/>
        </w:r>
      </w:p>
    </w:sdtContent>
  </w:sdt>
  <w:p w14:paraId="697432EE" w14:textId="77777777" w:rsidR="00A17FB4" w:rsidRDefault="00A17F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AA60" w14:textId="77777777" w:rsidR="0054538E" w:rsidRDefault="0054538E" w:rsidP="00113090">
      <w:pPr>
        <w:spacing w:after="0" w:line="240" w:lineRule="auto"/>
      </w:pPr>
      <w:r>
        <w:separator/>
      </w:r>
    </w:p>
  </w:footnote>
  <w:footnote w:type="continuationSeparator" w:id="0">
    <w:p w14:paraId="7FBBD2E4" w14:textId="77777777" w:rsidR="0054538E" w:rsidRDefault="0054538E" w:rsidP="00113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675"/>
    <w:multiLevelType w:val="hybridMultilevel"/>
    <w:tmpl w:val="103895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2033DC"/>
    <w:multiLevelType w:val="hybridMultilevel"/>
    <w:tmpl w:val="749E43E8"/>
    <w:lvl w:ilvl="0" w:tplc="98A8F38C">
      <w:start w:val="1"/>
      <w:numFmt w:val="decimal"/>
      <w:lvlText w:val="%1."/>
      <w:lvlJc w:val="left"/>
      <w:pPr>
        <w:ind w:left="121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0F177C"/>
    <w:multiLevelType w:val="hybridMultilevel"/>
    <w:tmpl w:val="065070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3A1604"/>
    <w:multiLevelType w:val="hybridMultilevel"/>
    <w:tmpl w:val="6F06D396"/>
    <w:lvl w:ilvl="0" w:tplc="B9CC6104">
      <w:start w:val="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2A6C5F"/>
    <w:multiLevelType w:val="hybridMultilevel"/>
    <w:tmpl w:val="7794CC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40247A2"/>
    <w:multiLevelType w:val="hybridMultilevel"/>
    <w:tmpl w:val="64E64778"/>
    <w:lvl w:ilvl="0" w:tplc="758CE1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4A81761"/>
    <w:multiLevelType w:val="hybridMultilevel"/>
    <w:tmpl w:val="2376ABAA"/>
    <w:lvl w:ilvl="0" w:tplc="60E6BCC4">
      <w:start w:val="1"/>
      <w:numFmt w:val="decimal"/>
      <w:lvlText w:val="%1."/>
      <w:lvlJc w:val="left"/>
      <w:pPr>
        <w:ind w:left="121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605F67"/>
    <w:multiLevelType w:val="hybridMultilevel"/>
    <w:tmpl w:val="7E6C98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4C0CCF"/>
    <w:multiLevelType w:val="hybridMultilevel"/>
    <w:tmpl w:val="2BD28B9C"/>
    <w:lvl w:ilvl="0" w:tplc="2586D94C">
      <w:numFmt w:val="bullet"/>
      <w:lvlText w:val="-"/>
      <w:lvlJc w:val="left"/>
      <w:pPr>
        <w:ind w:left="1931" w:hanging="360"/>
      </w:pPr>
      <w:rPr>
        <w:rFonts w:ascii="Calibri" w:eastAsia="Times New Roman" w:hAnsi="Calibri" w:cs="Calibri" w:hint="default"/>
      </w:rPr>
    </w:lvl>
    <w:lvl w:ilvl="1" w:tplc="08130003" w:tentative="1">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9" w15:restartNumberingAfterBreak="0">
    <w:nsid w:val="1A4D403B"/>
    <w:multiLevelType w:val="hybridMultilevel"/>
    <w:tmpl w:val="AE6E42E0"/>
    <w:lvl w:ilvl="0" w:tplc="58E22846">
      <w:start w:val="1"/>
      <w:numFmt w:val="decimal"/>
      <w:lvlText w:val="%1."/>
      <w:lvlJc w:val="left"/>
      <w:pPr>
        <w:ind w:left="1068" w:hanging="360"/>
      </w:pPr>
      <w:rPr>
        <w:rFonts w:hint="default"/>
      </w:rPr>
    </w:lvl>
    <w:lvl w:ilvl="1" w:tplc="08130019">
      <w:start w:val="1"/>
      <w:numFmt w:val="lowerLetter"/>
      <w:lvlText w:val="%2."/>
      <w:lvlJc w:val="left"/>
      <w:pPr>
        <w:ind w:left="1298" w:hanging="360"/>
      </w:pPr>
    </w:lvl>
    <w:lvl w:ilvl="2" w:tplc="08130005">
      <w:start w:val="1"/>
      <w:numFmt w:val="bullet"/>
      <w:lvlText w:val=""/>
      <w:lvlJc w:val="left"/>
      <w:pPr>
        <w:ind w:left="2018" w:hanging="180"/>
      </w:pPr>
      <w:rPr>
        <w:rFonts w:ascii="Wingdings" w:hAnsi="Wingdings" w:hint="default"/>
      </w:rPr>
    </w:lvl>
    <w:lvl w:ilvl="3" w:tplc="0813000F" w:tentative="1">
      <w:start w:val="1"/>
      <w:numFmt w:val="decimal"/>
      <w:lvlText w:val="%4."/>
      <w:lvlJc w:val="left"/>
      <w:pPr>
        <w:ind w:left="2738" w:hanging="360"/>
      </w:pPr>
    </w:lvl>
    <w:lvl w:ilvl="4" w:tplc="08130019" w:tentative="1">
      <w:start w:val="1"/>
      <w:numFmt w:val="lowerLetter"/>
      <w:lvlText w:val="%5."/>
      <w:lvlJc w:val="left"/>
      <w:pPr>
        <w:ind w:left="3458" w:hanging="360"/>
      </w:pPr>
    </w:lvl>
    <w:lvl w:ilvl="5" w:tplc="0813001B" w:tentative="1">
      <w:start w:val="1"/>
      <w:numFmt w:val="lowerRoman"/>
      <w:lvlText w:val="%6."/>
      <w:lvlJc w:val="right"/>
      <w:pPr>
        <w:ind w:left="4178" w:hanging="180"/>
      </w:pPr>
    </w:lvl>
    <w:lvl w:ilvl="6" w:tplc="0813000F" w:tentative="1">
      <w:start w:val="1"/>
      <w:numFmt w:val="decimal"/>
      <w:lvlText w:val="%7."/>
      <w:lvlJc w:val="left"/>
      <w:pPr>
        <w:ind w:left="4898" w:hanging="360"/>
      </w:pPr>
    </w:lvl>
    <w:lvl w:ilvl="7" w:tplc="08130019" w:tentative="1">
      <w:start w:val="1"/>
      <w:numFmt w:val="lowerLetter"/>
      <w:lvlText w:val="%8."/>
      <w:lvlJc w:val="left"/>
      <w:pPr>
        <w:ind w:left="5618" w:hanging="360"/>
      </w:pPr>
    </w:lvl>
    <w:lvl w:ilvl="8" w:tplc="0813001B" w:tentative="1">
      <w:start w:val="1"/>
      <w:numFmt w:val="lowerRoman"/>
      <w:lvlText w:val="%9."/>
      <w:lvlJc w:val="right"/>
      <w:pPr>
        <w:ind w:left="6338" w:hanging="180"/>
      </w:pPr>
    </w:lvl>
  </w:abstractNum>
  <w:abstractNum w:abstractNumId="10" w15:restartNumberingAfterBreak="0">
    <w:nsid w:val="1DB44552"/>
    <w:multiLevelType w:val="hybridMultilevel"/>
    <w:tmpl w:val="CBA04EC8"/>
    <w:lvl w:ilvl="0" w:tplc="37063B00">
      <w:start w:val="3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872CC7"/>
    <w:multiLevelType w:val="hybridMultilevel"/>
    <w:tmpl w:val="CD20F2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57372A1"/>
    <w:multiLevelType w:val="hybridMultilevel"/>
    <w:tmpl w:val="5B1EE0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72D1E42"/>
    <w:multiLevelType w:val="hybridMultilevel"/>
    <w:tmpl w:val="2C0A092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4D8437B2">
      <w:start w:val="7"/>
      <w:numFmt w:val="bullet"/>
      <w:lvlText w:val="-"/>
      <w:lvlJc w:val="left"/>
      <w:pPr>
        <w:ind w:left="2880" w:hanging="360"/>
      </w:pPr>
      <w:rPr>
        <w:rFonts w:ascii="Calibri" w:eastAsiaTheme="minorHAnsi" w:hAnsi="Calibri" w:cstheme="minorBidi"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2D7C2829"/>
    <w:multiLevelType w:val="hybridMultilevel"/>
    <w:tmpl w:val="D49853FC"/>
    <w:lvl w:ilvl="0" w:tplc="08130001">
      <w:start w:val="1"/>
      <w:numFmt w:val="bullet"/>
      <w:lvlText w:val=""/>
      <w:lvlJc w:val="left"/>
      <w:pPr>
        <w:ind w:left="1440" w:hanging="360"/>
      </w:pPr>
      <w:rPr>
        <w:rFonts w:ascii="Symbol" w:hAnsi="Symbol" w:hint="default"/>
      </w:rPr>
    </w:lvl>
    <w:lvl w:ilvl="1" w:tplc="08130001">
      <w:start w:val="1"/>
      <w:numFmt w:val="bullet"/>
      <w:lvlText w:val=""/>
      <w:lvlJc w:val="left"/>
      <w:pPr>
        <w:ind w:left="2160" w:hanging="360"/>
      </w:pPr>
      <w:rPr>
        <w:rFonts w:ascii="Symbol" w:hAnsi="Symbol" w:hint="default"/>
      </w:r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37E16E1B"/>
    <w:multiLevelType w:val="hybridMultilevel"/>
    <w:tmpl w:val="1C8A1D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C316639"/>
    <w:multiLevelType w:val="hybridMultilevel"/>
    <w:tmpl w:val="9BAC87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ECE33EE"/>
    <w:multiLevelType w:val="hybridMultilevel"/>
    <w:tmpl w:val="065070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E467F1"/>
    <w:multiLevelType w:val="hybridMultilevel"/>
    <w:tmpl w:val="2138BA1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9" w15:restartNumberingAfterBreak="0">
    <w:nsid w:val="42590963"/>
    <w:multiLevelType w:val="hybridMultilevel"/>
    <w:tmpl w:val="217E41B0"/>
    <w:lvl w:ilvl="0" w:tplc="4F7478A6">
      <w:start w:val="1"/>
      <w:numFmt w:val="decimal"/>
      <w:lvlText w:val="%1."/>
      <w:lvlJc w:val="left"/>
      <w:pPr>
        <w:ind w:left="1210" w:hanging="360"/>
      </w:pPr>
      <w:rPr>
        <w:rFont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9A57974"/>
    <w:multiLevelType w:val="hybridMultilevel"/>
    <w:tmpl w:val="ADD2C8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CB8034B"/>
    <w:multiLevelType w:val="hybridMultilevel"/>
    <w:tmpl w:val="7E6C98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D673596"/>
    <w:multiLevelType w:val="hybridMultilevel"/>
    <w:tmpl w:val="B61868FE"/>
    <w:lvl w:ilvl="0" w:tplc="D020D032">
      <w:start w:val="4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2B7130"/>
    <w:multiLevelType w:val="hybridMultilevel"/>
    <w:tmpl w:val="E390CC62"/>
    <w:lvl w:ilvl="0" w:tplc="12DE531A">
      <w:start w:val="1"/>
      <w:numFmt w:val="decimal"/>
      <w:lvlText w:val="%1."/>
      <w:lvlJc w:val="left"/>
      <w:pPr>
        <w:ind w:left="121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12B2D07"/>
    <w:multiLevelType w:val="hybridMultilevel"/>
    <w:tmpl w:val="721C3090"/>
    <w:lvl w:ilvl="0" w:tplc="6B96D2B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E7084E"/>
    <w:multiLevelType w:val="hybridMultilevel"/>
    <w:tmpl w:val="B8BEEB4E"/>
    <w:lvl w:ilvl="0" w:tplc="1340F22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8F56DB"/>
    <w:multiLevelType w:val="hybridMultilevel"/>
    <w:tmpl w:val="065070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A9253B6"/>
    <w:multiLevelType w:val="hybridMultilevel"/>
    <w:tmpl w:val="2BCEC4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B440EE4"/>
    <w:multiLevelType w:val="hybridMultilevel"/>
    <w:tmpl w:val="DD28E9F4"/>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9" w15:restartNumberingAfterBreak="0">
    <w:nsid w:val="5C5862F3"/>
    <w:multiLevelType w:val="hybridMultilevel"/>
    <w:tmpl w:val="383837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DB81942"/>
    <w:multiLevelType w:val="hybridMultilevel"/>
    <w:tmpl w:val="4D0E8D7A"/>
    <w:lvl w:ilvl="0" w:tplc="EDAC635A">
      <w:start w:val="1"/>
      <w:numFmt w:val="bullet"/>
      <w:lvlText w:val=""/>
      <w:lvlJc w:val="left"/>
      <w:pPr>
        <w:ind w:left="1211" w:hanging="360"/>
      </w:pPr>
      <w:rPr>
        <w:rFonts w:ascii="Wingdings" w:hAnsi="Wingdings" w:hint="default"/>
        <w:lang w:val="nl-BE"/>
      </w:rPr>
    </w:lvl>
    <w:lvl w:ilvl="1" w:tplc="08130003">
      <w:start w:val="1"/>
      <w:numFmt w:val="bullet"/>
      <w:lvlText w:val="o"/>
      <w:lvlJc w:val="left"/>
      <w:pPr>
        <w:ind w:left="1931" w:hanging="360"/>
      </w:pPr>
      <w:rPr>
        <w:rFonts w:ascii="Courier New" w:hAnsi="Courier New" w:cs="Courier New" w:hint="default"/>
      </w:rPr>
    </w:lvl>
    <w:lvl w:ilvl="2" w:tplc="2586D94C">
      <w:numFmt w:val="bullet"/>
      <w:lvlText w:val="-"/>
      <w:lvlJc w:val="left"/>
      <w:pPr>
        <w:ind w:left="1353" w:hanging="360"/>
      </w:pPr>
      <w:rPr>
        <w:rFonts w:ascii="Calibri" w:eastAsia="Times New Roman" w:hAnsi="Calibri" w:cs="Calibri" w:hint="default"/>
      </w:rPr>
    </w:lvl>
    <w:lvl w:ilvl="3" w:tplc="08130003">
      <w:start w:val="1"/>
      <w:numFmt w:val="bullet"/>
      <w:lvlText w:val="o"/>
      <w:lvlJc w:val="left"/>
      <w:pPr>
        <w:ind w:left="3371" w:hanging="360"/>
      </w:pPr>
      <w:rPr>
        <w:rFonts w:ascii="Courier New" w:hAnsi="Courier New" w:cs="Courier New" w:hint="default"/>
      </w:rPr>
    </w:lvl>
    <w:lvl w:ilvl="4" w:tplc="08130003">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1" w15:restartNumberingAfterBreak="0">
    <w:nsid w:val="634471C2"/>
    <w:multiLevelType w:val="hybridMultilevel"/>
    <w:tmpl w:val="DCB82C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50E0FE1"/>
    <w:multiLevelType w:val="hybridMultilevel"/>
    <w:tmpl w:val="B9D8319E"/>
    <w:lvl w:ilvl="0" w:tplc="08130005">
      <w:start w:val="1"/>
      <w:numFmt w:val="bullet"/>
      <w:lvlText w:val=""/>
      <w:lvlJc w:val="left"/>
      <w:pPr>
        <w:ind w:left="1930" w:hanging="360"/>
      </w:pPr>
      <w:rPr>
        <w:rFonts w:ascii="Wingdings" w:hAnsi="Wingdings" w:hint="default"/>
      </w:rPr>
    </w:lvl>
    <w:lvl w:ilvl="1" w:tplc="08130003" w:tentative="1">
      <w:start w:val="1"/>
      <w:numFmt w:val="bullet"/>
      <w:lvlText w:val="o"/>
      <w:lvlJc w:val="left"/>
      <w:pPr>
        <w:ind w:left="2650" w:hanging="360"/>
      </w:pPr>
      <w:rPr>
        <w:rFonts w:ascii="Courier New" w:hAnsi="Courier New" w:cs="Courier New" w:hint="default"/>
      </w:rPr>
    </w:lvl>
    <w:lvl w:ilvl="2" w:tplc="08130005" w:tentative="1">
      <w:start w:val="1"/>
      <w:numFmt w:val="bullet"/>
      <w:lvlText w:val=""/>
      <w:lvlJc w:val="left"/>
      <w:pPr>
        <w:ind w:left="3370" w:hanging="360"/>
      </w:pPr>
      <w:rPr>
        <w:rFonts w:ascii="Wingdings" w:hAnsi="Wingdings" w:hint="default"/>
      </w:rPr>
    </w:lvl>
    <w:lvl w:ilvl="3" w:tplc="08130001" w:tentative="1">
      <w:start w:val="1"/>
      <w:numFmt w:val="bullet"/>
      <w:lvlText w:val=""/>
      <w:lvlJc w:val="left"/>
      <w:pPr>
        <w:ind w:left="4090" w:hanging="360"/>
      </w:pPr>
      <w:rPr>
        <w:rFonts w:ascii="Symbol" w:hAnsi="Symbol" w:hint="default"/>
      </w:rPr>
    </w:lvl>
    <w:lvl w:ilvl="4" w:tplc="08130003" w:tentative="1">
      <w:start w:val="1"/>
      <w:numFmt w:val="bullet"/>
      <w:lvlText w:val="o"/>
      <w:lvlJc w:val="left"/>
      <w:pPr>
        <w:ind w:left="4810" w:hanging="360"/>
      </w:pPr>
      <w:rPr>
        <w:rFonts w:ascii="Courier New" w:hAnsi="Courier New" w:cs="Courier New" w:hint="default"/>
      </w:rPr>
    </w:lvl>
    <w:lvl w:ilvl="5" w:tplc="08130005" w:tentative="1">
      <w:start w:val="1"/>
      <w:numFmt w:val="bullet"/>
      <w:lvlText w:val=""/>
      <w:lvlJc w:val="left"/>
      <w:pPr>
        <w:ind w:left="5530" w:hanging="360"/>
      </w:pPr>
      <w:rPr>
        <w:rFonts w:ascii="Wingdings" w:hAnsi="Wingdings" w:hint="default"/>
      </w:rPr>
    </w:lvl>
    <w:lvl w:ilvl="6" w:tplc="08130001" w:tentative="1">
      <w:start w:val="1"/>
      <w:numFmt w:val="bullet"/>
      <w:lvlText w:val=""/>
      <w:lvlJc w:val="left"/>
      <w:pPr>
        <w:ind w:left="6250" w:hanging="360"/>
      </w:pPr>
      <w:rPr>
        <w:rFonts w:ascii="Symbol" w:hAnsi="Symbol" w:hint="default"/>
      </w:rPr>
    </w:lvl>
    <w:lvl w:ilvl="7" w:tplc="08130003" w:tentative="1">
      <w:start w:val="1"/>
      <w:numFmt w:val="bullet"/>
      <w:lvlText w:val="o"/>
      <w:lvlJc w:val="left"/>
      <w:pPr>
        <w:ind w:left="6970" w:hanging="360"/>
      </w:pPr>
      <w:rPr>
        <w:rFonts w:ascii="Courier New" w:hAnsi="Courier New" w:cs="Courier New" w:hint="default"/>
      </w:rPr>
    </w:lvl>
    <w:lvl w:ilvl="8" w:tplc="08130005" w:tentative="1">
      <w:start w:val="1"/>
      <w:numFmt w:val="bullet"/>
      <w:lvlText w:val=""/>
      <w:lvlJc w:val="left"/>
      <w:pPr>
        <w:ind w:left="7690" w:hanging="360"/>
      </w:pPr>
      <w:rPr>
        <w:rFonts w:ascii="Wingdings" w:hAnsi="Wingdings" w:hint="default"/>
      </w:rPr>
    </w:lvl>
  </w:abstractNum>
  <w:abstractNum w:abstractNumId="33" w15:restartNumberingAfterBreak="0">
    <w:nsid w:val="66645050"/>
    <w:multiLevelType w:val="hybridMultilevel"/>
    <w:tmpl w:val="7E6C98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70C7768"/>
    <w:multiLevelType w:val="hybridMultilevel"/>
    <w:tmpl w:val="6D1C4872"/>
    <w:lvl w:ilvl="0" w:tplc="E7E04460">
      <w:start w:val="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3230D1"/>
    <w:multiLevelType w:val="hybridMultilevel"/>
    <w:tmpl w:val="19B0C7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3F84675"/>
    <w:multiLevelType w:val="hybridMultilevel"/>
    <w:tmpl w:val="BE52E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19"/>
  </w:num>
  <w:num w:numId="3">
    <w:abstractNumId w:val="1"/>
  </w:num>
  <w:num w:numId="4">
    <w:abstractNumId w:val="23"/>
  </w:num>
  <w:num w:numId="5">
    <w:abstractNumId w:val="28"/>
  </w:num>
  <w:num w:numId="6">
    <w:abstractNumId w:val="6"/>
  </w:num>
  <w:num w:numId="7">
    <w:abstractNumId w:val="9"/>
  </w:num>
  <w:num w:numId="8">
    <w:abstractNumId w:val="32"/>
  </w:num>
  <w:num w:numId="9">
    <w:abstractNumId w:val="20"/>
  </w:num>
  <w:num w:numId="10">
    <w:abstractNumId w:val="29"/>
  </w:num>
  <w:num w:numId="11">
    <w:abstractNumId w:val="25"/>
  </w:num>
  <w:num w:numId="12">
    <w:abstractNumId w:val="4"/>
  </w:num>
  <w:num w:numId="13">
    <w:abstractNumId w:val="2"/>
  </w:num>
  <w:num w:numId="14">
    <w:abstractNumId w:val="31"/>
  </w:num>
  <w:num w:numId="15">
    <w:abstractNumId w:val="7"/>
  </w:num>
  <w:num w:numId="16">
    <w:abstractNumId w:val="27"/>
  </w:num>
  <w:num w:numId="17">
    <w:abstractNumId w:val="21"/>
  </w:num>
  <w:num w:numId="18">
    <w:abstractNumId w:val="33"/>
  </w:num>
  <w:num w:numId="19">
    <w:abstractNumId w:val="15"/>
  </w:num>
  <w:num w:numId="20">
    <w:abstractNumId w:val="0"/>
  </w:num>
  <w:num w:numId="21">
    <w:abstractNumId w:val="35"/>
  </w:num>
  <w:num w:numId="22">
    <w:abstractNumId w:val="22"/>
  </w:num>
  <w:num w:numId="23">
    <w:abstractNumId w:val="14"/>
  </w:num>
  <w:num w:numId="24">
    <w:abstractNumId w:val="13"/>
  </w:num>
  <w:num w:numId="25">
    <w:abstractNumId w:val="11"/>
  </w:num>
  <w:num w:numId="26">
    <w:abstractNumId w:val="12"/>
  </w:num>
  <w:num w:numId="27">
    <w:abstractNumId w:val="16"/>
  </w:num>
  <w:num w:numId="28">
    <w:abstractNumId w:val="5"/>
  </w:num>
  <w:num w:numId="29">
    <w:abstractNumId w:val="3"/>
  </w:num>
  <w:num w:numId="30">
    <w:abstractNumId w:val="34"/>
  </w:num>
  <w:num w:numId="31">
    <w:abstractNumId w:val="36"/>
  </w:num>
  <w:num w:numId="32">
    <w:abstractNumId w:val="17"/>
  </w:num>
  <w:num w:numId="33">
    <w:abstractNumId w:val="26"/>
  </w:num>
  <w:num w:numId="34">
    <w:abstractNumId w:val="8"/>
  </w:num>
  <w:num w:numId="35">
    <w:abstractNumId w:val="30"/>
  </w:num>
  <w:num w:numId="36">
    <w:abstractNumId w:val="1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89"/>
    <w:rsid w:val="00000114"/>
    <w:rsid w:val="00011C64"/>
    <w:rsid w:val="00015434"/>
    <w:rsid w:val="0001760F"/>
    <w:rsid w:val="00022055"/>
    <w:rsid w:val="00022294"/>
    <w:rsid w:val="00027EF2"/>
    <w:rsid w:val="00033B5F"/>
    <w:rsid w:val="000379EC"/>
    <w:rsid w:val="00050D6E"/>
    <w:rsid w:val="00050E9C"/>
    <w:rsid w:val="000564FF"/>
    <w:rsid w:val="00062C4B"/>
    <w:rsid w:val="0006601D"/>
    <w:rsid w:val="000676FB"/>
    <w:rsid w:val="00070037"/>
    <w:rsid w:val="000716E9"/>
    <w:rsid w:val="00071A33"/>
    <w:rsid w:val="000746BD"/>
    <w:rsid w:val="00074997"/>
    <w:rsid w:val="00080B75"/>
    <w:rsid w:val="00082A4B"/>
    <w:rsid w:val="000901F9"/>
    <w:rsid w:val="0009145A"/>
    <w:rsid w:val="00094611"/>
    <w:rsid w:val="0009481D"/>
    <w:rsid w:val="00095514"/>
    <w:rsid w:val="00095988"/>
    <w:rsid w:val="000A0D46"/>
    <w:rsid w:val="000A310F"/>
    <w:rsid w:val="000A4E67"/>
    <w:rsid w:val="000A6916"/>
    <w:rsid w:val="000A7F20"/>
    <w:rsid w:val="000B34C6"/>
    <w:rsid w:val="000B4079"/>
    <w:rsid w:val="000B7064"/>
    <w:rsid w:val="000C4691"/>
    <w:rsid w:val="000C7DB8"/>
    <w:rsid w:val="000D1C54"/>
    <w:rsid w:val="000D5C8A"/>
    <w:rsid w:val="000D792A"/>
    <w:rsid w:val="000E09C4"/>
    <w:rsid w:val="000E46AE"/>
    <w:rsid w:val="000F3904"/>
    <w:rsid w:val="00103D0E"/>
    <w:rsid w:val="00110059"/>
    <w:rsid w:val="00111088"/>
    <w:rsid w:val="00111A2A"/>
    <w:rsid w:val="00113090"/>
    <w:rsid w:val="001143EB"/>
    <w:rsid w:val="00124F0E"/>
    <w:rsid w:val="001269F6"/>
    <w:rsid w:val="00130A4F"/>
    <w:rsid w:val="00131894"/>
    <w:rsid w:val="00131C99"/>
    <w:rsid w:val="0013271C"/>
    <w:rsid w:val="00134146"/>
    <w:rsid w:val="00137603"/>
    <w:rsid w:val="0014262D"/>
    <w:rsid w:val="00142748"/>
    <w:rsid w:val="001437B7"/>
    <w:rsid w:val="00146D74"/>
    <w:rsid w:val="00147991"/>
    <w:rsid w:val="0015017A"/>
    <w:rsid w:val="00152FCC"/>
    <w:rsid w:val="00154453"/>
    <w:rsid w:val="00154B78"/>
    <w:rsid w:val="00155EB4"/>
    <w:rsid w:val="00175ABE"/>
    <w:rsid w:val="00177C44"/>
    <w:rsid w:val="0018018D"/>
    <w:rsid w:val="00184C99"/>
    <w:rsid w:val="00184EEB"/>
    <w:rsid w:val="00184F8C"/>
    <w:rsid w:val="00186278"/>
    <w:rsid w:val="001863F8"/>
    <w:rsid w:val="0018662A"/>
    <w:rsid w:val="0019236C"/>
    <w:rsid w:val="00193301"/>
    <w:rsid w:val="001949C3"/>
    <w:rsid w:val="0019648F"/>
    <w:rsid w:val="001A3A62"/>
    <w:rsid w:val="001A7354"/>
    <w:rsid w:val="001B054D"/>
    <w:rsid w:val="001B17AE"/>
    <w:rsid w:val="001C481C"/>
    <w:rsid w:val="001D1E3C"/>
    <w:rsid w:val="001D7638"/>
    <w:rsid w:val="001E070A"/>
    <w:rsid w:val="001E1F5F"/>
    <w:rsid w:val="001E4A5E"/>
    <w:rsid w:val="001E7BC3"/>
    <w:rsid w:val="001F1B3F"/>
    <w:rsid w:val="001F4071"/>
    <w:rsid w:val="001F4993"/>
    <w:rsid w:val="001F4EA2"/>
    <w:rsid w:val="001F7D6E"/>
    <w:rsid w:val="002057BC"/>
    <w:rsid w:val="002066A2"/>
    <w:rsid w:val="002115EB"/>
    <w:rsid w:val="002139BD"/>
    <w:rsid w:val="00213F7D"/>
    <w:rsid w:val="002153E5"/>
    <w:rsid w:val="002217B9"/>
    <w:rsid w:val="00222041"/>
    <w:rsid w:val="00232E2A"/>
    <w:rsid w:val="0023482C"/>
    <w:rsid w:val="00235E34"/>
    <w:rsid w:val="002376B9"/>
    <w:rsid w:val="00240AD3"/>
    <w:rsid w:val="00240C06"/>
    <w:rsid w:val="00246047"/>
    <w:rsid w:val="00247259"/>
    <w:rsid w:val="00251F4D"/>
    <w:rsid w:val="00254162"/>
    <w:rsid w:val="002548C0"/>
    <w:rsid w:val="00255ABC"/>
    <w:rsid w:val="002613EE"/>
    <w:rsid w:val="00262340"/>
    <w:rsid w:val="00262F05"/>
    <w:rsid w:val="00266E29"/>
    <w:rsid w:val="00267BBE"/>
    <w:rsid w:val="002741D6"/>
    <w:rsid w:val="0027589E"/>
    <w:rsid w:val="00280D41"/>
    <w:rsid w:val="0028457D"/>
    <w:rsid w:val="0028679E"/>
    <w:rsid w:val="0028784B"/>
    <w:rsid w:val="00292FB0"/>
    <w:rsid w:val="00293322"/>
    <w:rsid w:val="00294729"/>
    <w:rsid w:val="00297173"/>
    <w:rsid w:val="0029794B"/>
    <w:rsid w:val="002A1038"/>
    <w:rsid w:val="002A3853"/>
    <w:rsid w:val="002A421B"/>
    <w:rsid w:val="002B03FD"/>
    <w:rsid w:val="002B5AC5"/>
    <w:rsid w:val="002D0CD7"/>
    <w:rsid w:val="002D5D1B"/>
    <w:rsid w:val="002E3E5A"/>
    <w:rsid w:val="002E6EF7"/>
    <w:rsid w:val="00300B42"/>
    <w:rsid w:val="003014DC"/>
    <w:rsid w:val="0030275A"/>
    <w:rsid w:val="003036CC"/>
    <w:rsid w:val="00305C20"/>
    <w:rsid w:val="00305E76"/>
    <w:rsid w:val="003132C6"/>
    <w:rsid w:val="00314C7B"/>
    <w:rsid w:val="00324FED"/>
    <w:rsid w:val="003263D7"/>
    <w:rsid w:val="0033141E"/>
    <w:rsid w:val="0033235E"/>
    <w:rsid w:val="00332B2B"/>
    <w:rsid w:val="00337529"/>
    <w:rsid w:val="00337BEE"/>
    <w:rsid w:val="00341981"/>
    <w:rsid w:val="00345F94"/>
    <w:rsid w:val="00347A60"/>
    <w:rsid w:val="003504CA"/>
    <w:rsid w:val="0035148E"/>
    <w:rsid w:val="003526B7"/>
    <w:rsid w:val="00352E7E"/>
    <w:rsid w:val="00355940"/>
    <w:rsid w:val="00357117"/>
    <w:rsid w:val="00362AD8"/>
    <w:rsid w:val="00365E31"/>
    <w:rsid w:val="00381CE6"/>
    <w:rsid w:val="0038225C"/>
    <w:rsid w:val="003831C1"/>
    <w:rsid w:val="00383251"/>
    <w:rsid w:val="00384D9A"/>
    <w:rsid w:val="0038707E"/>
    <w:rsid w:val="00395A4E"/>
    <w:rsid w:val="003A3358"/>
    <w:rsid w:val="003A5853"/>
    <w:rsid w:val="003B03D6"/>
    <w:rsid w:val="003B1381"/>
    <w:rsid w:val="003B1B38"/>
    <w:rsid w:val="003B47B9"/>
    <w:rsid w:val="003B55A9"/>
    <w:rsid w:val="003C25C7"/>
    <w:rsid w:val="003C3217"/>
    <w:rsid w:val="003D27BD"/>
    <w:rsid w:val="003D4653"/>
    <w:rsid w:val="003E2314"/>
    <w:rsid w:val="003E265E"/>
    <w:rsid w:val="003E3DD0"/>
    <w:rsid w:val="003E7EAE"/>
    <w:rsid w:val="003F22AA"/>
    <w:rsid w:val="003F2803"/>
    <w:rsid w:val="003F298B"/>
    <w:rsid w:val="00406350"/>
    <w:rsid w:val="00415175"/>
    <w:rsid w:val="00415708"/>
    <w:rsid w:val="00420D40"/>
    <w:rsid w:val="00425976"/>
    <w:rsid w:val="004268C0"/>
    <w:rsid w:val="0043336F"/>
    <w:rsid w:val="0044167F"/>
    <w:rsid w:val="00443BF2"/>
    <w:rsid w:val="00445536"/>
    <w:rsid w:val="00450142"/>
    <w:rsid w:val="004506BB"/>
    <w:rsid w:val="00453548"/>
    <w:rsid w:val="004561C9"/>
    <w:rsid w:val="00464DDA"/>
    <w:rsid w:val="004659AC"/>
    <w:rsid w:val="00465FF8"/>
    <w:rsid w:val="004718A0"/>
    <w:rsid w:val="0047616E"/>
    <w:rsid w:val="0048186F"/>
    <w:rsid w:val="00482B15"/>
    <w:rsid w:val="0048498B"/>
    <w:rsid w:val="00484FC6"/>
    <w:rsid w:val="00485D7B"/>
    <w:rsid w:val="00487832"/>
    <w:rsid w:val="004936B0"/>
    <w:rsid w:val="004966EF"/>
    <w:rsid w:val="00497565"/>
    <w:rsid w:val="004A117F"/>
    <w:rsid w:val="004A1899"/>
    <w:rsid w:val="004A242A"/>
    <w:rsid w:val="004A2D70"/>
    <w:rsid w:val="004A7F98"/>
    <w:rsid w:val="004B4C0C"/>
    <w:rsid w:val="004B7A00"/>
    <w:rsid w:val="004C05DB"/>
    <w:rsid w:val="004C4B89"/>
    <w:rsid w:val="004C68D1"/>
    <w:rsid w:val="004C6FE0"/>
    <w:rsid w:val="004C7DE1"/>
    <w:rsid w:val="004D131C"/>
    <w:rsid w:val="004D5DB5"/>
    <w:rsid w:val="004D6869"/>
    <w:rsid w:val="004E527B"/>
    <w:rsid w:val="004E5F88"/>
    <w:rsid w:val="004E6591"/>
    <w:rsid w:val="004F0F9D"/>
    <w:rsid w:val="004F5D95"/>
    <w:rsid w:val="00501705"/>
    <w:rsid w:val="00503BAA"/>
    <w:rsid w:val="00503CAD"/>
    <w:rsid w:val="00505EE9"/>
    <w:rsid w:val="00507160"/>
    <w:rsid w:val="0050745B"/>
    <w:rsid w:val="00507E4D"/>
    <w:rsid w:val="005203B8"/>
    <w:rsid w:val="00522AAF"/>
    <w:rsid w:val="0052486B"/>
    <w:rsid w:val="005265C8"/>
    <w:rsid w:val="005409FB"/>
    <w:rsid w:val="00542507"/>
    <w:rsid w:val="005436DE"/>
    <w:rsid w:val="0054538E"/>
    <w:rsid w:val="00547684"/>
    <w:rsid w:val="00551BD8"/>
    <w:rsid w:val="005571F9"/>
    <w:rsid w:val="0055775F"/>
    <w:rsid w:val="00557CF4"/>
    <w:rsid w:val="0056076A"/>
    <w:rsid w:val="005677C9"/>
    <w:rsid w:val="00567853"/>
    <w:rsid w:val="00577A1C"/>
    <w:rsid w:val="005811E1"/>
    <w:rsid w:val="00581FD5"/>
    <w:rsid w:val="00582333"/>
    <w:rsid w:val="00584C8A"/>
    <w:rsid w:val="005917A0"/>
    <w:rsid w:val="0059294F"/>
    <w:rsid w:val="00595269"/>
    <w:rsid w:val="00595CA9"/>
    <w:rsid w:val="00597E88"/>
    <w:rsid w:val="005A05F3"/>
    <w:rsid w:val="005A3189"/>
    <w:rsid w:val="005A59EA"/>
    <w:rsid w:val="005A6208"/>
    <w:rsid w:val="005A7924"/>
    <w:rsid w:val="005B015B"/>
    <w:rsid w:val="005B0EA3"/>
    <w:rsid w:val="005B1C27"/>
    <w:rsid w:val="005B2341"/>
    <w:rsid w:val="005B295D"/>
    <w:rsid w:val="005B7760"/>
    <w:rsid w:val="005C13C0"/>
    <w:rsid w:val="005C4F06"/>
    <w:rsid w:val="005D062F"/>
    <w:rsid w:val="005D0DE3"/>
    <w:rsid w:val="005D7E94"/>
    <w:rsid w:val="005E47D7"/>
    <w:rsid w:val="005E5790"/>
    <w:rsid w:val="005F02B4"/>
    <w:rsid w:val="005F0BE4"/>
    <w:rsid w:val="005F44FB"/>
    <w:rsid w:val="005F5A81"/>
    <w:rsid w:val="0060237F"/>
    <w:rsid w:val="0060669B"/>
    <w:rsid w:val="006074FF"/>
    <w:rsid w:val="00610746"/>
    <w:rsid w:val="00613319"/>
    <w:rsid w:val="00613F31"/>
    <w:rsid w:val="00615ECC"/>
    <w:rsid w:val="00620178"/>
    <w:rsid w:val="00622CEC"/>
    <w:rsid w:val="00623553"/>
    <w:rsid w:val="00625DB7"/>
    <w:rsid w:val="00626725"/>
    <w:rsid w:val="00631CBA"/>
    <w:rsid w:val="00633BAD"/>
    <w:rsid w:val="006346AB"/>
    <w:rsid w:val="00634A7D"/>
    <w:rsid w:val="00635023"/>
    <w:rsid w:val="00635D59"/>
    <w:rsid w:val="006403A3"/>
    <w:rsid w:val="00642C54"/>
    <w:rsid w:val="00652563"/>
    <w:rsid w:val="00654838"/>
    <w:rsid w:val="00656FA1"/>
    <w:rsid w:val="00657144"/>
    <w:rsid w:val="0065750A"/>
    <w:rsid w:val="00662EB3"/>
    <w:rsid w:val="006634E7"/>
    <w:rsid w:val="00663D58"/>
    <w:rsid w:val="006644A5"/>
    <w:rsid w:val="00667270"/>
    <w:rsid w:val="00677246"/>
    <w:rsid w:val="0067739D"/>
    <w:rsid w:val="006818BB"/>
    <w:rsid w:val="00682D0B"/>
    <w:rsid w:val="00687897"/>
    <w:rsid w:val="00690691"/>
    <w:rsid w:val="0069361D"/>
    <w:rsid w:val="00693671"/>
    <w:rsid w:val="006937AB"/>
    <w:rsid w:val="00696110"/>
    <w:rsid w:val="006962E8"/>
    <w:rsid w:val="006A17F2"/>
    <w:rsid w:val="006A3BB5"/>
    <w:rsid w:val="006B2395"/>
    <w:rsid w:val="006B76A1"/>
    <w:rsid w:val="006C247F"/>
    <w:rsid w:val="006C3CFF"/>
    <w:rsid w:val="006C7100"/>
    <w:rsid w:val="006D1465"/>
    <w:rsid w:val="006D1E5F"/>
    <w:rsid w:val="006D3F30"/>
    <w:rsid w:val="006D4652"/>
    <w:rsid w:val="006D5867"/>
    <w:rsid w:val="006D68D8"/>
    <w:rsid w:val="006E0C2B"/>
    <w:rsid w:val="006E5CEA"/>
    <w:rsid w:val="006E5D43"/>
    <w:rsid w:val="006E7F2C"/>
    <w:rsid w:val="006F240E"/>
    <w:rsid w:val="006F341E"/>
    <w:rsid w:val="006F363A"/>
    <w:rsid w:val="006F58EF"/>
    <w:rsid w:val="006F68B6"/>
    <w:rsid w:val="00700BD3"/>
    <w:rsid w:val="0070123D"/>
    <w:rsid w:val="00702322"/>
    <w:rsid w:val="007057E8"/>
    <w:rsid w:val="0070736D"/>
    <w:rsid w:val="007073C0"/>
    <w:rsid w:val="0071022B"/>
    <w:rsid w:val="007111C6"/>
    <w:rsid w:val="007123CC"/>
    <w:rsid w:val="00716CED"/>
    <w:rsid w:val="007226D1"/>
    <w:rsid w:val="00723657"/>
    <w:rsid w:val="0072416A"/>
    <w:rsid w:val="00724D6B"/>
    <w:rsid w:val="00735C5C"/>
    <w:rsid w:val="00736E2C"/>
    <w:rsid w:val="0073725F"/>
    <w:rsid w:val="007546A4"/>
    <w:rsid w:val="007565B0"/>
    <w:rsid w:val="00756AA5"/>
    <w:rsid w:val="00760AFE"/>
    <w:rsid w:val="00761E3A"/>
    <w:rsid w:val="007639A5"/>
    <w:rsid w:val="00765A41"/>
    <w:rsid w:val="007670E4"/>
    <w:rsid w:val="00771900"/>
    <w:rsid w:val="007722EC"/>
    <w:rsid w:val="00773E86"/>
    <w:rsid w:val="007766A7"/>
    <w:rsid w:val="00777F28"/>
    <w:rsid w:val="00781C31"/>
    <w:rsid w:val="0078371D"/>
    <w:rsid w:val="00791A47"/>
    <w:rsid w:val="00795250"/>
    <w:rsid w:val="0079729F"/>
    <w:rsid w:val="00797FCD"/>
    <w:rsid w:val="007A193C"/>
    <w:rsid w:val="007A2552"/>
    <w:rsid w:val="007A6202"/>
    <w:rsid w:val="007B05B1"/>
    <w:rsid w:val="007B2501"/>
    <w:rsid w:val="007B3175"/>
    <w:rsid w:val="007B38F2"/>
    <w:rsid w:val="007B4C17"/>
    <w:rsid w:val="007C227E"/>
    <w:rsid w:val="007C5267"/>
    <w:rsid w:val="007D1336"/>
    <w:rsid w:val="007D17D7"/>
    <w:rsid w:val="007E07FD"/>
    <w:rsid w:val="007E17E3"/>
    <w:rsid w:val="007E5FC6"/>
    <w:rsid w:val="007E66A3"/>
    <w:rsid w:val="007E672D"/>
    <w:rsid w:val="007E766C"/>
    <w:rsid w:val="00800C7D"/>
    <w:rsid w:val="0080299A"/>
    <w:rsid w:val="00813527"/>
    <w:rsid w:val="008145AA"/>
    <w:rsid w:val="008174EA"/>
    <w:rsid w:val="00817DDC"/>
    <w:rsid w:val="008213FF"/>
    <w:rsid w:val="0082689A"/>
    <w:rsid w:val="00837CFE"/>
    <w:rsid w:val="00837DCC"/>
    <w:rsid w:val="00843540"/>
    <w:rsid w:val="00843828"/>
    <w:rsid w:val="00854ED9"/>
    <w:rsid w:val="00857CCE"/>
    <w:rsid w:val="008601A1"/>
    <w:rsid w:val="0086238B"/>
    <w:rsid w:val="008655B5"/>
    <w:rsid w:val="00866A9F"/>
    <w:rsid w:val="00867418"/>
    <w:rsid w:val="008717E0"/>
    <w:rsid w:val="00892756"/>
    <w:rsid w:val="00893AB1"/>
    <w:rsid w:val="00894390"/>
    <w:rsid w:val="00894A81"/>
    <w:rsid w:val="00895D7A"/>
    <w:rsid w:val="008A424A"/>
    <w:rsid w:val="008A5BAC"/>
    <w:rsid w:val="008B452F"/>
    <w:rsid w:val="008B65D6"/>
    <w:rsid w:val="008C2687"/>
    <w:rsid w:val="008C5E51"/>
    <w:rsid w:val="008C62EC"/>
    <w:rsid w:val="008C6576"/>
    <w:rsid w:val="008D0479"/>
    <w:rsid w:val="008D1A1C"/>
    <w:rsid w:val="008D1B43"/>
    <w:rsid w:val="008D51FD"/>
    <w:rsid w:val="008D5380"/>
    <w:rsid w:val="008D5C5D"/>
    <w:rsid w:val="008E2CC0"/>
    <w:rsid w:val="008E452C"/>
    <w:rsid w:val="008E7874"/>
    <w:rsid w:val="008F56BA"/>
    <w:rsid w:val="008F599B"/>
    <w:rsid w:val="00900130"/>
    <w:rsid w:val="00902294"/>
    <w:rsid w:val="00904AD7"/>
    <w:rsid w:val="00906E2B"/>
    <w:rsid w:val="009106EC"/>
    <w:rsid w:val="009114DE"/>
    <w:rsid w:val="00916713"/>
    <w:rsid w:val="00916C78"/>
    <w:rsid w:val="009178E5"/>
    <w:rsid w:val="00921EF1"/>
    <w:rsid w:val="0092208F"/>
    <w:rsid w:val="00923EFC"/>
    <w:rsid w:val="00926813"/>
    <w:rsid w:val="00935317"/>
    <w:rsid w:val="00935736"/>
    <w:rsid w:val="00935A8B"/>
    <w:rsid w:val="00940B6D"/>
    <w:rsid w:val="00940F7E"/>
    <w:rsid w:val="0094255F"/>
    <w:rsid w:val="0094270C"/>
    <w:rsid w:val="009441D6"/>
    <w:rsid w:val="00945692"/>
    <w:rsid w:val="00946384"/>
    <w:rsid w:val="00946C3C"/>
    <w:rsid w:val="009513A0"/>
    <w:rsid w:val="0095314D"/>
    <w:rsid w:val="00954080"/>
    <w:rsid w:val="00957727"/>
    <w:rsid w:val="0097065F"/>
    <w:rsid w:val="0097076B"/>
    <w:rsid w:val="009712CA"/>
    <w:rsid w:val="00981B82"/>
    <w:rsid w:val="00983C0E"/>
    <w:rsid w:val="00984736"/>
    <w:rsid w:val="009848CD"/>
    <w:rsid w:val="0098720A"/>
    <w:rsid w:val="00990901"/>
    <w:rsid w:val="00994DB4"/>
    <w:rsid w:val="0099756D"/>
    <w:rsid w:val="009A3018"/>
    <w:rsid w:val="009A4E66"/>
    <w:rsid w:val="009A5C5E"/>
    <w:rsid w:val="009B1D90"/>
    <w:rsid w:val="009B7347"/>
    <w:rsid w:val="009C0633"/>
    <w:rsid w:val="009C3D8E"/>
    <w:rsid w:val="009C7A55"/>
    <w:rsid w:val="009D12C3"/>
    <w:rsid w:val="009D399A"/>
    <w:rsid w:val="009D3C64"/>
    <w:rsid w:val="009D3F41"/>
    <w:rsid w:val="009D7561"/>
    <w:rsid w:val="009E2B3B"/>
    <w:rsid w:val="009E3D21"/>
    <w:rsid w:val="009E5504"/>
    <w:rsid w:val="009F09E1"/>
    <w:rsid w:val="009F594D"/>
    <w:rsid w:val="009F7015"/>
    <w:rsid w:val="009F7C10"/>
    <w:rsid w:val="009F7CAC"/>
    <w:rsid w:val="00A00FA0"/>
    <w:rsid w:val="00A02C99"/>
    <w:rsid w:val="00A135AA"/>
    <w:rsid w:val="00A135D1"/>
    <w:rsid w:val="00A14E66"/>
    <w:rsid w:val="00A15745"/>
    <w:rsid w:val="00A1727B"/>
    <w:rsid w:val="00A17FB4"/>
    <w:rsid w:val="00A23472"/>
    <w:rsid w:val="00A2709E"/>
    <w:rsid w:val="00A30879"/>
    <w:rsid w:val="00A3374B"/>
    <w:rsid w:val="00A3567F"/>
    <w:rsid w:val="00A36675"/>
    <w:rsid w:val="00A3677A"/>
    <w:rsid w:val="00A378F1"/>
    <w:rsid w:val="00A40702"/>
    <w:rsid w:val="00A40FB8"/>
    <w:rsid w:val="00A41B63"/>
    <w:rsid w:val="00A41E50"/>
    <w:rsid w:val="00A4238E"/>
    <w:rsid w:val="00A46869"/>
    <w:rsid w:val="00A47EF5"/>
    <w:rsid w:val="00A5628B"/>
    <w:rsid w:val="00A56938"/>
    <w:rsid w:val="00A60F5B"/>
    <w:rsid w:val="00A60F97"/>
    <w:rsid w:val="00A645BC"/>
    <w:rsid w:val="00A678C4"/>
    <w:rsid w:val="00A70025"/>
    <w:rsid w:val="00A7431A"/>
    <w:rsid w:val="00A75E96"/>
    <w:rsid w:val="00A82C67"/>
    <w:rsid w:val="00A8758A"/>
    <w:rsid w:val="00A90D5C"/>
    <w:rsid w:val="00A93AEB"/>
    <w:rsid w:val="00AA62A6"/>
    <w:rsid w:val="00AA68E6"/>
    <w:rsid w:val="00AA79E3"/>
    <w:rsid w:val="00AB3729"/>
    <w:rsid w:val="00AB438E"/>
    <w:rsid w:val="00AB64D3"/>
    <w:rsid w:val="00AC06CF"/>
    <w:rsid w:val="00AC15D9"/>
    <w:rsid w:val="00AC1FC4"/>
    <w:rsid w:val="00AD182F"/>
    <w:rsid w:val="00AD3455"/>
    <w:rsid w:val="00AD3859"/>
    <w:rsid w:val="00AD3CAD"/>
    <w:rsid w:val="00AD7865"/>
    <w:rsid w:val="00AE2E53"/>
    <w:rsid w:val="00AE4E2B"/>
    <w:rsid w:val="00AE665E"/>
    <w:rsid w:val="00AF0C24"/>
    <w:rsid w:val="00AF10A6"/>
    <w:rsid w:val="00AF2FD7"/>
    <w:rsid w:val="00AF39E0"/>
    <w:rsid w:val="00B10C4E"/>
    <w:rsid w:val="00B10EFA"/>
    <w:rsid w:val="00B1388C"/>
    <w:rsid w:val="00B13962"/>
    <w:rsid w:val="00B151CD"/>
    <w:rsid w:val="00B15A45"/>
    <w:rsid w:val="00B165C1"/>
    <w:rsid w:val="00B17D30"/>
    <w:rsid w:val="00B255E2"/>
    <w:rsid w:val="00B309A0"/>
    <w:rsid w:val="00B31411"/>
    <w:rsid w:val="00B32ED5"/>
    <w:rsid w:val="00B34494"/>
    <w:rsid w:val="00B34ADC"/>
    <w:rsid w:val="00B3562C"/>
    <w:rsid w:val="00B36523"/>
    <w:rsid w:val="00B45E30"/>
    <w:rsid w:val="00B46328"/>
    <w:rsid w:val="00B633A2"/>
    <w:rsid w:val="00B636BE"/>
    <w:rsid w:val="00B67F0B"/>
    <w:rsid w:val="00B7163A"/>
    <w:rsid w:val="00B72CBA"/>
    <w:rsid w:val="00B72EE7"/>
    <w:rsid w:val="00B74DC3"/>
    <w:rsid w:val="00B764E2"/>
    <w:rsid w:val="00B80CB1"/>
    <w:rsid w:val="00B846D0"/>
    <w:rsid w:val="00B87888"/>
    <w:rsid w:val="00B90881"/>
    <w:rsid w:val="00B93293"/>
    <w:rsid w:val="00B93375"/>
    <w:rsid w:val="00B93B04"/>
    <w:rsid w:val="00B96914"/>
    <w:rsid w:val="00BA3ACC"/>
    <w:rsid w:val="00BA63B5"/>
    <w:rsid w:val="00BA64A9"/>
    <w:rsid w:val="00BB0796"/>
    <w:rsid w:val="00BB4543"/>
    <w:rsid w:val="00BB46D8"/>
    <w:rsid w:val="00BC23B6"/>
    <w:rsid w:val="00BD046E"/>
    <w:rsid w:val="00BD0DFE"/>
    <w:rsid w:val="00BD0FDF"/>
    <w:rsid w:val="00BD2857"/>
    <w:rsid w:val="00BD31DA"/>
    <w:rsid w:val="00BE4231"/>
    <w:rsid w:val="00BE5431"/>
    <w:rsid w:val="00BE60DA"/>
    <w:rsid w:val="00BF1E76"/>
    <w:rsid w:val="00BF53F3"/>
    <w:rsid w:val="00BF60F1"/>
    <w:rsid w:val="00C06F20"/>
    <w:rsid w:val="00C105A4"/>
    <w:rsid w:val="00C1297E"/>
    <w:rsid w:val="00C13692"/>
    <w:rsid w:val="00C2195D"/>
    <w:rsid w:val="00C21F37"/>
    <w:rsid w:val="00C23169"/>
    <w:rsid w:val="00C23907"/>
    <w:rsid w:val="00C24614"/>
    <w:rsid w:val="00C352A7"/>
    <w:rsid w:val="00C35626"/>
    <w:rsid w:val="00C40269"/>
    <w:rsid w:val="00C41B9C"/>
    <w:rsid w:val="00C4320D"/>
    <w:rsid w:val="00C46320"/>
    <w:rsid w:val="00C62438"/>
    <w:rsid w:val="00C633A3"/>
    <w:rsid w:val="00C700CB"/>
    <w:rsid w:val="00C70F7A"/>
    <w:rsid w:val="00C7101B"/>
    <w:rsid w:val="00C75C0C"/>
    <w:rsid w:val="00C75F57"/>
    <w:rsid w:val="00C8154C"/>
    <w:rsid w:val="00C82560"/>
    <w:rsid w:val="00C96CA7"/>
    <w:rsid w:val="00CA3BCA"/>
    <w:rsid w:val="00CA4716"/>
    <w:rsid w:val="00CA4E4B"/>
    <w:rsid w:val="00CA696B"/>
    <w:rsid w:val="00CA6EFD"/>
    <w:rsid w:val="00CB1103"/>
    <w:rsid w:val="00CB1C8D"/>
    <w:rsid w:val="00CB420A"/>
    <w:rsid w:val="00CB4302"/>
    <w:rsid w:val="00CB6743"/>
    <w:rsid w:val="00CB7413"/>
    <w:rsid w:val="00CC172A"/>
    <w:rsid w:val="00CC1A4B"/>
    <w:rsid w:val="00CC58DF"/>
    <w:rsid w:val="00CC7014"/>
    <w:rsid w:val="00CD22F2"/>
    <w:rsid w:val="00CE15CA"/>
    <w:rsid w:val="00CE5F53"/>
    <w:rsid w:val="00CE6620"/>
    <w:rsid w:val="00CF2977"/>
    <w:rsid w:val="00CF3DFA"/>
    <w:rsid w:val="00CF6529"/>
    <w:rsid w:val="00D0014F"/>
    <w:rsid w:val="00D0200B"/>
    <w:rsid w:val="00D05131"/>
    <w:rsid w:val="00D05D0B"/>
    <w:rsid w:val="00D13CDC"/>
    <w:rsid w:val="00D15CD8"/>
    <w:rsid w:val="00D16E72"/>
    <w:rsid w:val="00D17303"/>
    <w:rsid w:val="00D21F45"/>
    <w:rsid w:val="00D22ECF"/>
    <w:rsid w:val="00D26790"/>
    <w:rsid w:val="00D27D38"/>
    <w:rsid w:val="00D30AAE"/>
    <w:rsid w:val="00D3645E"/>
    <w:rsid w:val="00D37781"/>
    <w:rsid w:val="00D429A8"/>
    <w:rsid w:val="00D443CD"/>
    <w:rsid w:val="00D473C0"/>
    <w:rsid w:val="00D525FB"/>
    <w:rsid w:val="00D56394"/>
    <w:rsid w:val="00D5765F"/>
    <w:rsid w:val="00D63721"/>
    <w:rsid w:val="00D645AF"/>
    <w:rsid w:val="00D653C9"/>
    <w:rsid w:val="00D66D03"/>
    <w:rsid w:val="00D67BF1"/>
    <w:rsid w:val="00D72040"/>
    <w:rsid w:val="00D72E68"/>
    <w:rsid w:val="00D75FFE"/>
    <w:rsid w:val="00D7631B"/>
    <w:rsid w:val="00D76CCA"/>
    <w:rsid w:val="00D808DD"/>
    <w:rsid w:val="00D815B1"/>
    <w:rsid w:val="00D86BE4"/>
    <w:rsid w:val="00D905DD"/>
    <w:rsid w:val="00D90741"/>
    <w:rsid w:val="00D9422F"/>
    <w:rsid w:val="00D94BFE"/>
    <w:rsid w:val="00D9624F"/>
    <w:rsid w:val="00DA2243"/>
    <w:rsid w:val="00DA4470"/>
    <w:rsid w:val="00DA4A4F"/>
    <w:rsid w:val="00DB02FB"/>
    <w:rsid w:val="00DB5A85"/>
    <w:rsid w:val="00DC0209"/>
    <w:rsid w:val="00DC06E0"/>
    <w:rsid w:val="00DC69EE"/>
    <w:rsid w:val="00DE47CD"/>
    <w:rsid w:val="00DF2365"/>
    <w:rsid w:val="00DF44CC"/>
    <w:rsid w:val="00DF44E5"/>
    <w:rsid w:val="00E02823"/>
    <w:rsid w:val="00E05030"/>
    <w:rsid w:val="00E16D01"/>
    <w:rsid w:val="00E174C1"/>
    <w:rsid w:val="00E2009B"/>
    <w:rsid w:val="00E204E1"/>
    <w:rsid w:val="00E26194"/>
    <w:rsid w:val="00E3011E"/>
    <w:rsid w:val="00E42717"/>
    <w:rsid w:val="00E45930"/>
    <w:rsid w:val="00E46326"/>
    <w:rsid w:val="00E469F9"/>
    <w:rsid w:val="00E53383"/>
    <w:rsid w:val="00E57FDB"/>
    <w:rsid w:val="00E66533"/>
    <w:rsid w:val="00E70E30"/>
    <w:rsid w:val="00E73183"/>
    <w:rsid w:val="00E73CAD"/>
    <w:rsid w:val="00E77D40"/>
    <w:rsid w:val="00E81E4A"/>
    <w:rsid w:val="00E81F72"/>
    <w:rsid w:val="00E844CF"/>
    <w:rsid w:val="00E86347"/>
    <w:rsid w:val="00E87B46"/>
    <w:rsid w:val="00E900A9"/>
    <w:rsid w:val="00E911B4"/>
    <w:rsid w:val="00E9134D"/>
    <w:rsid w:val="00E91573"/>
    <w:rsid w:val="00E937B5"/>
    <w:rsid w:val="00E93B18"/>
    <w:rsid w:val="00EA1542"/>
    <w:rsid w:val="00EA39D2"/>
    <w:rsid w:val="00EA5D86"/>
    <w:rsid w:val="00EA7866"/>
    <w:rsid w:val="00EB0BDC"/>
    <w:rsid w:val="00EB0EB6"/>
    <w:rsid w:val="00EC04FA"/>
    <w:rsid w:val="00EC07DE"/>
    <w:rsid w:val="00EC1EA3"/>
    <w:rsid w:val="00EC4C76"/>
    <w:rsid w:val="00ED10AB"/>
    <w:rsid w:val="00ED27C3"/>
    <w:rsid w:val="00ED3C3E"/>
    <w:rsid w:val="00ED3F65"/>
    <w:rsid w:val="00EE0904"/>
    <w:rsid w:val="00EE1F24"/>
    <w:rsid w:val="00EE2AF1"/>
    <w:rsid w:val="00EE63CE"/>
    <w:rsid w:val="00EF2AD1"/>
    <w:rsid w:val="00EF427B"/>
    <w:rsid w:val="00EF4725"/>
    <w:rsid w:val="00EF59E1"/>
    <w:rsid w:val="00EF5DD8"/>
    <w:rsid w:val="00EF6EEE"/>
    <w:rsid w:val="00F0211B"/>
    <w:rsid w:val="00F036F7"/>
    <w:rsid w:val="00F04C00"/>
    <w:rsid w:val="00F119B9"/>
    <w:rsid w:val="00F1243F"/>
    <w:rsid w:val="00F148F8"/>
    <w:rsid w:val="00F1497D"/>
    <w:rsid w:val="00F15A2B"/>
    <w:rsid w:val="00F22386"/>
    <w:rsid w:val="00F22D19"/>
    <w:rsid w:val="00F253F9"/>
    <w:rsid w:val="00F27566"/>
    <w:rsid w:val="00F27625"/>
    <w:rsid w:val="00F27C6C"/>
    <w:rsid w:val="00F34609"/>
    <w:rsid w:val="00F3726E"/>
    <w:rsid w:val="00F407A0"/>
    <w:rsid w:val="00F43E31"/>
    <w:rsid w:val="00F4583A"/>
    <w:rsid w:val="00F468F0"/>
    <w:rsid w:val="00F46BDC"/>
    <w:rsid w:val="00F51C29"/>
    <w:rsid w:val="00F52BCA"/>
    <w:rsid w:val="00F52C03"/>
    <w:rsid w:val="00F531D7"/>
    <w:rsid w:val="00F53EB0"/>
    <w:rsid w:val="00F56653"/>
    <w:rsid w:val="00F567EC"/>
    <w:rsid w:val="00F574D3"/>
    <w:rsid w:val="00F57974"/>
    <w:rsid w:val="00F60D3C"/>
    <w:rsid w:val="00F63523"/>
    <w:rsid w:val="00F652C5"/>
    <w:rsid w:val="00F74D30"/>
    <w:rsid w:val="00F768C7"/>
    <w:rsid w:val="00F80CDA"/>
    <w:rsid w:val="00F814B7"/>
    <w:rsid w:val="00F8371B"/>
    <w:rsid w:val="00F85DAF"/>
    <w:rsid w:val="00F9198B"/>
    <w:rsid w:val="00F9405B"/>
    <w:rsid w:val="00FA08C7"/>
    <w:rsid w:val="00FA09EA"/>
    <w:rsid w:val="00FA36EF"/>
    <w:rsid w:val="00FA6A25"/>
    <w:rsid w:val="00FB584F"/>
    <w:rsid w:val="00FB5BF9"/>
    <w:rsid w:val="00FB614C"/>
    <w:rsid w:val="00FB7420"/>
    <w:rsid w:val="00FB763C"/>
    <w:rsid w:val="00FC5A16"/>
    <w:rsid w:val="00FC75EA"/>
    <w:rsid w:val="00FD17DB"/>
    <w:rsid w:val="00FD2ABE"/>
    <w:rsid w:val="00FD32FA"/>
    <w:rsid w:val="00FD3DB9"/>
    <w:rsid w:val="00FD4D56"/>
    <w:rsid w:val="00FD5407"/>
    <w:rsid w:val="00FD5E08"/>
    <w:rsid w:val="00FE2247"/>
    <w:rsid w:val="00FE3B0F"/>
    <w:rsid w:val="00FE4AD1"/>
    <w:rsid w:val="00FE6960"/>
    <w:rsid w:val="00FE6AEE"/>
    <w:rsid w:val="00FE77D2"/>
    <w:rsid w:val="00FF0DA1"/>
    <w:rsid w:val="00FF0E55"/>
    <w:rsid w:val="00FF3785"/>
    <w:rsid w:val="00FF6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04BF"/>
  <w15:docId w15:val="{B0E165BB-E98A-407E-9B89-DD8D4F6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5380"/>
    <w:pPr>
      <w:ind w:left="720"/>
      <w:contextualSpacing/>
    </w:pPr>
  </w:style>
  <w:style w:type="paragraph" w:styleId="Koptekst">
    <w:name w:val="header"/>
    <w:basedOn w:val="Standaard"/>
    <w:link w:val="KoptekstChar"/>
    <w:uiPriority w:val="99"/>
    <w:unhideWhenUsed/>
    <w:rsid w:val="001130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3090"/>
  </w:style>
  <w:style w:type="paragraph" w:styleId="Voettekst">
    <w:name w:val="footer"/>
    <w:basedOn w:val="Standaard"/>
    <w:link w:val="VoettekstChar"/>
    <w:uiPriority w:val="99"/>
    <w:unhideWhenUsed/>
    <w:rsid w:val="001130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3090"/>
  </w:style>
  <w:style w:type="paragraph" w:styleId="Normaalweb">
    <w:name w:val="Normal (Web)"/>
    <w:basedOn w:val="Standaard"/>
    <w:uiPriority w:val="99"/>
    <w:unhideWhenUsed/>
    <w:rsid w:val="0011309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D66D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D03"/>
    <w:rPr>
      <w:rFonts w:ascii="Tahoma" w:hAnsi="Tahoma" w:cs="Tahoma"/>
      <w:sz w:val="16"/>
      <w:szCs w:val="16"/>
    </w:rPr>
  </w:style>
  <w:style w:type="table" w:styleId="Tabelraster">
    <w:name w:val="Table Grid"/>
    <w:basedOn w:val="Standaardtabel"/>
    <w:uiPriority w:val="59"/>
    <w:rsid w:val="00E8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00BD3"/>
    <w:rPr>
      <w:sz w:val="16"/>
      <w:szCs w:val="16"/>
    </w:rPr>
  </w:style>
  <w:style w:type="paragraph" w:styleId="Tekstopmerking">
    <w:name w:val="annotation text"/>
    <w:basedOn w:val="Standaard"/>
    <w:link w:val="TekstopmerkingChar"/>
    <w:uiPriority w:val="99"/>
    <w:semiHidden/>
    <w:unhideWhenUsed/>
    <w:rsid w:val="00700B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0BD3"/>
    <w:rPr>
      <w:sz w:val="20"/>
      <w:szCs w:val="20"/>
    </w:rPr>
  </w:style>
  <w:style w:type="paragraph" w:styleId="Onderwerpvanopmerking">
    <w:name w:val="annotation subject"/>
    <w:basedOn w:val="Tekstopmerking"/>
    <w:next w:val="Tekstopmerking"/>
    <w:link w:val="OnderwerpvanopmerkingChar"/>
    <w:uiPriority w:val="99"/>
    <w:semiHidden/>
    <w:unhideWhenUsed/>
    <w:rsid w:val="00700BD3"/>
    <w:rPr>
      <w:b/>
      <w:bCs/>
    </w:rPr>
  </w:style>
  <w:style w:type="character" w:customStyle="1" w:styleId="OnderwerpvanopmerkingChar">
    <w:name w:val="Onderwerp van opmerking Char"/>
    <w:basedOn w:val="TekstopmerkingChar"/>
    <w:link w:val="Onderwerpvanopmerking"/>
    <w:uiPriority w:val="99"/>
    <w:semiHidden/>
    <w:rsid w:val="00700BD3"/>
    <w:rPr>
      <w:b/>
      <w:bCs/>
      <w:sz w:val="20"/>
      <w:szCs w:val="20"/>
    </w:rPr>
  </w:style>
  <w:style w:type="paragraph" w:customStyle="1" w:styleId="wordsection1">
    <w:name w:val="wordsection1"/>
    <w:basedOn w:val="Standaard"/>
    <w:uiPriority w:val="99"/>
    <w:rsid w:val="00D27D38"/>
    <w:pPr>
      <w:spacing w:after="0"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512">
      <w:bodyDiv w:val="1"/>
      <w:marLeft w:val="0"/>
      <w:marRight w:val="0"/>
      <w:marTop w:val="0"/>
      <w:marBottom w:val="0"/>
      <w:divBdr>
        <w:top w:val="none" w:sz="0" w:space="0" w:color="auto"/>
        <w:left w:val="none" w:sz="0" w:space="0" w:color="auto"/>
        <w:bottom w:val="none" w:sz="0" w:space="0" w:color="auto"/>
        <w:right w:val="none" w:sz="0" w:space="0" w:color="auto"/>
      </w:divBdr>
    </w:div>
    <w:div w:id="11538581">
      <w:bodyDiv w:val="1"/>
      <w:marLeft w:val="0"/>
      <w:marRight w:val="0"/>
      <w:marTop w:val="0"/>
      <w:marBottom w:val="0"/>
      <w:divBdr>
        <w:top w:val="none" w:sz="0" w:space="0" w:color="auto"/>
        <w:left w:val="none" w:sz="0" w:space="0" w:color="auto"/>
        <w:bottom w:val="none" w:sz="0" w:space="0" w:color="auto"/>
        <w:right w:val="none" w:sz="0" w:space="0" w:color="auto"/>
      </w:divBdr>
    </w:div>
    <w:div w:id="67849008">
      <w:bodyDiv w:val="1"/>
      <w:marLeft w:val="0"/>
      <w:marRight w:val="0"/>
      <w:marTop w:val="0"/>
      <w:marBottom w:val="0"/>
      <w:divBdr>
        <w:top w:val="none" w:sz="0" w:space="0" w:color="auto"/>
        <w:left w:val="none" w:sz="0" w:space="0" w:color="auto"/>
        <w:bottom w:val="none" w:sz="0" w:space="0" w:color="auto"/>
        <w:right w:val="none" w:sz="0" w:space="0" w:color="auto"/>
      </w:divBdr>
    </w:div>
    <w:div w:id="169373091">
      <w:bodyDiv w:val="1"/>
      <w:marLeft w:val="0"/>
      <w:marRight w:val="0"/>
      <w:marTop w:val="0"/>
      <w:marBottom w:val="0"/>
      <w:divBdr>
        <w:top w:val="none" w:sz="0" w:space="0" w:color="auto"/>
        <w:left w:val="none" w:sz="0" w:space="0" w:color="auto"/>
        <w:bottom w:val="none" w:sz="0" w:space="0" w:color="auto"/>
        <w:right w:val="none" w:sz="0" w:space="0" w:color="auto"/>
      </w:divBdr>
    </w:div>
    <w:div w:id="178281103">
      <w:bodyDiv w:val="1"/>
      <w:marLeft w:val="0"/>
      <w:marRight w:val="0"/>
      <w:marTop w:val="0"/>
      <w:marBottom w:val="0"/>
      <w:divBdr>
        <w:top w:val="none" w:sz="0" w:space="0" w:color="auto"/>
        <w:left w:val="none" w:sz="0" w:space="0" w:color="auto"/>
        <w:bottom w:val="none" w:sz="0" w:space="0" w:color="auto"/>
        <w:right w:val="none" w:sz="0" w:space="0" w:color="auto"/>
      </w:divBdr>
    </w:div>
    <w:div w:id="211157187">
      <w:bodyDiv w:val="1"/>
      <w:marLeft w:val="0"/>
      <w:marRight w:val="0"/>
      <w:marTop w:val="0"/>
      <w:marBottom w:val="0"/>
      <w:divBdr>
        <w:top w:val="none" w:sz="0" w:space="0" w:color="auto"/>
        <w:left w:val="none" w:sz="0" w:space="0" w:color="auto"/>
        <w:bottom w:val="none" w:sz="0" w:space="0" w:color="auto"/>
        <w:right w:val="none" w:sz="0" w:space="0" w:color="auto"/>
      </w:divBdr>
    </w:div>
    <w:div w:id="454100169">
      <w:bodyDiv w:val="1"/>
      <w:marLeft w:val="0"/>
      <w:marRight w:val="0"/>
      <w:marTop w:val="0"/>
      <w:marBottom w:val="0"/>
      <w:divBdr>
        <w:top w:val="none" w:sz="0" w:space="0" w:color="auto"/>
        <w:left w:val="none" w:sz="0" w:space="0" w:color="auto"/>
        <w:bottom w:val="none" w:sz="0" w:space="0" w:color="auto"/>
        <w:right w:val="none" w:sz="0" w:space="0" w:color="auto"/>
      </w:divBdr>
    </w:div>
    <w:div w:id="557517961">
      <w:bodyDiv w:val="1"/>
      <w:marLeft w:val="0"/>
      <w:marRight w:val="0"/>
      <w:marTop w:val="0"/>
      <w:marBottom w:val="0"/>
      <w:divBdr>
        <w:top w:val="none" w:sz="0" w:space="0" w:color="auto"/>
        <w:left w:val="none" w:sz="0" w:space="0" w:color="auto"/>
        <w:bottom w:val="none" w:sz="0" w:space="0" w:color="auto"/>
        <w:right w:val="none" w:sz="0" w:space="0" w:color="auto"/>
      </w:divBdr>
    </w:div>
    <w:div w:id="576325546">
      <w:bodyDiv w:val="1"/>
      <w:marLeft w:val="0"/>
      <w:marRight w:val="0"/>
      <w:marTop w:val="0"/>
      <w:marBottom w:val="0"/>
      <w:divBdr>
        <w:top w:val="none" w:sz="0" w:space="0" w:color="auto"/>
        <w:left w:val="none" w:sz="0" w:space="0" w:color="auto"/>
        <w:bottom w:val="none" w:sz="0" w:space="0" w:color="auto"/>
        <w:right w:val="none" w:sz="0" w:space="0" w:color="auto"/>
      </w:divBdr>
    </w:div>
    <w:div w:id="626014458">
      <w:bodyDiv w:val="1"/>
      <w:marLeft w:val="0"/>
      <w:marRight w:val="0"/>
      <w:marTop w:val="0"/>
      <w:marBottom w:val="0"/>
      <w:divBdr>
        <w:top w:val="none" w:sz="0" w:space="0" w:color="auto"/>
        <w:left w:val="none" w:sz="0" w:space="0" w:color="auto"/>
        <w:bottom w:val="none" w:sz="0" w:space="0" w:color="auto"/>
        <w:right w:val="none" w:sz="0" w:space="0" w:color="auto"/>
      </w:divBdr>
    </w:div>
    <w:div w:id="643386736">
      <w:bodyDiv w:val="1"/>
      <w:marLeft w:val="0"/>
      <w:marRight w:val="0"/>
      <w:marTop w:val="0"/>
      <w:marBottom w:val="0"/>
      <w:divBdr>
        <w:top w:val="none" w:sz="0" w:space="0" w:color="auto"/>
        <w:left w:val="none" w:sz="0" w:space="0" w:color="auto"/>
        <w:bottom w:val="none" w:sz="0" w:space="0" w:color="auto"/>
        <w:right w:val="none" w:sz="0" w:space="0" w:color="auto"/>
      </w:divBdr>
    </w:div>
    <w:div w:id="824516901">
      <w:bodyDiv w:val="1"/>
      <w:marLeft w:val="0"/>
      <w:marRight w:val="0"/>
      <w:marTop w:val="0"/>
      <w:marBottom w:val="0"/>
      <w:divBdr>
        <w:top w:val="none" w:sz="0" w:space="0" w:color="auto"/>
        <w:left w:val="none" w:sz="0" w:space="0" w:color="auto"/>
        <w:bottom w:val="none" w:sz="0" w:space="0" w:color="auto"/>
        <w:right w:val="none" w:sz="0" w:space="0" w:color="auto"/>
      </w:divBdr>
    </w:div>
    <w:div w:id="928848153">
      <w:bodyDiv w:val="1"/>
      <w:marLeft w:val="0"/>
      <w:marRight w:val="0"/>
      <w:marTop w:val="0"/>
      <w:marBottom w:val="0"/>
      <w:divBdr>
        <w:top w:val="none" w:sz="0" w:space="0" w:color="auto"/>
        <w:left w:val="none" w:sz="0" w:space="0" w:color="auto"/>
        <w:bottom w:val="none" w:sz="0" w:space="0" w:color="auto"/>
        <w:right w:val="none" w:sz="0" w:space="0" w:color="auto"/>
      </w:divBdr>
    </w:div>
    <w:div w:id="1018387167">
      <w:bodyDiv w:val="1"/>
      <w:marLeft w:val="0"/>
      <w:marRight w:val="0"/>
      <w:marTop w:val="0"/>
      <w:marBottom w:val="0"/>
      <w:divBdr>
        <w:top w:val="none" w:sz="0" w:space="0" w:color="auto"/>
        <w:left w:val="none" w:sz="0" w:space="0" w:color="auto"/>
        <w:bottom w:val="none" w:sz="0" w:space="0" w:color="auto"/>
        <w:right w:val="none" w:sz="0" w:space="0" w:color="auto"/>
      </w:divBdr>
    </w:div>
    <w:div w:id="1103182989">
      <w:bodyDiv w:val="1"/>
      <w:marLeft w:val="0"/>
      <w:marRight w:val="0"/>
      <w:marTop w:val="0"/>
      <w:marBottom w:val="0"/>
      <w:divBdr>
        <w:top w:val="none" w:sz="0" w:space="0" w:color="auto"/>
        <w:left w:val="none" w:sz="0" w:space="0" w:color="auto"/>
        <w:bottom w:val="none" w:sz="0" w:space="0" w:color="auto"/>
        <w:right w:val="none" w:sz="0" w:space="0" w:color="auto"/>
      </w:divBdr>
    </w:div>
    <w:div w:id="1433432161">
      <w:bodyDiv w:val="1"/>
      <w:marLeft w:val="0"/>
      <w:marRight w:val="0"/>
      <w:marTop w:val="0"/>
      <w:marBottom w:val="0"/>
      <w:divBdr>
        <w:top w:val="none" w:sz="0" w:space="0" w:color="auto"/>
        <w:left w:val="none" w:sz="0" w:space="0" w:color="auto"/>
        <w:bottom w:val="none" w:sz="0" w:space="0" w:color="auto"/>
        <w:right w:val="none" w:sz="0" w:space="0" w:color="auto"/>
      </w:divBdr>
    </w:div>
    <w:div w:id="1652633036">
      <w:bodyDiv w:val="1"/>
      <w:marLeft w:val="0"/>
      <w:marRight w:val="0"/>
      <w:marTop w:val="0"/>
      <w:marBottom w:val="0"/>
      <w:divBdr>
        <w:top w:val="none" w:sz="0" w:space="0" w:color="auto"/>
        <w:left w:val="none" w:sz="0" w:space="0" w:color="auto"/>
        <w:bottom w:val="none" w:sz="0" w:space="0" w:color="auto"/>
        <w:right w:val="none" w:sz="0" w:space="0" w:color="auto"/>
      </w:divBdr>
    </w:div>
    <w:div w:id="1817449534">
      <w:bodyDiv w:val="1"/>
      <w:marLeft w:val="0"/>
      <w:marRight w:val="0"/>
      <w:marTop w:val="0"/>
      <w:marBottom w:val="0"/>
      <w:divBdr>
        <w:top w:val="none" w:sz="0" w:space="0" w:color="auto"/>
        <w:left w:val="none" w:sz="0" w:space="0" w:color="auto"/>
        <w:bottom w:val="none" w:sz="0" w:space="0" w:color="auto"/>
        <w:right w:val="none" w:sz="0" w:space="0" w:color="auto"/>
      </w:divBdr>
    </w:div>
    <w:div w:id="21172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3EB2BF37329469DF57DD895B564AA" ma:contentTypeVersion="0" ma:contentTypeDescription="Een nieuw document maken." ma:contentTypeScope="" ma:versionID="44e71aa2d0d4023bd764fe13e761764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EE5C5-8D45-41D0-987D-1F7B4EC51E79}">
  <ds:schemaRefs>
    <ds:schemaRef ds:uri="http://schemas.microsoft.com/sharepoint/v3/contenttype/forms"/>
  </ds:schemaRefs>
</ds:datastoreItem>
</file>

<file path=customXml/itemProps2.xml><?xml version="1.0" encoding="utf-8"?>
<ds:datastoreItem xmlns:ds="http://schemas.openxmlformats.org/officeDocument/2006/customXml" ds:itemID="{45726FDD-6AEB-4AB8-A164-C947263ABBB7}">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8555A6B-FF11-4719-9788-98FE36E1A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2819</Words>
  <Characters>15506</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Coosemans, Tania</dc:creator>
  <cp:lastModifiedBy>DE SMEDT, Els (kabinet Schauvliege)</cp:lastModifiedBy>
  <cp:revision>2</cp:revision>
  <cp:lastPrinted>2018-03-26T09:34:00Z</cp:lastPrinted>
  <dcterms:created xsi:type="dcterms:W3CDTF">2018-03-26T09:34:00Z</dcterms:created>
  <dcterms:modified xsi:type="dcterms:W3CDTF">2018-03-26T09:34:00Z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0x010100DA56D243D838BC4B93E91DB8F79441CF</vt:lpwstr>
  </property>
  <property fmtid="{D5CDD505-2E9C-101B-9397-08002B2CF9AE}" pid="3" name="IsMyDocuments">
    <vt:bool>true</vt:bool>
  </property>
</Properties>
</file>