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CF04" w14:textId="0135EF1A" w:rsidR="007408BC" w:rsidRPr="00040D5C" w:rsidRDefault="007408BC">
      <w:pPr>
        <w:rPr>
          <w:b/>
          <w:sz w:val="24"/>
        </w:rPr>
      </w:pPr>
      <w:r w:rsidRPr="00040D5C">
        <w:rPr>
          <w:b/>
          <w:sz w:val="28"/>
          <w:szCs w:val="24"/>
        </w:rPr>
        <w:t xml:space="preserve">Schriftelijke vraag 91– Meremans </w:t>
      </w:r>
      <w:r w:rsidR="00D00A0A" w:rsidRPr="00040D5C">
        <w:rPr>
          <w:b/>
          <w:sz w:val="28"/>
          <w:szCs w:val="24"/>
        </w:rPr>
        <w:t xml:space="preserve">- </w:t>
      </w:r>
      <w:r w:rsidRPr="00040D5C">
        <w:rPr>
          <w:rFonts w:eastAsia="Calibri"/>
          <w:b/>
          <w:sz w:val="24"/>
        </w:rPr>
        <w:t xml:space="preserve">Intergemeentelijke samenwerking  -  </w:t>
      </w:r>
      <w:r w:rsidR="00040D5C">
        <w:rPr>
          <w:rFonts w:eastAsia="Calibri"/>
          <w:b/>
          <w:sz w:val="24"/>
        </w:rPr>
        <w:t xml:space="preserve">Bijlage 1: </w:t>
      </w:r>
      <w:r w:rsidR="00843672" w:rsidRPr="00040D5C">
        <w:rPr>
          <w:rFonts w:eastAsia="Calibri"/>
          <w:b/>
          <w:sz w:val="24"/>
        </w:rPr>
        <w:t>Overzicht</w:t>
      </w:r>
      <w:bookmarkStart w:id="0" w:name="_GoBack"/>
      <w:bookmarkEnd w:id="0"/>
    </w:p>
    <w:sdt>
      <w:sdtPr>
        <w:rPr>
          <w:rFonts w:asciiTheme="minorHAnsi" w:eastAsiaTheme="minorHAnsi" w:hAnsiTheme="minorHAnsi" w:cstheme="minorBidi"/>
          <w:color w:val="auto"/>
          <w:sz w:val="22"/>
          <w:szCs w:val="22"/>
          <w:lang w:val="nl-NL" w:eastAsia="en-US"/>
        </w:rPr>
        <w:id w:val="447978810"/>
        <w:docPartObj>
          <w:docPartGallery w:val="Table of Contents"/>
          <w:docPartUnique/>
        </w:docPartObj>
      </w:sdtPr>
      <w:sdtEndPr>
        <w:rPr>
          <w:b/>
          <w:bCs/>
        </w:rPr>
      </w:sdtEndPr>
      <w:sdtContent>
        <w:p w14:paraId="4F14CF05" w14:textId="77777777" w:rsidR="00D00A0A" w:rsidRDefault="00D00A0A">
          <w:pPr>
            <w:pStyle w:val="Kopvaninhoudsopgave"/>
          </w:pPr>
          <w:r>
            <w:rPr>
              <w:lang w:val="nl-NL"/>
            </w:rPr>
            <w:t>Inhoud</w:t>
          </w:r>
        </w:p>
        <w:p w14:paraId="7A16D770" w14:textId="77777777" w:rsidR="009D701B" w:rsidRPr="009D701B" w:rsidRDefault="00D00A0A">
          <w:pPr>
            <w:pStyle w:val="Inhopg1"/>
            <w:rPr>
              <w:rFonts w:eastAsiaTheme="minorEastAsia"/>
              <w:lang w:eastAsia="nl-BE"/>
            </w:rPr>
          </w:pPr>
          <w:r w:rsidRPr="00292A72">
            <w:fldChar w:fldCharType="begin"/>
          </w:r>
          <w:r w:rsidRPr="00292A72">
            <w:instrText xml:space="preserve"> TOC \o "1-3" \h \z \u </w:instrText>
          </w:r>
          <w:r w:rsidRPr="00292A72">
            <w:fldChar w:fldCharType="separate"/>
          </w:r>
          <w:hyperlink w:anchor="_Toc499291934" w:history="1">
            <w:r w:rsidR="009D701B" w:rsidRPr="009D701B">
              <w:rPr>
                <w:rStyle w:val="Hyperlink"/>
              </w:rPr>
              <w:t>1.</w:t>
            </w:r>
            <w:r w:rsidR="009D701B" w:rsidRPr="009D701B">
              <w:rPr>
                <w:rFonts w:eastAsiaTheme="minorEastAsia"/>
                <w:lang w:eastAsia="nl-BE"/>
              </w:rPr>
              <w:tab/>
            </w:r>
            <w:r w:rsidR="009D701B" w:rsidRPr="009D701B">
              <w:rPr>
                <w:rStyle w:val="Hyperlink"/>
              </w:rPr>
              <w:t>Internationaal Vlaanderen (iV)</w:t>
            </w:r>
            <w:r w:rsidR="009D701B" w:rsidRPr="009D701B">
              <w:rPr>
                <w:webHidden/>
              </w:rPr>
              <w:tab/>
            </w:r>
            <w:r w:rsidR="009D701B" w:rsidRPr="009D701B">
              <w:rPr>
                <w:webHidden/>
              </w:rPr>
              <w:fldChar w:fldCharType="begin"/>
            </w:r>
            <w:r w:rsidR="009D701B" w:rsidRPr="009D701B">
              <w:rPr>
                <w:webHidden/>
              </w:rPr>
              <w:instrText xml:space="preserve"> PAGEREF _Toc499291934 \h </w:instrText>
            </w:r>
            <w:r w:rsidR="009D701B" w:rsidRPr="009D701B">
              <w:rPr>
                <w:webHidden/>
              </w:rPr>
            </w:r>
            <w:r w:rsidR="009D701B" w:rsidRPr="009D701B">
              <w:rPr>
                <w:webHidden/>
              </w:rPr>
              <w:fldChar w:fldCharType="separate"/>
            </w:r>
            <w:r w:rsidR="009D701B" w:rsidRPr="009D701B">
              <w:rPr>
                <w:webHidden/>
              </w:rPr>
              <w:t>3</w:t>
            </w:r>
            <w:r w:rsidR="009D701B" w:rsidRPr="009D701B">
              <w:rPr>
                <w:webHidden/>
              </w:rPr>
              <w:fldChar w:fldCharType="end"/>
            </w:r>
          </w:hyperlink>
        </w:p>
        <w:p w14:paraId="5953D248" w14:textId="77777777" w:rsidR="009D701B" w:rsidRPr="009D701B" w:rsidRDefault="009D701B">
          <w:pPr>
            <w:pStyle w:val="Inhopg2"/>
            <w:tabs>
              <w:tab w:val="right" w:leader="dot" w:pos="9016"/>
            </w:tabs>
            <w:rPr>
              <w:rFonts w:eastAsiaTheme="minorEastAsia"/>
              <w:noProof/>
              <w:lang w:eastAsia="nl-BE"/>
            </w:rPr>
          </w:pPr>
          <w:hyperlink w:anchor="_Toc499291935" w:history="1">
            <w:r w:rsidRPr="009D701B">
              <w:rPr>
                <w:rStyle w:val="Hyperlink"/>
                <w:noProof/>
              </w:rPr>
              <w:t>Toeristische samenwerkingsverbanden</w:t>
            </w:r>
            <w:r w:rsidRPr="009D701B">
              <w:rPr>
                <w:noProof/>
                <w:webHidden/>
              </w:rPr>
              <w:tab/>
            </w:r>
            <w:r w:rsidRPr="009D701B">
              <w:rPr>
                <w:noProof/>
                <w:webHidden/>
              </w:rPr>
              <w:fldChar w:fldCharType="begin"/>
            </w:r>
            <w:r w:rsidRPr="009D701B">
              <w:rPr>
                <w:noProof/>
                <w:webHidden/>
              </w:rPr>
              <w:instrText xml:space="preserve"> PAGEREF _Toc499291935 \h </w:instrText>
            </w:r>
            <w:r w:rsidRPr="009D701B">
              <w:rPr>
                <w:noProof/>
                <w:webHidden/>
              </w:rPr>
            </w:r>
            <w:r w:rsidRPr="009D701B">
              <w:rPr>
                <w:noProof/>
                <w:webHidden/>
              </w:rPr>
              <w:fldChar w:fldCharType="separate"/>
            </w:r>
            <w:r w:rsidRPr="009D701B">
              <w:rPr>
                <w:noProof/>
                <w:webHidden/>
              </w:rPr>
              <w:t>3</w:t>
            </w:r>
            <w:r w:rsidRPr="009D701B">
              <w:rPr>
                <w:noProof/>
                <w:webHidden/>
              </w:rPr>
              <w:fldChar w:fldCharType="end"/>
            </w:r>
          </w:hyperlink>
        </w:p>
        <w:p w14:paraId="7FB6F1E3" w14:textId="77777777" w:rsidR="009D701B" w:rsidRPr="009D701B" w:rsidRDefault="009D701B">
          <w:pPr>
            <w:pStyle w:val="Inhopg2"/>
            <w:tabs>
              <w:tab w:val="right" w:leader="dot" w:pos="9016"/>
            </w:tabs>
            <w:rPr>
              <w:rFonts w:eastAsiaTheme="minorEastAsia"/>
              <w:noProof/>
              <w:lang w:eastAsia="nl-BE"/>
            </w:rPr>
          </w:pPr>
          <w:hyperlink w:anchor="_Toc499291936" w:history="1">
            <w:r w:rsidRPr="009D701B">
              <w:rPr>
                <w:rStyle w:val="Hyperlink"/>
                <w:noProof/>
              </w:rPr>
              <w:t>Europese groepering voor territoriale samenwerking (EGTS)</w:t>
            </w:r>
            <w:r w:rsidRPr="009D701B">
              <w:rPr>
                <w:noProof/>
                <w:webHidden/>
              </w:rPr>
              <w:tab/>
            </w:r>
            <w:r w:rsidRPr="009D701B">
              <w:rPr>
                <w:noProof/>
                <w:webHidden/>
              </w:rPr>
              <w:fldChar w:fldCharType="begin"/>
            </w:r>
            <w:r w:rsidRPr="009D701B">
              <w:rPr>
                <w:noProof/>
                <w:webHidden/>
              </w:rPr>
              <w:instrText xml:space="preserve"> PAGEREF _Toc499291936 \h </w:instrText>
            </w:r>
            <w:r w:rsidRPr="009D701B">
              <w:rPr>
                <w:noProof/>
                <w:webHidden/>
              </w:rPr>
            </w:r>
            <w:r w:rsidRPr="009D701B">
              <w:rPr>
                <w:noProof/>
                <w:webHidden/>
              </w:rPr>
              <w:fldChar w:fldCharType="separate"/>
            </w:r>
            <w:r w:rsidRPr="009D701B">
              <w:rPr>
                <w:noProof/>
                <w:webHidden/>
              </w:rPr>
              <w:t>4</w:t>
            </w:r>
            <w:r w:rsidRPr="009D701B">
              <w:rPr>
                <w:noProof/>
                <w:webHidden/>
              </w:rPr>
              <w:fldChar w:fldCharType="end"/>
            </w:r>
          </w:hyperlink>
        </w:p>
        <w:p w14:paraId="286A9A96" w14:textId="77777777" w:rsidR="009D701B" w:rsidRPr="009D701B" w:rsidRDefault="009D701B">
          <w:pPr>
            <w:pStyle w:val="Inhopg1"/>
            <w:rPr>
              <w:rFonts w:eastAsiaTheme="minorEastAsia"/>
              <w:lang w:eastAsia="nl-BE"/>
            </w:rPr>
          </w:pPr>
          <w:hyperlink w:anchor="_Toc499291937" w:history="1">
            <w:r w:rsidRPr="009D701B">
              <w:rPr>
                <w:rStyle w:val="Hyperlink"/>
              </w:rPr>
              <w:t>2.</w:t>
            </w:r>
            <w:r w:rsidRPr="009D701B">
              <w:rPr>
                <w:rFonts w:eastAsiaTheme="minorEastAsia"/>
                <w:lang w:eastAsia="nl-BE"/>
              </w:rPr>
              <w:tab/>
            </w:r>
            <w:r w:rsidRPr="009D701B">
              <w:rPr>
                <w:rStyle w:val="Hyperlink"/>
              </w:rPr>
              <w:t>Welzijn, Volksgezondheid en Gezin (WVG)</w:t>
            </w:r>
            <w:r w:rsidRPr="009D701B">
              <w:rPr>
                <w:webHidden/>
              </w:rPr>
              <w:tab/>
            </w:r>
            <w:r w:rsidRPr="009D701B">
              <w:rPr>
                <w:webHidden/>
              </w:rPr>
              <w:fldChar w:fldCharType="begin"/>
            </w:r>
            <w:r w:rsidRPr="009D701B">
              <w:rPr>
                <w:webHidden/>
              </w:rPr>
              <w:instrText xml:space="preserve"> PAGEREF _Toc499291937 \h </w:instrText>
            </w:r>
            <w:r w:rsidRPr="009D701B">
              <w:rPr>
                <w:webHidden/>
              </w:rPr>
            </w:r>
            <w:r w:rsidRPr="009D701B">
              <w:rPr>
                <w:webHidden/>
              </w:rPr>
              <w:fldChar w:fldCharType="separate"/>
            </w:r>
            <w:r w:rsidRPr="009D701B">
              <w:rPr>
                <w:webHidden/>
              </w:rPr>
              <w:t>5</w:t>
            </w:r>
            <w:r w:rsidRPr="009D701B">
              <w:rPr>
                <w:webHidden/>
              </w:rPr>
              <w:fldChar w:fldCharType="end"/>
            </w:r>
          </w:hyperlink>
        </w:p>
        <w:p w14:paraId="1CB92F8E" w14:textId="77777777" w:rsidR="009D701B" w:rsidRPr="009D701B" w:rsidRDefault="009D701B">
          <w:pPr>
            <w:pStyle w:val="Inhopg2"/>
            <w:tabs>
              <w:tab w:val="right" w:leader="dot" w:pos="9016"/>
            </w:tabs>
            <w:rPr>
              <w:rFonts w:eastAsiaTheme="minorEastAsia"/>
              <w:noProof/>
              <w:lang w:eastAsia="nl-BE"/>
            </w:rPr>
          </w:pPr>
          <w:hyperlink w:anchor="_Toc499291938" w:history="1">
            <w:r w:rsidRPr="009D701B">
              <w:rPr>
                <w:rStyle w:val="Hyperlink"/>
                <w:noProof/>
              </w:rPr>
              <w:t>Huizen van het kind</w:t>
            </w:r>
            <w:r w:rsidRPr="009D701B">
              <w:rPr>
                <w:noProof/>
                <w:webHidden/>
              </w:rPr>
              <w:tab/>
            </w:r>
            <w:r w:rsidRPr="009D701B">
              <w:rPr>
                <w:noProof/>
                <w:webHidden/>
              </w:rPr>
              <w:fldChar w:fldCharType="begin"/>
            </w:r>
            <w:r w:rsidRPr="009D701B">
              <w:rPr>
                <w:noProof/>
                <w:webHidden/>
              </w:rPr>
              <w:instrText xml:space="preserve"> PAGEREF _Toc499291938 \h </w:instrText>
            </w:r>
            <w:r w:rsidRPr="009D701B">
              <w:rPr>
                <w:noProof/>
                <w:webHidden/>
              </w:rPr>
            </w:r>
            <w:r w:rsidRPr="009D701B">
              <w:rPr>
                <w:noProof/>
                <w:webHidden/>
              </w:rPr>
              <w:fldChar w:fldCharType="separate"/>
            </w:r>
            <w:r w:rsidRPr="009D701B">
              <w:rPr>
                <w:noProof/>
                <w:webHidden/>
              </w:rPr>
              <w:t>5</w:t>
            </w:r>
            <w:r w:rsidRPr="009D701B">
              <w:rPr>
                <w:noProof/>
                <w:webHidden/>
              </w:rPr>
              <w:fldChar w:fldCharType="end"/>
            </w:r>
          </w:hyperlink>
        </w:p>
        <w:p w14:paraId="076223DF" w14:textId="77777777" w:rsidR="009D701B" w:rsidRPr="009D701B" w:rsidRDefault="009D701B">
          <w:pPr>
            <w:pStyle w:val="Inhopg2"/>
            <w:tabs>
              <w:tab w:val="right" w:leader="dot" w:pos="9016"/>
            </w:tabs>
            <w:rPr>
              <w:rFonts w:eastAsiaTheme="minorEastAsia"/>
              <w:noProof/>
              <w:lang w:eastAsia="nl-BE"/>
            </w:rPr>
          </w:pPr>
          <w:hyperlink w:anchor="_Toc499291939" w:history="1">
            <w:r w:rsidRPr="009D701B">
              <w:rPr>
                <w:rStyle w:val="Hyperlink"/>
                <w:noProof/>
              </w:rPr>
              <w:t>Lokaal loket kinderopvang</w:t>
            </w:r>
            <w:r w:rsidRPr="009D701B">
              <w:rPr>
                <w:noProof/>
                <w:webHidden/>
              </w:rPr>
              <w:tab/>
            </w:r>
            <w:r w:rsidRPr="009D701B">
              <w:rPr>
                <w:noProof/>
                <w:webHidden/>
              </w:rPr>
              <w:fldChar w:fldCharType="begin"/>
            </w:r>
            <w:r w:rsidRPr="009D701B">
              <w:rPr>
                <w:noProof/>
                <w:webHidden/>
              </w:rPr>
              <w:instrText xml:space="preserve"> PAGEREF _Toc499291939 \h </w:instrText>
            </w:r>
            <w:r w:rsidRPr="009D701B">
              <w:rPr>
                <w:noProof/>
                <w:webHidden/>
              </w:rPr>
            </w:r>
            <w:r w:rsidRPr="009D701B">
              <w:rPr>
                <w:noProof/>
                <w:webHidden/>
              </w:rPr>
              <w:fldChar w:fldCharType="separate"/>
            </w:r>
            <w:r w:rsidRPr="009D701B">
              <w:rPr>
                <w:noProof/>
                <w:webHidden/>
              </w:rPr>
              <w:t>6</w:t>
            </w:r>
            <w:r w:rsidRPr="009D701B">
              <w:rPr>
                <w:noProof/>
                <w:webHidden/>
              </w:rPr>
              <w:fldChar w:fldCharType="end"/>
            </w:r>
          </w:hyperlink>
        </w:p>
        <w:p w14:paraId="5B06C7D9" w14:textId="77777777" w:rsidR="009D701B" w:rsidRPr="009D701B" w:rsidRDefault="009D701B">
          <w:pPr>
            <w:pStyle w:val="Inhopg2"/>
            <w:tabs>
              <w:tab w:val="right" w:leader="dot" w:pos="9016"/>
            </w:tabs>
            <w:rPr>
              <w:rFonts w:eastAsiaTheme="minorEastAsia"/>
              <w:noProof/>
              <w:lang w:eastAsia="nl-BE"/>
            </w:rPr>
          </w:pPr>
          <w:hyperlink w:anchor="_Toc499291940" w:history="1">
            <w:r w:rsidRPr="009D701B">
              <w:rPr>
                <w:rStyle w:val="Hyperlink"/>
                <w:noProof/>
              </w:rPr>
              <w:t>Centra voor Algemeen Welzijnswerk (CAW)</w:t>
            </w:r>
            <w:r w:rsidRPr="009D701B">
              <w:rPr>
                <w:noProof/>
                <w:webHidden/>
              </w:rPr>
              <w:tab/>
            </w:r>
            <w:r w:rsidRPr="009D701B">
              <w:rPr>
                <w:noProof/>
                <w:webHidden/>
              </w:rPr>
              <w:fldChar w:fldCharType="begin"/>
            </w:r>
            <w:r w:rsidRPr="009D701B">
              <w:rPr>
                <w:noProof/>
                <w:webHidden/>
              </w:rPr>
              <w:instrText xml:space="preserve"> PAGEREF _Toc499291940 \h </w:instrText>
            </w:r>
            <w:r w:rsidRPr="009D701B">
              <w:rPr>
                <w:noProof/>
                <w:webHidden/>
              </w:rPr>
            </w:r>
            <w:r w:rsidRPr="009D701B">
              <w:rPr>
                <w:noProof/>
                <w:webHidden/>
              </w:rPr>
              <w:fldChar w:fldCharType="separate"/>
            </w:r>
            <w:r w:rsidRPr="009D701B">
              <w:rPr>
                <w:noProof/>
                <w:webHidden/>
              </w:rPr>
              <w:t>7</w:t>
            </w:r>
            <w:r w:rsidRPr="009D701B">
              <w:rPr>
                <w:noProof/>
                <w:webHidden/>
              </w:rPr>
              <w:fldChar w:fldCharType="end"/>
            </w:r>
          </w:hyperlink>
        </w:p>
        <w:p w14:paraId="2E2DC59F" w14:textId="77777777" w:rsidR="009D701B" w:rsidRPr="009D701B" w:rsidRDefault="009D701B">
          <w:pPr>
            <w:pStyle w:val="Inhopg2"/>
            <w:tabs>
              <w:tab w:val="right" w:leader="dot" w:pos="9016"/>
            </w:tabs>
            <w:rPr>
              <w:rFonts w:eastAsiaTheme="minorEastAsia"/>
              <w:noProof/>
              <w:lang w:eastAsia="nl-BE"/>
            </w:rPr>
          </w:pPr>
          <w:hyperlink w:anchor="_Toc499291941" w:history="1">
            <w:r w:rsidRPr="009D701B">
              <w:rPr>
                <w:rStyle w:val="Hyperlink"/>
                <w:noProof/>
              </w:rPr>
              <w:t>Samenwerkingsverband van erkende instellingen voor schuldbemiddeling</w:t>
            </w:r>
            <w:r w:rsidRPr="009D701B">
              <w:rPr>
                <w:noProof/>
                <w:webHidden/>
              </w:rPr>
              <w:tab/>
            </w:r>
            <w:r w:rsidRPr="009D701B">
              <w:rPr>
                <w:noProof/>
                <w:webHidden/>
              </w:rPr>
              <w:fldChar w:fldCharType="begin"/>
            </w:r>
            <w:r w:rsidRPr="009D701B">
              <w:rPr>
                <w:noProof/>
                <w:webHidden/>
              </w:rPr>
              <w:instrText xml:space="preserve"> PAGEREF _Toc499291941 \h </w:instrText>
            </w:r>
            <w:r w:rsidRPr="009D701B">
              <w:rPr>
                <w:noProof/>
                <w:webHidden/>
              </w:rPr>
            </w:r>
            <w:r w:rsidRPr="009D701B">
              <w:rPr>
                <w:noProof/>
                <w:webHidden/>
              </w:rPr>
              <w:fldChar w:fldCharType="separate"/>
            </w:r>
            <w:r w:rsidRPr="009D701B">
              <w:rPr>
                <w:noProof/>
                <w:webHidden/>
              </w:rPr>
              <w:t>9</w:t>
            </w:r>
            <w:r w:rsidRPr="009D701B">
              <w:rPr>
                <w:noProof/>
                <w:webHidden/>
              </w:rPr>
              <w:fldChar w:fldCharType="end"/>
            </w:r>
          </w:hyperlink>
        </w:p>
        <w:p w14:paraId="2D032CEB" w14:textId="77777777" w:rsidR="009D701B" w:rsidRPr="009D701B" w:rsidRDefault="009D701B">
          <w:pPr>
            <w:pStyle w:val="Inhopg2"/>
            <w:tabs>
              <w:tab w:val="right" w:leader="dot" w:pos="9016"/>
            </w:tabs>
            <w:rPr>
              <w:rFonts w:eastAsiaTheme="minorEastAsia"/>
              <w:noProof/>
              <w:lang w:eastAsia="nl-BE"/>
            </w:rPr>
          </w:pPr>
          <w:hyperlink w:anchor="_Toc499291942" w:history="1">
            <w:r w:rsidRPr="009D701B">
              <w:rPr>
                <w:rStyle w:val="Hyperlink"/>
                <w:noProof/>
              </w:rPr>
              <w:t>Palliatieve netwerken en samenwerkingsverbanden inzake palliatieve zorg</w:t>
            </w:r>
            <w:r w:rsidRPr="009D701B">
              <w:rPr>
                <w:noProof/>
                <w:webHidden/>
              </w:rPr>
              <w:tab/>
            </w:r>
            <w:r w:rsidRPr="009D701B">
              <w:rPr>
                <w:noProof/>
                <w:webHidden/>
              </w:rPr>
              <w:fldChar w:fldCharType="begin"/>
            </w:r>
            <w:r w:rsidRPr="009D701B">
              <w:rPr>
                <w:noProof/>
                <w:webHidden/>
              </w:rPr>
              <w:instrText xml:space="preserve"> PAGEREF _Toc499291942 \h </w:instrText>
            </w:r>
            <w:r w:rsidRPr="009D701B">
              <w:rPr>
                <w:noProof/>
                <w:webHidden/>
              </w:rPr>
            </w:r>
            <w:r w:rsidRPr="009D701B">
              <w:rPr>
                <w:noProof/>
                <w:webHidden/>
              </w:rPr>
              <w:fldChar w:fldCharType="separate"/>
            </w:r>
            <w:r w:rsidRPr="009D701B">
              <w:rPr>
                <w:noProof/>
                <w:webHidden/>
              </w:rPr>
              <w:t>10</w:t>
            </w:r>
            <w:r w:rsidRPr="009D701B">
              <w:rPr>
                <w:noProof/>
                <w:webHidden/>
              </w:rPr>
              <w:fldChar w:fldCharType="end"/>
            </w:r>
          </w:hyperlink>
        </w:p>
        <w:p w14:paraId="6DDF0A23" w14:textId="77777777" w:rsidR="009D701B" w:rsidRPr="009D701B" w:rsidRDefault="009D701B">
          <w:pPr>
            <w:pStyle w:val="Inhopg2"/>
            <w:tabs>
              <w:tab w:val="right" w:leader="dot" w:pos="9016"/>
            </w:tabs>
            <w:rPr>
              <w:rFonts w:eastAsiaTheme="minorEastAsia"/>
              <w:noProof/>
              <w:lang w:eastAsia="nl-BE"/>
            </w:rPr>
          </w:pPr>
          <w:hyperlink w:anchor="_Toc499291943" w:history="1">
            <w:r w:rsidRPr="009D701B">
              <w:rPr>
                <w:rStyle w:val="Hyperlink"/>
                <w:noProof/>
              </w:rPr>
              <w:t>Lokaal gezondheidsoverleg (LOGO)</w:t>
            </w:r>
            <w:r w:rsidRPr="009D701B">
              <w:rPr>
                <w:noProof/>
                <w:webHidden/>
              </w:rPr>
              <w:tab/>
            </w:r>
            <w:r w:rsidRPr="009D701B">
              <w:rPr>
                <w:noProof/>
                <w:webHidden/>
              </w:rPr>
              <w:fldChar w:fldCharType="begin"/>
            </w:r>
            <w:r w:rsidRPr="009D701B">
              <w:rPr>
                <w:noProof/>
                <w:webHidden/>
              </w:rPr>
              <w:instrText xml:space="preserve"> PAGEREF _Toc499291943 \h </w:instrText>
            </w:r>
            <w:r w:rsidRPr="009D701B">
              <w:rPr>
                <w:noProof/>
                <w:webHidden/>
              </w:rPr>
            </w:r>
            <w:r w:rsidRPr="009D701B">
              <w:rPr>
                <w:noProof/>
                <w:webHidden/>
              </w:rPr>
              <w:fldChar w:fldCharType="separate"/>
            </w:r>
            <w:r w:rsidRPr="009D701B">
              <w:rPr>
                <w:noProof/>
                <w:webHidden/>
              </w:rPr>
              <w:t>11</w:t>
            </w:r>
            <w:r w:rsidRPr="009D701B">
              <w:rPr>
                <w:noProof/>
                <w:webHidden/>
              </w:rPr>
              <w:fldChar w:fldCharType="end"/>
            </w:r>
          </w:hyperlink>
        </w:p>
        <w:p w14:paraId="2094C798" w14:textId="77777777" w:rsidR="009D701B" w:rsidRPr="009D701B" w:rsidRDefault="009D701B">
          <w:pPr>
            <w:pStyle w:val="Inhopg2"/>
            <w:tabs>
              <w:tab w:val="right" w:leader="dot" w:pos="9016"/>
            </w:tabs>
            <w:rPr>
              <w:rFonts w:eastAsiaTheme="minorEastAsia"/>
              <w:noProof/>
              <w:lang w:eastAsia="nl-BE"/>
            </w:rPr>
          </w:pPr>
          <w:hyperlink w:anchor="_Toc499291944" w:history="1">
            <w:r w:rsidRPr="009D701B">
              <w:rPr>
                <w:rStyle w:val="Hyperlink"/>
                <w:noProof/>
              </w:rPr>
              <w:t>Samenwerkingsinitiatief Eerstelijnsgezondheidszorg (SEL)</w:t>
            </w:r>
            <w:r w:rsidRPr="009D701B">
              <w:rPr>
                <w:noProof/>
                <w:webHidden/>
              </w:rPr>
              <w:tab/>
            </w:r>
            <w:r w:rsidRPr="009D701B">
              <w:rPr>
                <w:noProof/>
                <w:webHidden/>
              </w:rPr>
              <w:fldChar w:fldCharType="begin"/>
            </w:r>
            <w:r w:rsidRPr="009D701B">
              <w:rPr>
                <w:noProof/>
                <w:webHidden/>
              </w:rPr>
              <w:instrText xml:space="preserve"> PAGEREF _Toc499291944 \h </w:instrText>
            </w:r>
            <w:r w:rsidRPr="009D701B">
              <w:rPr>
                <w:noProof/>
                <w:webHidden/>
              </w:rPr>
            </w:r>
            <w:r w:rsidRPr="009D701B">
              <w:rPr>
                <w:noProof/>
                <w:webHidden/>
              </w:rPr>
              <w:fldChar w:fldCharType="separate"/>
            </w:r>
            <w:r w:rsidRPr="009D701B">
              <w:rPr>
                <w:noProof/>
                <w:webHidden/>
              </w:rPr>
              <w:t>12</w:t>
            </w:r>
            <w:r w:rsidRPr="009D701B">
              <w:rPr>
                <w:noProof/>
                <w:webHidden/>
              </w:rPr>
              <w:fldChar w:fldCharType="end"/>
            </w:r>
          </w:hyperlink>
        </w:p>
        <w:p w14:paraId="06B9D4D5" w14:textId="77777777" w:rsidR="009D701B" w:rsidRPr="009D701B" w:rsidRDefault="009D701B">
          <w:pPr>
            <w:pStyle w:val="Inhopg2"/>
            <w:tabs>
              <w:tab w:val="right" w:leader="dot" w:pos="9016"/>
            </w:tabs>
            <w:rPr>
              <w:rFonts w:eastAsiaTheme="minorEastAsia"/>
              <w:noProof/>
              <w:lang w:eastAsia="nl-BE"/>
            </w:rPr>
          </w:pPr>
          <w:hyperlink w:anchor="_Toc499291945" w:history="1">
            <w:r w:rsidRPr="009D701B">
              <w:rPr>
                <w:rStyle w:val="Hyperlink"/>
                <w:noProof/>
              </w:rPr>
              <w:t>Centrum voor geestelijke gezondheidszorg</w:t>
            </w:r>
            <w:r w:rsidRPr="009D701B">
              <w:rPr>
                <w:noProof/>
                <w:webHidden/>
              </w:rPr>
              <w:tab/>
            </w:r>
            <w:r w:rsidRPr="009D701B">
              <w:rPr>
                <w:noProof/>
                <w:webHidden/>
              </w:rPr>
              <w:fldChar w:fldCharType="begin"/>
            </w:r>
            <w:r w:rsidRPr="009D701B">
              <w:rPr>
                <w:noProof/>
                <w:webHidden/>
              </w:rPr>
              <w:instrText xml:space="preserve"> PAGEREF _Toc499291945 \h </w:instrText>
            </w:r>
            <w:r w:rsidRPr="009D701B">
              <w:rPr>
                <w:noProof/>
                <w:webHidden/>
              </w:rPr>
            </w:r>
            <w:r w:rsidRPr="009D701B">
              <w:rPr>
                <w:noProof/>
                <w:webHidden/>
              </w:rPr>
              <w:fldChar w:fldCharType="separate"/>
            </w:r>
            <w:r w:rsidRPr="009D701B">
              <w:rPr>
                <w:noProof/>
                <w:webHidden/>
              </w:rPr>
              <w:t>13</w:t>
            </w:r>
            <w:r w:rsidRPr="009D701B">
              <w:rPr>
                <w:noProof/>
                <w:webHidden/>
              </w:rPr>
              <w:fldChar w:fldCharType="end"/>
            </w:r>
          </w:hyperlink>
        </w:p>
        <w:p w14:paraId="2226B537" w14:textId="77777777" w:rsidR="009D701B" w:rsidRPr="009D701B" w:rsidRDefault="009D701B">
          <w:pPr>
            <w:pStyle w:val="Inhopg1"/>
            <w:rPr>
              <w:rFonts w:eastAsiaTheme="minorEastAsia"/>
              <w:lang w:eastAsia="nl-BE"/>
            </w:rPr>
          </w:pPr>
          <w:hyperlink w:anchor="_Toc499291946" w:history="1">
            <w:r w:rsidRPr="009D701B">
              <w:rPr>
                <w:rStyle w:val="Hyperlink"/>
              </w:rPr>
              <w:t>4.</w:t>
            </w:r>
            <w:r w:rsidRPr="009D701B">
              <w:rPr>
                <w:rFonts w:eastAsiaTheme="minorEastAsia"/>
                <w:lang w:eastAsia="nl-BE"/>
              </w:rPr>
              <w:tab/>
            </w:r>
            <w:r w:rsidRPr="009D701B">
              <w:rPr>
                <w:rStyle w:val="Hyperlink"/>
              </w:rPr>
              <w:t>Werk en Sociale Economie (WSE)</w:t>
            </w:r>
            <w:r w:rsidRPr="009D701B">
              <w:rPr>
                <w:webHidden/>
              </w:rPr>
              <w:tab/>
            </w:r>
            <w:r w:rsidRPr="009D701B">
              <w:rPr>
                <w:webHidden/>
              </w:rPr>
              <w:fldChar w:fldCharType="begin"/>
            </w:r>
            <w:r w:rsidRPr="009D701B">
              <w:rPr>
                <w:webHidden/>
              </w:rPr>
              <w:instrText xml:space="preserve"> PAGEREF _Toc499291946 \h </w:instrText>
            </w:r>
            <w:r w:rsidRPr="009D701B">
              <w:rPr>
                <w:webHidden/>
              </w:rPr>
            </w:r>
            <w:r w:rsidRPr="009D701B">
              <w:rPr>
                <w:webHidden/>
              </w:rPr>
              <w:fldChar w:fldCharType="separate"/>
            </w:r>
            <w:r w:rsidRPr="009D701B">
              <w:rPr>
                <w:webHidden/>
              </w:rPr>
              <w:t>16</w:t>
            </w:r>
            <w:r w:rsidRPr="009D701B">
              <w:rPr>
                <w:webHidden/>
              </w:rPr>
              <w:fldChar w:fldCharType="end"/>
            </w:r>
          </w:hyperlink>
        </w:p>
        <w:p w14:paraId="4202BD8C" w14:textId="77777777" w:rsidR="009D701B" w:rsidRPr="009D701B" w:rsidRDefault="009D701B">
          <w:pPr>
            <w:pStyle w:val="Inhopg2"/>
            <w:tabs>
              <w:tab w:val="right" w:leader="dot" w:pos="9016"/>
            </w:tabs>
            <w:rPr>
              <w:rFonts w:eastAsiaTheme="minorEastAsia"/>
              <w:noProof/>
              <w:lang w:eastAsia="nl-BE"/>
            </w:rPr>
          </w:pPr>
          <w:hyperlink w:anchor="_Toc499291947" w:history="1">
            <w:r w:rsidRPr="009D701B">
              <w:rPr>
                <w:rStyle w:val="Hyperlink"/>
                <w:noProof/>
              </w:rPr>
              <w:t>Erkende regionale samenwerkingsverbanden (ERSV)</w:t>
            </w:r>
            <w:r w:rsidRPr="009D701B">
              <w:rPr>
                <w:noProof/>
                <w:webHidden/>
              </w:rPr>
              <w:tab/>
            </w:r>
            <w:r w:rsidRPr="009D701B">
              <w:rPr>
                <w:noProof/>
                <w:webHidden/>
              </w:rPr>
              <w:fldChar w:fldCharType="begin"/>
            </w:r>
            <w:r w:rsidRPr="009D701B">
              <w:rPr>
                <w:noProof/>
                <w:webHidden/>
              </w:rPr>
              <w:instrText xml:space="preserve"> PAGEREF _Toc499291947 \h </w:instrText>
            </w:r>
            <w:r w:rsidRPr="009D701B">
              <w:rPr>
                <w:noProof/>
                <w:webHidden/>
              </w:rPr>
            </w:r>
            <w:r w:rsidRPr="009D701B">
              <w:rPr>
                <w:noProof/>
                <w:webHidden/>
              </w:rPr>
              <w:fldChar w:fldCharType="separate"/>
            </w:r>
            <w:r w:rsidRPr="009D701B">
              <w:rPr>
                <w:noProof/>
                <w:webHidden/>
              </w:rPr>
              <w:t>16</w:t>
            </w:r>
            <w:r w:rsidRPr="009D701B">
              <w:rPr>
                <w:noProof/>
                <w:webHidden/>
              </w:rPr>
              <w:fldChar w:fldCharType="end"/>
            </w:r>
          </w:hyperlink>
        </w:p>
        <w:p w14:paraId="7E2E7108" w14:textId="77777777" w:rsidR="009D701B" w:rsidRPr="009D701B" w:rsidRDefault="009D701B">
          <w:pPr>
            <w:pStyle w:val="Inhopg2"/>
            <w:tabs>
              <w:tab w:val="right" w:leader="dot" w:pos="9016"/>
            </w:tabs>
            <w:rPr>
              <w:rFonts w:eastAsiaTheme="minorEastAsia"/>
              <w:noProof/>
              <w:lang w:eastAsia="nl-BE"/>
            </w:rPr>
          </w:pPr>
          <w:hyperlink w:anchor="_Toc499291948" w:history="1">
            <w:r w:rsidRPr="009D701B">
              <w:rPr>
                <w:rStyle w:val="Hyperlink"/>
                <w:noProof/>
              </w:rPr>
              <w:t>Regionaal sociaal-economisch overlegcomité (RESOC)</w:t>
            </w:r>
            <w:r w:rsidRPr="009D701B">
              <w:rPr>
                <w:noProof/>
                <w:webHidden/>
              </w:rPr>
              <w:tab/>
            </w:r>
            <w:r w:rsidRPr="009D701B">
              <w:rPr>
                <w:noProof/>
                <w:webHidden/>
              </w:rPr>
              <w:fldChar w:fldCharType="begin"/>
            </w:r>
            <w:r w:rsidRPr="009D701B">
              <w:rPr>
                <w:noProof/>
                <w:webHidden/>
              </w:rPr>
              <w:instrText xml:space="preserve"> PAGEREF _Toc499291948 \h </w:instrText>
            </w:r>
            <w:r w:rsidRPr="009D701B">
              <w:rPr>
                <w:noProof/>
                <w:webHidden/>
              </w:rPr>
            </w:r>
            <w:r w:rsidRPr="009D701B">
              <w:rPr>
                <w:noProof/>
                <w:webHidden/>
              </w:rPr>
              <w:fldChar w:fldCharType="separate"/>
            </w:r>
            <w:r w:rsidRPr="009D701B">
              <w:rPr>
                <w:noProof/>
                <w:webHidden/>
              </w:rPr>
              <w:t>17</w:t>
            </w:r>
            <w:r w:rsidRPr="009D701B">
              <w:rPr>
                <w:noProof/>
                <w:webHidden/>
              </w:rPr>
              <w:fldChar w:fldCharType="end"/>
            </w:r>
          </w:hyperlink>
        </w:p>
        <w:p w14:paraId="56B3438E" w14:textId="77777777" w:rsidR="009D701B" w:rsidRPr="009D701B" w:rsidRDefault="009D701B">
          <w:pPr>
            <w:pStyle w:val="Inhopg2"/>
            <w:tabs>
              <w:tab w:val="right" w:leader="dot" w:pos="9016"/>
            </w:tabs>
            <w:rPr>
              <w:rFonts w:eastAsiaTheme="minorEastAsia"/>
              <w:noProof/>
              <w:lang w:eastAsia="nl-BE"/>
            </w:rPr>
          </w:pPr>
          <w:hyperlink w:anchor="_Toc499291949" w:history="1">
            <w:r w:rsidRPr="009D701B">
              <w:rPr>
                <w:rStyle w:val="Hyperlink"/>
                <w:noProof/>
              </w:rPr>
              <w:t>Werkwinkel</w:t>
            </w:r>
            <w:r w:rsidRPr="009D701B">
              <w:rPr>
                <w:noProof/>
                <w:webHidden/>
              </w:rPr>
              <w:tab/>
            </w:r>
            <w:r w:rsidRPr="009D701B">
              <w:rPr>
                <w:noProof/>
                <w:webHidden/>
              </w:rPr>
              <w:fldChar w:fldCharType="begin"/>
            </w:r>
            <w:r w:rsidRPr="009D701B">
              <w:rPr>
                <w:noProof/>
                <w:webHidden/>
              </w:rPr>
              <w:instrText xml:space="preserve"> PAGEREF _Toc499291949 \h </w:instrText>
            </w:r>
            <w:r w:rsidRPr="009D701B">
              <w:rPr>
                <w:noProof/>
                <w:webHidden/>
              </w:rPr>
            </w:r>
            <w:r w:rsidRPr="009D701B">
              <w:rPr>
                <w:noProof/>
                <w:webHidden/>
              </w:rPr>
              <w:fldChar w:fldCharType="separate"/>
            </w:r>
            <w:r w:rsidRPr="009D701B">
              <w:rPr>
                <w:noProof/>
                <w:webHidden/>
              </w:rPr>
              <w:t>18</w:t>
            </w:r>
            <w:r w:rsidRPr="009D701B">
              <w:rPr>
                <w:noProof/>
                <w:webHidden/>
              </w:rPr>
              <w:fldChar w:fldCharType="end"/>
            </w:r>
          </w:hyperlink>
        </w:p>
        <w:p w14:paraId="36337DF8" w14:textId="77777777" w:rsidR="009D701B" w:rsidRPr="009D701B" w:rsidRDefault="009D701B">
          <w:pPr>
            <w:pStyle w:val="Inhopg2"/>
            <w:tabs>
              <w:tab w:val="right" w:leader="dot" w:pos="9016"/>
            </w:tabs>
            <w:rPr>
              <w:rFonts w:eastAsiaTheme="minorEastAsia"/>
              <w:noProof/>
              <w:lang w:eastAsia="nl-BE"/>
            </w:rPr>
          </w:pPr>
          <w:hyperlink w:anchor="_Toc499291950" w:history="1">
            <w:r w:rsidRPr="009D701B">
              <w:rPr>
                <w:rStyle w:val="Hyperlink"/>
                <w:noProof/>
              </w:rPr>
              <w:t>Forum lokaal werkgelegenheidsbeleid</w:t>
            </w:r>
            <w:r w:rsidRPr="009D701B">
              <w:rPr>
                <w:noProof/>
                <w:webHidden/>
              </w:rPr>
              <w:tab/>
            </w:r>
            <w:r w:rsidRPr="009D701B">
              <w:rPr>
                <w:noProof/>
                <w:webHidden/>
              </w:rPr>
              <w:fldChar w:fldCharType="begin"/>
            </w:r>
            <w:r w:rsidRPr="009D701B">
              <w:rPr>
                <w:noProof/>
                <w:webHidden/>
              </w:rPr>
              <w:instrText xml:space="preserve"> PAGEREF _Toc499291950 \h </w:instrText>
            </w:r>
            <w:r w:rsidRPr="009D701B">
              <w:rPr>
                <w:noProof/>
                <w:webHidden/>
              </w:rPr>
            </w:r>
            <w:r w:rsidRPr="009D701B">
              <w:rPr>
                <w:noProof/>
                <w:webHidden/>
              </w:rPr>
              <w:fldChar w:fldCharType="separate"/>
            </w:r>
            <w:r w:rsidRPr="009D701B">
              <w:rPr>
                <w:noProof/>
                <w:webHidden/>
              </w:rPr>
              <w:t>19</w:t>
            </w:r>
            <w:r w:rsidRPr="009D701B">
              <w:rPr>
                <w:noProof/>
                <w:webHidden/>
              </w:rPr>
              <w:fldChar w:fldCharType="end"/>
            </w:r>
          </w:hyperlink>
        </w:p>
        <w:p w14:paraId="707475B2" w14:textId="77777777" w:rsidR="009D701B" w:rsidRPr="009D701B" w:rsidRDefault="009D701B">
          <w:pPr>
            <w:pStyle w:val="Inhopg2"/>
            <w:tabs>
              <w:tab w:val="right" w:leader="dot" w:pos="9016"/>
            </w:tabs>
            <w:rPr>
              <w:rFonts w:eastAsiaTheme="minorEastAsia"/>
              <w:noProof/>
              <w:lang w:eastAsia="nl-BE"/>
            </w:rPr>
          </w:pPr>
          <w:hyperlink w:anchor="_Toc499291951" w:history="1">
            <w:r w:rsidRPr="009D701B">
              <w:rPr>
                <w:rStyle w:val="Hyperlink"/>
                <w:noProof/>
              </w:rPr>
              <w:t>IGS regierol sociale economie</w:t>
            </w:r>
            <w:r w:rsidRPr="009D701B">
              <w:rPr>
                <w:noProof/>
                <w:webHidden/>
              </w:rPr>
              <w:tab/>
            </w:r>
            <w:r w:rsidRPr="009D701B">
              <w:rPr>
                <w:noProof/>
                <w:webHidden/>
              </w:rPr>
              <w:fldChar w:fldCharType="begin"/>
            </w:r>
            <w:r w:rsidRPr="009D701B">
              <w:rPr>
                <w:noProof/>
                <w:webHidden/>
              </w:rPr>
              <w:instrText xml:space="preserve"> PAGEREF _Toc499291951 \h </w:instrText>
            </w:r>
            <w:r w:rsidRPr="009D701B">
              <w:rPr>
                <w:noProof/>
                <w:webHidden/>
              </w:rPr>
            </w:r>
            <w:r w:rsidRPr="009D701B">
              <w:rPr>
                <w:noProof/>
                <w:webHidden/>
              </w:rPr>
              <w:fldChar w:fldCharType="separate"/>
            </w:r>
            <w:r w:rsidRPr="009D701B">
              <w:rPr>
                <w:noProof/>
                <w:webHidden/>
              </w:rPr>
              <w:t>20</w:t>
            </w:r>
            <w:r w:rsidRPr="009D701B">
              <w:rPr>
                <w:noProof/>
                <w:webHidden/>
              </w:rPr>
              <w:fldChar w:fldCharType="end"/>
            </w:r>
          </w:hyperlink>
        </w:p>
        <w:p w14:paraId="3ED42F5E" w14:textId="77777777" w:rsidR="009D701B" w:rsidRPr="009D701B" w:rsidRDefault="009D701B">
          <w:pPr>
            <w:pStyle w:val="Inhopg2"/>
            <w:tabs>
              <w:tab w:val="right" w:leader="dot" w:pos="9016"/>
            </w:tabs>
            <w:rPr>
              <w:rFonts w:eastAsiaTheme="minorEastAsia"/>
              <w:noProof/>
              <w:lang w:eastAsia="nl-BE"/>
            </w:rPr>
          </w:pPr>
          <w:hyperlink w:anchor="_Toc499291952" w:history="1">
            <w:r w:rsidRPr="009D701B">
              <w:rPr>
                <w:rStyle w:val="Hyperlink"/>
                <w:rFonts w:asciiTheme="majorHAnsi" w:eastAsiaTheme="majorEastAsia" w:hAnsiTheme="majorHAnsi" w:cstheme="majorBidi"/>
                <w:noProof/>
              </w:rPr>
              <w:t>Samenwerkingsverbanden versterkt streekbeleid</w:t>
            </w:r>
            <w:r w:rsidRPr="009D701B">
              <w:rPr>
                <w:noProof/>
                <w:webHidden/>
              </w:rPr>
              <w:tab/>
            </w:r>
            <w:r w:rsidRPr="009D701B">
              <w:rPr>
                <w:noProof/>
                <w:webHidden/>
              </w:rPr>
              <w:fldChar w:fldCharType="begin"/>
            </w:r>
            <w:r w:rsidRPr="009D701B">
              <w:rPr>
                <w:noProof/>
                <w:webHidden/>
              </w:rPr>
              <w:instrText xml:space="preserve"> PAGEREF _Toc499291952 \h </w:instrText>
            </w:r>
            <w:r w:rsidRPr="009D701B">
              <w:rPr>
                <w:noProof/>
                <w:webHidden/>
              </w:rPr>
            </w:r>
            <w:r w:rsidRPr="009D701B">
              <w:rPr>
                <w:noProof/>
                <w:webHidden/>
              </w:rPr>
              <w:fldChar w:fldCharType="separate"/>
            </w:r>
            <w:r w:rsidRPr="009D701B">
              <w:rPr>
                <w:noProof/>
                <w:webHidden/>
              </w:rPr>
              <w:t>21</w:t>
            </w:r>
            <w:r w:rsidRPr="009D701B">
              <w:rPr>
                <w:noProof/>
                <w:webHidden/>
              </w:rPr>
              <w:fldChar w:fldCharType="end"/>
            </w:r>
          </w:hyperlink>
        </w:p>
        <w:p w14:paraId="6D29ECCE" w14:textId="77777777" w:rsidR="009D701B" w:rsidRPr="009D701B" w:rsidRDefault="009D701B">
          <w:pPr>
            <w:pStyle w:val="Inhopg2"/>
            <w:tabs>
              <w:tab w:val="right" w:leader="dot" w:pos="9016"/>
            </w:tabs>
            <w:rPr>
              <w:rFonts w:eastAsiaTheme="minorEastAsia"/>
              <w:noProof/>
              <w:lang w:eastAsia="nl-BE"/>
            </w:rPr>
          </w:pPr>
          <w:hyperlink w:anchor="_Toc499291953" w:history="1">
            <w:r w:rsidRPr="009D701B">
              <w:rPr>
                <w:rStyle w:val="Hyperlink"/>
                <w:rFonts w:asciiTheme="majorHAnsi" w:eastAsiaTheme="majorEastAsia" w:hAnsiTheme="majorHAnsi" w:cstheme="majorBidi"/>
                <w:noProof/>
              </w:rPr>
              <w:t>Samenwerkingsverbanden wijkwerken</w:t>
            </w:r>
            <w:r w:rsidRPr="009D701B">
              <w:rPr>
                <w:noProof/>
                <w:webHidden/>
              </w:rPr>
              <w:tab/>
            </w:r>
            <w:r w:rsidRPr="009D701B">
              <w:rPr>
                <w:noProof/>
                <w:webHidden/>
              </w:rPr>
              <w:fldChar w:fldCharType="begin"/>
            </w:r>
            <w:r w:rsidRPr="009D701B">
              <w:rPr>
                <w:noProof/>
                <w:webHidden/>
              </w:rPr>
              <w:instrText xml:space="preserve"> PAGEREF _Toc499291953 \h </w:instrText>
            </w:r>
            <w:r w:rsidRPr="009D701B">
              <w:rPr>
                <w:noProof/>
                <w:webHidden/>
              </w:rPr>
            </w:r>
            <w:r w:rsidRPr="009D701B">
              <w:rPr>
                <w:noProof/>
                <w:webHidden/>
              </w:rPr>
              <w:fldChar w:fldCharType="separate"/>
            </w:r>
            <w:r w:rsidRPr="009D701B">
              <w:rPr>
                <w:noProof/>
                <w:webHidden/>
              </w:rPr>
              <w:t>22</w:t>
            </w:r>
            <w:r w:rsidRPr="009D701B">
              <w:rPr>
                <w:noProof/>
                <w:webHidden/>
              </w:rPr>
              <w:fldChar w:fldCharType="end"/>
            </w:r>
          </w:hyperlink>
        </w:p>
        <w:p w14:paraId="7C6E9BDC" w14:textId="77777777" w:rsidR="009D701B" w:rsidRPr="009D701B" w:rsidRDefault="009D701B">
          <w:pPr>
            <w:pStyle w:val="Inhopg1"/>
            <w:rPr>
              <w:rFonts w:eastAsiaTheme="minorEastAsia"/>
              <w:lang w:eastAsia="nl-BE"/>
            </w:rPr>
          </w:pPr>
          <w:hyperlink w:anchor="_Toc499291954" w:history="1">
            <w:r w:rsidRPr="009D701B">
              <w:rPr>
                <w:rStyle w:val="Hyperlink"/>
              </w:rPr>
              <w:t>5.</w:t>
            </w:r>
            <w:r w:rsidRPr="009D701B">
              <w:rPr>
                <w:rFonts w:eastAsiaTheme="minorEastAsia"/>
                <w:lang w:eastAsia="nl-BE"/>
              </w:rPr>
              <w:tab/>
            </w:r>
            <w:r w:rsidRPr="009D701B">
              <w:rPr>
                <w:rStyle w:val="Hyperlink"/>
              </w:rPr>
              <w:t>Omgeving (OMG)</w:t>
            </w:r>
            <w:r w:rsidRPr="009D701B">
              <w:rPr>
                <w:webHidden/>
              </w:rPr>
              <w:tab/>
            </w:r>
            <w:r w:rsidRPr="009D701B">
              <w:rPr>
                <w:webHidden/>
              </w:rPr>
              <w:fldChar w:fldCharType="begin"/>
            </w:r>
            <w:r w:rsidRPr="009D701B">
              <w:rPr>
                <w:webHidden/>
              </w:rPr>
              <w:instrText xml:space="preserve"> PAGEREF _Toc499291954 \h </w:instrText>
            </w:r>
            <w:r w:rsidRPr="009D701B">
              <w:rPr>
                <w:webHidden/>
              </w:rPr>
            </w:r>
            <w:r w:rsidRPr="009D701B">
              <w:rPr>
                <w:webHidden/>
              </w:rPr>
              <w:fldChar w:fldCharType="separate"/>
            </w:r>
            <w:r w:rsidRPr="009D701B">
              <w:rPr>
                <w:webHidden/>
              </w:rPr>
              <w:t>24</w:t>
            </w:r>
            <w:r w:rsidRPr="009D701B">
              <w:rPr>
                <w:webHidden/>
              </w:rPr>
              <w:fldChar w:fldCharType="end"/>
            </w:r>
          </w:hyperlink>
        </w:p>
        <w:p w14:paraId="3A5E3F08" w14:textId="77777777" w:rsidR="009D701B" w:rsidRPr="009D701B" w:rsidRDefault="009D701B">
          <w:pPr>
            <w:pStyle w:val="Inhopg2"/>
            <w:tabs>
              <w:tab w:val="right" w:leader="dot" w:pos="9016"/>
            </w:tabs>
            <w:rPr>
              <w:rFonts w:eastAsiaTheme="minorEastAsia"/>
              <w:noProof/>
              <w:lang w:eastAsia="nl-BE"/>
            </w:rPr>
          </w:pPr>
          <w:hyperlink w:anchor="_Toc499291955" w:history="1">
            <w:r w:rsidRPr="009D701B">
              <w:rPr>
                <w:rStyle w:val="Hyperlink"/>
                <w:rFonts w:asciiTheme="majorHAnsi" w:eastAsiaTheme="majorEastAsia" w:hAnsiTheme="majorHAnsi" w:cstheme="majorBidi"/>
                <w:noProof/>
              </w:rPr>
              <w:t>Bekkenbesturen</w:t>
            </w:r>
            <w:r w:rsidRPr="009D701B">
              <w:rPr>
                <w:noProof/>
                <w:webHidden/>
              </w:rPr>
              <w:tab/>
            </w:r>
            <w:r w:rsidRPr="009D701B">
              <w:rPr>
                <w:noProof/>
                <w:webHidden/>
              </w:rPr>
              <w:fldChar w:fldCharType="begin"/>
            </w:r>
            <w:r w:rsidRPr="009D701B">
              <w:rPr>
                <w:noProof/>
                <w:webHidden/>
              </w:rPr>
              <w:instrText xml:space="preserve"> PAGEREF _Toc499291955 \h </w:instrText>
            </w:r>
            <w:r w:rsidRPr="009D701B">
              <w:rPr>
                <w:noProof/>
                <w:webHidden/>
              </w:rPr>
            </w:r>
            <w:r w:rsidRPr="009D701B">
              <w:rPr>
                <w:noProof/>
                <w:webHidden/>
              </w:rPr>
              <w:fldChar w:fldCharType="separate"/>
            </w:r>
            <w:r w:rsidRPr="009D701B">
              <w:rPr>
                <w:noProof/>
                <w:webHidden/>
              </w:rPr>
              <w:t>24</w:t>
            </w:r>
            <w:r w:rsidRPr="009D701B">
              <w:rPr>
                <w:noProof/>
                <w:webHidden/>
              </w:rPr>
              <w:fldChar w:fldCharType="end"/>
            </w:r>
          </w:hyperlink>
        </w:p>
        <w:p w14:paraId="4CA4F657" w14:textId="77777777" w:rsidR="009D701B" w:rsidRPr="009D701B" w:rsidRDefault="009D701B">
          <w:pPr>
            <w:pStyle w:val="Inhopg2"/>
            <w:tabs>
              <w:tab w:val="right" w:leader="dot" w:pos="9016"/>
            </w:tabs>
            <w:rPr>
              <w:rFonts w:eastAsiaTheme="minorEastAsia"/>
              <w:noProof/>
              <w:lang w:eastAsia="nl-BE"/>
            </w:rPr>
          </w:pPr>
          <w:hyperlink w:anchor="_Toc499291956" w:history="1">
            <w:r w:rsidRPr="009D701B">
              <w:rPr>
                <w:rStyle w:val="Hyperlink"/>
                <w:noProof/>
              </w:rPr>
              <w:t>Regionale landschappen</w:t>
            </w:r>
            <w:r w:rsidRPr="009D701B">
              <w:rPr>
                <w:noProof/>
                <w:webHidden/>
              </w:rPr>
              <w:tab/>
            </w:r>
            <w:r w:rsidRPr="009D701B">
              <w:rPr>
                <w:noProof/>
                <w:webHidden/>
              </w:rPr>
              <w:fldChar w:fldCharType="begin"/>
            </w:r>
            <w:r w:rsidRPr="009D701B">
              <w:rPr>
                <w:noProof/>
                <w:webHidden/>
              </w:rPr>
              <w:instrText xml:space="preserve"> PAGEREF _Toc499291956 \h </w:instrText>
            </w:r>
            <w:r w:rsidRPr="009D701B">
              <w:rPr>
                <w:noProof/>
                <w:webHidden/>
              </w:rPr>
            </w:r>
            <w:r w:rsidRPr="009D701B">
              <w:rPr>
                <w:noProof/>
                <w:webHidden/>
              </w:rPr>
              <w:fldChar w:fldCharType="separate"/>
            </w:r>
            <w:r w:rsidRPr="009D701B">
              <w:rPr>
                <w:noProof/>
                <w:webHidden/>
              </w:rPr>
              <w:t>25</w:t>
            </w:r>
            <w:r w:rsidRPr="009D701B">
              <w:rPr>
                <w:noProof/>
                <w:webHidden/>
              </w:rPr>
              <w:fldChar w:fldCharType="end"/>
            </w:r>
          </w:hyperlink>
        </w:p>
        <w:p w14:paraId="6F8B38AD" w14:textId="77777777" w:rsidR="009D701B" w:rsidRPr="009D701B" w:rsidRDefault="009D701B">
          <w:pPr>
            <w:pStyle w:val="Inhopg2"/>
            <w:tabs>
              <w:tab w:val="right" w:leader="dot" w:pos="9016"/>
            </w:tabs>
            <w:rPr>
              <w:rFonts w:eastAsiaTheme="minorEastAsia"/>
              <w:noProof/>
              <w:lang w:eastAsia="nl-BE"/>
            </w:rPr>
          </w:pPr>
          <w:hyperlink w:anchor="_Toc499291957" w:history="1">
            <w:r w:rsidRPr="009D701B">
              <w:rPr>
                <w:rStyle w:val="Hyperlink"/>
                <w:noProof/>
              </w:rPr>
              <w:t>Bosgroepen</w:t>
            </w:r>
            <w:r w:rsidRPr="009D701B">
              <w:rPr>
                <w:noProof/>
                <w:webHidden/>
              </w:rPr>
              <w:tab/>
            </w:r>
            <w:r w:rsidRPr="009D701B">
              <w:rPr>
                <w:noProof/>
                <w:webHidden/>
              </w:rPr>
              <w:fldChar w:fldCharType="begin"/>
            </w:r>
            <w:r w:rsidRPr="009D701B">
              <w:rPr>
                <w:noProof/>
                <w:webHidden/>
              </w:rPr>
              <w:instrText xml:space="preserve"> PAGEREF _Toc499291957 \h </w:instrText>
            </w:r>
            <w:r w:rsidRPr="009D701B">
              <w:rPr>
                <w:noProof/>
                <w:webHidden/>
              </w:rPr>
            </w:r>
            <w:r w:rsidRPr="009D701B">
              <w:rPr>
                <w:noProof/>
                <w:webHidden/>
              </w:rPr>
              <w:fldChar w:fldCharType="separate"/>
            </w:r>
            <w:r w:rsidRPr="009D701B">
              <w:rPr>
                <w:noProof/>
                <w:webHidden/>
              </w:rPr>
              <w:t>26</w:t>
            </w:r>
            <w:r w:rsidRPr="009D701B">
              <w:rPr>
                <w:noProof/>
                <w:webHidden/>
              </w:rPr>
              <w:fldChar w:fldCharType="end"/>
            </w:r>
          </w:hyperlink>
        </w:p>
        <w:p w14:paraId="4B0A3337" w14:textId="77777777" w:rsidR="009D701B" w:rsidRPr="009D701B" w:rsidRDefault="009D701B">
          <w:pPr>
            <w:pStyle w:val="Inhopg2"/>
            <w:tabs>
              <w:tab w:val="right" w:leader="dot" w:pos="9016"/>
            </w:tabs>
            <w:rPr>
              <w:rFonts w:eastAsiaTheme="minorEastAsia"/>
              <w:noProof/>
              <w:lang w:eastAsia="nl-BE"/>
            </w:rPr>
          </w:pPr>
          <w:hyperlink w:anchor="_Toc499291958" w:history="1">
            <w:r w:rsidRPr="009D701B">
              <w:rPr>
                <w:rStyle w:val="Hyperlink"/>
                <w:noProof/>
              </w:rPr>
              <w:t>LEADER</w:t>
            </w:r>
            <w:r w:rsidRPr="009D701B">
              <w:rPr>
                <w:noProof/>
                <w:webHidden/>
              </w:rPr>
              <w:tab/>
            </w:r>
            <w:r w:rsidRPr="009D701B">
              <w:rPr>
                <w:noProof/>
                <w:webHidden/>
              </w:rPr>
              <w:fldChar w:fldCharType="begin"/>
            </w:r>
            <w:r w:rsidRPr="009D701B">
              <w:rPr>
                <w:noProof/>
                <w:webHidden/>
              </w:rPr>
              <w:instrText xml:space="preserve"> PAGEREF _Toc499291958 \h </w:instrText>
            </w:r>
            <w:r w:rsidRPr="009D701B">
              <w:rPr>
                <w:noProof/>
                <w:webHidden/>
              </w:rPr>
            </w:r>
            <w:r w:rsidRPr="009D701B">
              <w:rPr>
                <w:noProof/>
                <w:webHidden/>
              </w:rPr>
              <w:fldChar w:fldCharType="separate"/>
            </w:r>
            <w:r w:rsidRPr="009D701B">
              <w:rPr>
                <w:noProof/>
                <w:webHidden/>
              </w:rPr>
              <w:t>27</w:t>
            </w:r>
            <w:r w:rsidRPr="009D701B">
              <w:rPr>
                <w:noProof/>
                <w:webHidden/>
              </w:rPr>
              <w:fldChar w:fldCharType="end"/>
            </w:r>
          </w:hyperlink>
        </w:p>
        <w:p w14:paraId="615BB43F" w14:textId="77777777" w:rsidR="009D701B" w:rsidRPr="009D701B" w:rsidRDefault="009D701B">
          <w:pPr>
            <w:pStyle w:val="Inhopg2"/>
            <w:tabs>
              <w:tab w:val="right" w:leader="dot" w:pos="9016"/>
            </w:tabs>
            <w:rPr>
              <w:rFonts w:eastAsiaTheme="minorEastAsia"/>
              <w:noProof/>
              <w:lang w:eastAsia="nl-BE"/>
            </w:rPr>
          </w:pPr>
          <w:hyperlink w:anchor="_Toc499291959" w:history="1">
            <w:r w:rsidRPr="009D701B">
              <w:rPr>
                <w:rStyle w:val="Hyperlink"/>
                <w:noProof/>
              </w:rPr>
              <w:t>Lokaal woonbeleid (woonwinkels, woonoverleg, …)</w:t>
            </w:r>
            <w:r w:rsidRPr="009D701B">
              <w:rPr>
                <w:noProof/>
                <w:webHidden/>
              </w:rPr>
              <w:tab/>
            </w:r>
            <w:r w:rsidRPr="009D701B">
              <w:rPr>
                <w:noProof/>
                <w:webHidden/>
              </w:rPr>
              <w:fldChar w:fldCharType="begin"/>
            </w:r>
            <w:r w:rsidRPr="009D701B">
              <w:rPr>
                <w:noProof/>
                <w:webHidden/>
              </w:rPr>
              <w:instrText xml:space="preserve"> PAGEREF _Toc499291959 \h </w:instrText>
            </w:r>
            <w:r w:rsidRPr="009D701B">
              <w:rPr>
                <w:noProof/>
                <w:webHidden/>
              </w:rPr>
            </w:r>
            <w:r w:rsidRPr="009D701B">
              <w:rPr>
                <w:noProof/>
                <w:webHidden/>
              </w:rPr>
              <w:fldChar w:fldCharType="separate"/>
            </w:r>
            <w:r w:rsidRPr="009D701B">
              <w:rPr>
                <w:noProof/>
                <w:webHidden/>
              </w:rPr>
              <w:t>29</w:t>
            </w:r>
            <w:r w:rsidRPr="009D701B">
              <w:rPr>
                <w:noProof/>
                <w:webHidden/>
              </w:rPr>
              <w:fldChar w:fldCharType="end"/>
            </w:r>
          </w:hyperlink>
        </w:p>
        <w:p w14:paraId="161ECAFA" w14:textId="77777777" w:rsidR="009D701B" w:rsidRPr="009D701B" w:rsidRDefault="009D701B">
          <w:pPr>
            <w:pStyle w:val="Inhopg2"/>
            <w:tabs>
              <w:tab w:val="right" w:leader="dot" w:pos="9016"/>
            </w:tabs>
            <w:rPr>
              <w:rFonts w:eastAsiaTheme="minorEastAsia"/>
              <w:noProof/>
              <w:lang w:eastAsia="nl-BE"/>
            </w:rPr>
          </w:pPr>
          <w:hyperlink w:anchor="_Toc499291960" w:history="1">
            <w:r w:rsidRPr="009D701B">
              <w:rPr>
                <w:rStyle w:val="Hyperlink"/>
                <w:noProof/>
              </w:rPr>
              <w:t>Sociale huisvestingsmaatschappijen</w:t>
            </w:r>
            <w:r w:rsidRPr="009D701B">
              <w:rPr>
                <w:noProof/>
                <w:webHidden/>
              </w:rPr>
              <w:tab/>
            </w:r>
            <w:r w:rsidRPr="009D701B">
              <w:rPr>
                <w:noProof/>
                <w:webHidden/>
              </w:rPr>
              <w:fldChar w:fldCharType="begin"/>
            </w:r>
            <w:r w:rsidRPr="009D701B">
              <w:rPr>
                <w:noProof/>
                <w:webHidden/>
              </w:rPr>
              <w:instrText xml:space="preserve"> PAGEREF _Toc499291960 \h </w:instrText>
            </w:r>
            <w:r w:rsidRPr="009D701B">
              <w:rPr>
                <w:noProof/>
                <w:webHidden/>
              </w:rPr>
            </w:r>
            <w:r w:rsidRPr="009D701B">
              <w:rPr>
                <w:noProof/>
                <w:webHidden/>
              </w:rPr>
              <w:fldChar w:fldCharType="separate"/>
            </w:r>
            <w:r w:rsidRPr="009D701B">
              <w:rPr>
                <w:noProof/>
                <w:webHidden/>
              </w:rPr>
              <w:t>31</w:t>
            </w:r>
            <w:r w:rsidRPr="009D701B">
              <w:rPr>
                <w:noProof/>
                <w:webHidden/>
              </w:rPr>
              <w:fldChar w:fldCharType="end"/>
            </w:r>
          </w:hyperlink>
        </w:p>
        <w:p w14:paraId="365D967D" w14:textId="77777777" w:rsidR="009D701B" w:rsidRPr="009D701B" w:rsidRDefault="009D701B">
          <w:pPr>
            <w:pStyle w:val="Inhopg2"/>
            <w:tabs>
              <w:tab w:val="right" w:leader="dot" w:pos="9016"/>
            </w:tabs>
            <w:rPr>
              <w:rFonts w:eastAsiaTheme="minorEastAsia"/>
              <w:noProof/>
              <w:lang w:eastAsia="nl-BE"/>
            </w:rPr>
          </w:pPr>
          <w:hyperlink w:anchor="_Toc499291961" w:history="1">
            <w:r w:rsidRPr="009D701B">
              <w:rPr>
                <w:rStyle w:val="Hyperlink"/>
                <w:noProof/>
              </w:rPr>
              <w:t>Sociale verhuurkantoren</w:t>
            </w:r>
            <w:r w:rsidRPr="009D701B">
              <w:rPr>
                <w:noProof/>
                <w:webHidden/>
              </w:rPr>
              <w:tab/>
            </w:r>
            <w:r w:rsidRPr="009D701B">
              <w:rPr>
                <w:noProof/>
                <w:webHidden/>
              </w:rPr>
              <w:fldChar w:fldCharType="begin"/>
            </w:r>
            <w:r w:rsidRPr="009D701B">
              <w:rPr>
                <w:noProof/>
                <w:webHidden/>
              </w:rPr>
              <w:instrText xml:space="preserve"> PAGEREF _Toc499291961 \h </w:instrText>
            </w:r>
            <w:r w:rsidRPr="009D701B">
              <w:rPr>
                <w:noProof/>
                <w:webHidden/>
              </w:rPr>
            </w:r>
            <w:r w:rsidRPr="009D701B">
              <w:rPr>
                <w:noProof/>
                <w:webHidden/>
              </w:rPr>
              <w:fldChar w:fldCharType="separate"/>
            </w:r>
            <w:r w:rsidRPr="009D701B">
              <w:rPr>
                <w:noProof/>
                <w:webHidden/>
              </w:rPr>
              <w:t>31</w:t>
            </w:r>
            <w:r w:rsidRPr="009D701B">
              <w:rPr>
                <w:noProof/>
                <w:webHidden/>
              </w:rPr>
              <w:fldChar w:fldCharType="end"/>
            </w:r>
          </w:hyperlink>
        </w:p>
        <w:p w14:paraId="3F62FFB1" w14:textId="77777777" w:rsidR="009D701B" w:rsidRPr="009D701B" w:rsidRDefault="009D701B">
          <w:pPr>
            <w:pStyle w:val="Inhopg2"/>
            <w:tabs>
              <w:tab w:val="right" w:leader="dot" w:pos="9016"/>
            </w:tabs>
            <w:rPr>
              <w:rFonts w:eastAsiaTheme="minorEastAsia"/>
              <w:noProof/>
              <w:lang w:eastAsia="nl-BE"/>
            </w:rPr>
          </w:pPr>
          <w:hyperlink w:anchor="_Toc499291962" w:history="1">
            <w:r w:rsidRPr="009D701B">
              <w:rPr>
                <w:rStyle w:val="Hyperlink"/>
                <w:noProof/>
              </w:rPr>
              <w:t>IGS aanleg of aanpassing wooninfrastructuur</w:t>
            </w:r>
            <w:r w:rsidRPr="009D701B">
              <w:rPr>
                <w:noProof/>
                <w:webHidden/>
              </w:rPr>
              <w:tab/>
            </w:r>
            <w:r w:rsidRPr="009D701B">
              <w:rPr>
                <w:noProof/>
                <w:webHidden/>
              </w:rPr>
              <w:fldChar w:fldCharType="begin"/>
            </w:r>
            <w:r w:rsidRPr="009D701B">
              <w:rPr>
                <w:noProof/>
                <w:webHidden/>
              </w:rPr>
              <w:instrText xml:space="preserve"> PAGEREF _Toc499291962 \h </w:instrText>
            </w:r>
            <w:r w:rsidRPr="009D701B">
              <w:rPr>
                <w:noProof/>
                <w:webHidden/>
              </w:rPr>
            </w:r>
            <w:r w:rsidRPr="009D701B">
              <w:rPr>
                <w:noProof/>
                <w:webHidden/>
              </w:rPr>
              <w:fldChar w:fldCharType="separate"/>
            </w:r>
            <w:r w:rsidRPr="009D701B">
              <w:rPr>
                <w:noProof/>
                <w:webHidden/>
              </w:rPr>
              <w:t>33</w:t>
            </w:r>
            <w:r w:rsidRPr="009D701B">
              <w:rPr>
                <w:noProof/>
                <w:webHidden/>
              </w:rPr>
              <w:fldChar w:fldCharType="end"/>
            </w:r>
          </w:hyperlink>
        </w:p>
        <w:p w14:paraId="53F811AD" w14:textId="77777777" w:rsidR="009D701B" w:rsidRPr="009D701B" w:rsidRDefault="009D701B">
          <w:pPr>
            <w:pStyle w:val="Inhopg2"/>
            <w:tabs>
              <w:tab w:val="right" w:leader="dot" w:pos="9016"/>
            </w:tabs>
            <w:rPr>
              <w:rFonts w:eastAsiaTheme="minorEastAsia"/>
              <w:noProof/>
              <w:lang w:eastAsia="nl-BE"/>
            </w:rPr>
          </w:pPr>
          <w:hyperlink w:anchor="_Toc499291963" w:history="1">
            <w:r w:rsidRPr="009D701B">
              <w:rPr>
                <w:rStyle w:val="Hyperlink"/>
                <w:noProof/>
              </w:rPr>
              <w:t>IGS opsporing, vaststelling en registratie leegstand en verwaarlozing</w:t>
            </w:r>
            <w:r w:rsidRPr="009D701B">
              <w:rPr>
                <w:noProof/>
                <w:webHidden/>
              </w:rPr>
              <w:tab/>
            </w:r>
            <w:r w:rsidRPr="009D701B">
              <w:rPr>
                <w:noProof/>
                <w:webHidden/>
              </w:rPr>
              <w:fldChar w:fldCharType="begin"/>
            </w:r>
            <w:r w:rsidRPr="009D701B">
              <w:rPr>
                <w:noProof/>
                <w:webHidden/>
              </w:rPr>
              <w:instrText xml:space="preserve"> PAGEREF _Toc499291963 \h </w:instrText>
            </w:r>
            <w:r w:rsidRPr="009D701B">
              <w:rPr>
                <w:noProof/>
                <w:webHidden/>
              </w:rPr>
            </w:r>
            <w:r w:rsidRPr="009D701B">
              <w:rPr>
                <w:noProof/>
                <w:webHidden/>
              </w:rPr>
              <w:fldChar w:fldCharType="separate"/>
            </w:r>
            <w:r w:rsidRPr="009D701B">
              <w:rPr>
                <w:noProof/>
                <w:webHidden/>
              </w:rPr>
              <w:t>33</w:t>
            </w:r>
            <w:r w:rsidRPr="009D701B">
              <w:rPr>
                <w:noProof/>
                <w:webHidden/>
              </w:rPr>
              <w:fldChar w:fldCharType="end"/>
            </w:r>
          </w:hyperlink>
        </w:p>
        <w:p w14:paraId="6ECAF4A9" w14:textId="77777777" w:rsidR="009D701B" w:rsidRPr="009D701B" w:rsidRDefault="009D701B">
          <w:pPr>
            <w:pStyle w:val="Inhopg2"/>
            <w:tabs>
              <w:tab w:val="right" w:leader="dot" w:pos="9016"/>
            </w:tabs>
            <w:rPr>
              <w:rFonts w:eastAsiaTheme="minorEastAsia"/>
              <w:noProof/>
              <w:lang w:eastAsia="nl-BE"/>
            </w:rPr>
          </w:pPr>
          <w:hyperlink w:anchor="_Toc499291964" w:history="1">
            <w:r w:rsidRPr="009D701B">
              <w:rPr>
                <w:rStyle w:val="Hyperlink"/>
                <w:noProof/>
              </w:rPr>
              <w:t>Intergemeentelijke onroerenderfgoeddienst (IOED)</w:t>
            </w:r>
            <w:r w:rsidRPr="009D701B">
              <w:rPr>
                <w:noProof/>
                <w:webHidden/>
              </w:rPr>
              <w:tab/>
            </w:r>
            <w:r w:rsidRPr="009D701B">
              <w:rPr>
                <w:noProof/>
                <w:webHidden/>
              </w:rPr>
              <w:fldChar w:fldCharType="begin"/>
            </w:r>
            <w:r w:rsidRPr="009D701B">
              <w:rPr>
                <w:noProof/>
                <w:webHidden/>
              </w:rPr>
              <w:instrText xml:space="preserve"> PAGEREF _Toc499291964 \h </w:instrText>
            </w:r>
            <w:r w:rsidRPr="009D701B">
              <w:rPr>
                <w:noProof/>
                <w:webHidden/>
              </w:rPr>
            </w:r>
            <w:r w:rsidRPr="009D701B">
              <w:rPr>
                <w:noProof/>
                <w:webHidden/>
              </w:rPr>
              <w:fldChar w:fldCharType="separate"/>
            </w:r>
            <w:r w:rsidRPr="009D701B">
              <w:rPr>
                <w:noProof/>
                <w:webHidden/>
              </w:rPr>
              <w:t>34</w:t>
            </w:r>
            <w:r w:rsidRPr="009D701B">
              <w:rPr>
                <w:noProof/>
                <w:webHidden/>
              </w:rPr>
              <w:fldChar w:fldCharType="end"/>
            </w:r>
          </w:hyperlink>
        </w:p>
        <w:p w14:paraId="7B18D6ED" w14:textId="77777777" w:rsidR="009D701B" w:rsidRPr="009D701B" w:rsidRDefault="009D701B">
          <w:pPr>
            <w:pStyle w:val="Inhopg1"/>
            <w:rPr>
              <w:rFonts w:eastAsiaTheme="minorEastAsia"/>
              <w:lang w:eastAsia="nl-BE"/>
            </w:rPr>
          </w:pPr>
          <w:hyperlink w:anchor="_Toc499291965" w:history="1">
            <w:r w:rsidRPr="009D701B">
              <w:rPr>
                <w:rStyle w:val="Hyperlink"/>
              </w:rPr>
              <w:t>6.</w:t>
            </w:r>
            <w:r w:rsidRPr="009D701B">
              <w:rPr>
                <w:rFonts w:eastAsiaTheme="minorEastAsia"/>
                <w:lang w:eastAsia="nl-BE"/>
              </w:rPr>
              <w:tab/>
            </w:r>
            <w:r w:rsidRPr="009D701B">
              <w:rPr>
                <w:rStyle w:val="Hyperlink"/>
              </w:rPr>
              <w:t>Cultuur, Jeugd, Sport en Media (CJSM)</w:t>
            </w:r>
            <w:r w:rsidRPr="009D701B">
              <w:rPr>
                <w:webHidden/>
              </w:rPr>
              <w:tab/>
            </w:r>
            <w:r w:rsidRPr="009D701B">
              <w:rPr>
                <w:webHidden/>
              </w:rPr>
              <w:fldChar w:fldCharType="begin"/>
            </w:r>
            <w:r w:rsidRPr="009D701B">
              <w:rPr>
                <w:webHidden/>
              </w:rPr>
              <w:instrText xml:space="preserve"> PAGEREF _Toc499291965 \h </w:instrText>
            </w:r>
            <w:r w:rsidRPr="009D701B">
              <w:rPr>
                <w:webHidden/>
              </w:rPr>
            </w:r>
            <w:r w:rsidRPr="009D701B">
              <w:rPr>
                <w:webHidden/>
              </w:rPr>
              <w:fldChar w:fldCharType="separate"/>
            </w:r>
            <w:r w:rsidRPr="009D701B">
              <w:rPr>
                <w:webHidden/>
              </w:rPr>
              <w:t>36</w:t>
            </w:r>
            <w:r w:rsidRPr="009D701B">
              <w:rPr>
                <w:webHidden/>
              </w:rPr>
              <w:fldChar w:fldCharType="end"/>
            </w:r>
          </w:hyperlink>
        </w:p>
        <w:p w14:paraId="02FA32B8" w14:textId="77777777" w:rsidR="009D701B" w:rsidRPr="009D701B" w:rsidRDefault="009D701B">
          <w:pPr>
            <w:pStyle w:val="Inhopg2"/>
            <w:tabs>
              <w:tab w:val="right" w:leader="dot" w:pos="9016"/>
            </w:tabs>
            <w:rPr>
              <w:rFonts w:eastAsiaTheme="minorEastAsia"/>
              <w:noProof/>
              <w:lang w:eastAsia="nl-BE"/>
            </w:rPr>
          </w:pPr>
          <w:hyperlink w:anchor="_Toc499291966" w:history="1">
            <w:r w:rsidRPr="009D701B">
              <w:rPr>
                <w:rStyle w:val="Hyperlink"/>
                <w:noProof/>
              </w:rPr>
              <w:t>Lokale netwerken ter bevordering van de vrijetijdsparticipatie van personen in armoede</w:t>
            </w:r>
            <w:r w:rsidRPr="009D701B">
              <w:rPr>
                <w:noProof/>
                <w:webHidden/>
              </w:rPr>
              <w:tab/>
            </w:r>
            <w:r w:rsidRPr="009D701B">
              <w:rPr>
                <w:noProof/>
                <w:webHidden/>
              </w:rPr>
              <w:fldChar w:fldCharType="begin"/>
            </w:r>
            <w:r w:rsidRPr="009D701B">
              <w:rPr>
                <w:noProof/>
                <w:webHidden/>
              </w:rPr>
              <w:instrText xml:space="preserve"> PAGEREF _Toc499291966 \h </w:instrText>
            </w:r>
            <w:r w:rsidRPr="009D701B">
              <w:rPr>
                <w:noProof/>
                <w:webHidden/>
              </w:rPr>
            </w:r>
            <w:r w:rsidRPr="009D701B">
              <w:rPr>
                <w:noProof/>
                <w:webHidden/>
              </w:rPr>
              <w:fldChar w:fldCharType="separate"/>
            </w:r>
            <w:r w:rsidRPr="009D701B">
              <w:rPr>
                <w:noProof/>
                <w:webHidden/>
              </w:rPr>
              <w:t>36</w:t>
            </w:r>
            <w:r w:rsidRPr="009D701B">
              <w:rPr>
                <w:noProof/>
                <w:webHidden/>
              </w:rPr>
              <w:fldChar w:fldCharType="end"/>
            </w:r>
          </w:hyperlink>
        </w:p>
        <w:p w14:paraId="5378709E" w14:textId="77777777" w:rsidR="009D701B" w:rsidRPr="009D701B" w:rsidRDefault="009D701B">
          <w:pPr>
            <w:pStyle w:val="Inhopg2"/>
            <w:tabs>
              <w:tab w:val="right" w:leader="dot" w:pos="9016"/>
            </w:tabs>
            <w:rPr>
              <w:rFonts w:eastAsiaTheme="minorEastAsia"/>
              <w:noProof/>
              <w:lang w:eastAsia="nl-BE"/>
            </w:rPr>
          </w:pPr>
          <w:hyperlink w:anchor="_Toc499291967" w:history="1">
            <w:r w:rsidRPr="009D701B">
              <w:rPr>
                <w:rStyle w:val="Hyperlink"/>
                <w:noProof/>
              </w:rPr>
              <w:t>Erfgoedcellen</w:t>
            </w:r>
            <w:r w:rsidRPr="009D701B">
              <w:rPr>
                <w:noProof/>
                <w:webHidden/>
              </w:rPr>
              <w:tab/>
            </w:r>
            <w:r w:rsidRPr="009D701B">
              <w:rPr>
                <w:noProof/>
                <w:webHidden/>
              </w:rPr>
              <w:fldChar w:fldCharType="begin"/>
            </w:r>
            <w:r w:rsidRPr="009D701B">
              <w:rPr>
                <w:noProof/>
                <w:webHidden/>
              </w:rPr>
              <w:instrText xml:space="preserve"> PAGEREF _Toc499291967 \h </w:instrText>
            </w:r>
            <w:r w:rsidRPr="009D701B">
              <w:rPr>
                <w:noProof/>
                <w:webHidden/>
              </w:rPr>
            </w:r>
            <w:r w:rsidRPr="009D701B">
              <w:rPr>
                <w:noProof/>
                <w:webHidden/>
              </w:rPr>
              <w:fldChar w:fldCharType="separate"/>
            </w:r>
            <w:r w:rsidRPr="009D701B">
              <w:rPr>
                <w:noProof/>
                <w:webHidden/>
              </w:rPr>
              <w:t>37</w:t>
            </w:r>
            <w:r w:rsidRPr="009D701B">
              <w:rPr>
                <w:noProof/>
                <w:webHidden/>
              </w:rPr>
              <w:fldChar w:fldCharType="end"/>
            </w:r>
          </w:hyperlink>
        </w:p>
        <w:p w14:paraId="4E854AF2" w14:textId="77777777" w:rsidR="009D701B" w:rsidRPr="009D701B" w:rsidRDefault="009D701B">
          <w:pPr>
            <w:pStyle w:val="Inhopg2"/>
            <w:tabs>
              <w:tab w:val="right" w:leader="dot" w:pos="9016"/>
            </w:tabs>
            <w:rPr>
              <w:rFonts w:eastAsiaTheme="minorEastAsia"/>
              <w:noProof/>
              <w:lang w:eastAsia="nl-BE"/>
            </w:rPr>
          </w:pPr>
          <w:hyperlink w:anchor="_Toc499291968" w:history="1">
            <w:r w:rsidRPr="009D701B">
              <w:rPr>
                <w:rStyle w:val="Hyperlink"/>
                <w:noProof/>
              </w:rPr>
              <w:t>Bibliotheekregio</w:t>
            </w:r>
            <w:r w:rsidRPr="009D701B">
              <w:rPr>
                <w:noProof/>
                <w:webHidden/>
              </w:rPr>
              <w:tab/>
            </w:r>
            <w:r w:rsidRPr="009D701B">
              <w:rPr>
                <w:noProof/>
                <w:webHidden/>
              </w:rPr>
              <w:fldChar w:fldCharType="begin"/>
            </w:r>
            <w:r w:rsidRPr="009D701B">
              <w:rPr>
                <w:noProof/>
                <w:webHidden/>
              </w:rPr>
              <w:instrText xml:space="preserve"> PAGEREF _Toc499291968 \h </w:instrText>
            </w:r>
            <w:r w:rsidRPr="009D701B">
              <w:rPr>
                <w:noProof/>
                <w:webHidden/>
              </w:rPr>
            </w:r>
            <w:r w:rsidRPr="009D701B">
              <w:rPr>
                <w:noProof/>
                <w:webHidden/>
              </w:rPr>
              <w:fldChar w:fldCharType="separate"/>
            </w:r>
            <w:r w:rsidRPr="009D701B">
              <w:rPr>
                <w:noProof/>
                <w:webHidden/>
              </w:rPr>
              <w:t>38</w:t>
            </w:r>
            <w:r w:rsidRPr="009D701B">
              <w:rPr>
                <w:noProof/>
                <w:webHidden/>
              </w:rPr>
              <w:fldChar w:fldCharType="end"/>
            </w:r>
          </w:hyperlink>
        </w:p>
        <w:p w14:paraId="6A9905D2" w14:textId="77777777" w:rsidR="009D701B" w:rsidRPr="009D701B" w:rsidRDefault="009D701B">
          <w:pPr>
            <w:pStyle w:val="Inhopg2"/>
            <w:tabs>
              <w:tab w:val="right" w:leader="dot" w:pos="9016"/>
            </w:tabs>
            <w:rPr>
              <w:rFonts w:eastAsiaTheme="minorEastAsia"/>
              <w:noProof/>
              <w:lang w:eastAsia="nl-BE"/>
            </w:rPr>
          </w:pPr>
          <w:hyperlink w:anchor="_Toc499291969" w:history="1">
            <w:r w:rsidRPr="009D701B">
              <w:rPr>
                <w:rStyle w:val="Hyperlink"/>
                <w:noProof/>
              </w:rPr>
              <w:t>Intergemeentelijke samenwerking voor afstemming van cultuuraanbod en -communicatie</w:t>
            </w:r>
            <w:r w:rsidRPr="009D701B">
              <w:rPr>
                <w:noProof/>
                <w:webHidden/>
              </w:rPr>
              <w:tab/>
            </w:r>
            <w:r w:rsidRPr="009D701B">
              <w:rPr>
                <w:noProof/>
                <w:webHidden/>
              </w:rPr>
              <w:fldChar w:fldCharType="begin"/>
            </w:r>
            <w:r w:rsidRPr="009D701B">
              <w:rPr>
                <w:noProof/>
                <w:webHidden/>
              </w:rPr>
              <w:instrText xml:space="preserve"> PAGEREF _Toc499291969 \h </w:instrText>
            </w:r>
            <w:r w:rsidRPr="009D701B">
              <w:rPr>
                <w:noProof/>
                <w:webHidden/>
              </w:rPr>
            </w:r>
            <w:r w:rsidRPr="009D701B">
              <w:rPr>
                <w:noProof/>
                <w:webHidden/>
              </w:rPr>
              <w:fldChar w:fldCharType="separate"/>
            </w:r>
            <w:r w:rsidRPr="009D701B">
              <w:rPr>
                <w:noProof/>
                <w:webHidden/>
              </w:rPr>
              <w:t>39</w:t>
            </w:r>
            <w:r w:rsidRPr="009D701B">
              <w:rPr>
                <w:noProof/>
                <w:webHidden/>
              </w:rPr>
              <w:fldChar w:fldCharType="end"/>
            </w:r>
          </w:hyperlink>
        </w:p>
        <w:p w14:paraId="0B813650" w14:textId="77777777" w:rsidR="009D701B" w:rsidRPr="009D701B" w:rsidRDefault="009D701B">
          <w:pPr>
            <w:pStyle w:val="Inhopg2"/>
            <w:tabs>
              <w:tab w:val="right" w:leader="dot" w:pos="9016"/>
            </w:tabs>
            <w:rPr>
              <w:rFonts w:eastAsiaTheme="minorEastAsia"/>
              <w:noProof/>
              <w:lang w:eastAsia="nl-BE"/>
            </w:rPr>
          </w:pPr>
          <w:hyperlink w:anchor="_Toc499291970" w:history="1">
            <w:r w:rsidRPr="009D701B">
              <w:rPr>
                <w:rStyle w:val="Hyperlink"/>
                <w:noProof/>
              </w:rPr>
              <w:t>Sportregio</w:t>
            </w:r>
            <w:r w:rsidRPr="009D701B">
              <w:rPr>
                <w:noProof/>
                <w:webHidden/>
              </w:rPr>
              <w:tab/>
            </w:r>
            <w:r w:rsidRPr="009D701B">
              <w:rPr>
                <w:noProof/>
                <w:webHidden/>
              </w:rPr>
              <w:fldChar w:fldCharType="begin"/>
            </w:r>
            <w:r w:rsidRPr="009D701B">
              <w:rPr>
                <w:noProof/>
                <w:webHidden/>
              </w:rPr>
              <w:instrText xml:space="preserve"> PAGEREF _Toc499291970 \h </w:instrText>
            </w:r>
            <w:r w:rsidRPr="009D701B">
              <w:rPr>
                <w:noProof/>
                <w:webHidden/>
              </w:rPr>
            </w:r>
            <w:r w:rsidRPr="009D701B">
              <w:rPr>
                <w:noProof/>
                <w:webHidden/>
              </w:rPr>
              <w:fldChar w:fldCharType="separate"/>
            </w:r>
            <w:r w:rsidRPr="009D701B">
              <w:rPr>
                <w:noProof/>
                <w:webHidden/>
              </w:rPr>
              <w:t>40</w:t>
            </w:r>
            <w:r w:rsidRPr="009D701B">
              <w:rPr>
                <w:noProof/>
                <w:webHidden/>
              </w:rPr>
              <w:fldChar w:fldCharType="end"/>
            </w:r>
          </w:hyperlink>
        </w:p>
        <w:p w14:paraId="770D598D" w14:textId="77777777" w:rsidR="009D701B" w:rsidRPr="009D701B" w:rsidRDefault="009D701B">
          <w:pPr>
            <w:pStyle w:val="Inhopg1"/>
            <w:rPr>
              <w:rFonts w:eastAsiaTheme="minorEastAsia"/>
              <w:lang w:eastAsia="nl-BE"/>
            </w:rPr>
          </w:pPr>
          <w:hyperlink w:anchor="_Toc499291971" w:history="1">
            <w:r w:rsidRPr="009D701B">
              <w:rPr>
                <w:rStyle w:val="Hyperlink"/>
              </w:rPr>
              <w:t>7.</w:t>
            </w:r>
            <w:r w:rsidRPr="009D701B">
              <w:rPr>
                <w:rFonts w:eastAsiaTheme="minorEastAsia"/>
                <w:lang w:eastAsia="nl-BE"/>
              </w:rPr>
              <w:tab/>
            </w:r>
            <w:r w:rsidRPr="009D701B">
              <w:rPr>
                <w:rStyle w:val="Hyperlink"/>
              </w:rPr>
              <w:t>Onderwijs en Vorming (OV)</w:t>
            </w:r>
            <w:r w:rsidRPr="009D701B">
              <w:rPr>
                <w:webHidden/>
              </w:rPr>
              <w:tab/>
            </w:r>
            <w:r w:rsidRPr="009D701B">
              <w:rPr>
                <w:webHidden/>
              </w:rPr>
              <w:fldChar w:fldCharType="begin"/>
            </w:r>
            <w:r w:rsidRPr="009D701B">
              <w:rPr>
                <w:webHidden/>
              </w:rPr>
              <w:instrText xml:space="preserve"> PAGEREF _Toc499291971 \h </w:instrText>
            </w:r>
            <w:r w:rsidRPr="009D701B">
              <w:rPr>
                <w:webHidden/>
              </w:rPr>
            </w:r>
            <w:r w:rsidRPr="009D701B">
              <w:rPr>
                <w:webHidden/>
              </w:rPr>
              <w:fldChar w:fldCharType="separate"/>
            </w:r>
            <w:r w:rsidRPr="009D701B">
              <w:rPr>
                <w:webHidden/>
              </w:rPr>
              <w:t>41</w:t>
            </w:r>
            <w:r w:rsidRPr="009D701B">
              <w:rPr>
                <w:webHidden/>
              </w:rPr>
              <w:fldChar w:fldCharType="end"/>
            </w:r>
          </w:hyperlink>
        </w:p>
        <w:p w14:paraId="563162CB" w14:textId="77777777" w:rsidR="009D701B" w:rsidRPr="009D701B" w:rsidRDefault="009D701B">
          <w:pPr>
            <w:pStyle w:val="Inhopg2"/>
            <w:tabs>
              <w:tab w:val="right" w:leader="dot" w:pos="9016"/>
            </w:tabs>
            <w:rPr>
              <w:rFonts w:eastAsiaTheme="minorEastAsia"/>
              <w:noProof/>
              <w:lang w:eastAsia="nl-BE"/>
            </w:rPr>
          </w:pPr>
          <w:hyperlink w:anchor="_Toc499291972" w:history="1">
            <w:r w:rsidRPr="009D701B">
              <w:rPr>
                <w:rStyle w:val="Hyperlink"/>
                <w:noProof/>
              </w:rPr>
              <w:t>Intergemeentelijke onderwijsvereniging (IGOV)</w:t>
            </w:r>
            <w:r w:rsidRPr="009D701B">
              <w:rPr>
                <w:noProof/>
                <w:webHidden/>
              </w:rPr>
              <w:tab/>
            </w:r>
            <w:r w:rsidRPr="009D701B">
              <w:rPr>
                <w:noProof/>
                <w:webHidden/>
              </w:rPr>
              <w:fldChar w:fldCharType="begin"/>
            </w:r>
            <w:r w:rsidRPr="009D701B">
              <w:rPr>
                <w:noProof/>
                <w:webHidden/>
              </w:rPr>
              <w:instrText xml:space="preserve"> PAGEREF _Toc499291972 \h </w:instrText>
            </w:r>
            <w:r w:rsidRPr="009D701B">
              <w:rPr>
                <w:noProof/>
                <w:webHidden/>
              </w:rPr>
            </w:r>
            <w:r w:rsidRPr="009D701B">
              <w:rPr>
                <w:noProof/>
                <w:webHidden/>
              </w:rPr>
              <w:fldChar w:fldCharType="separate"/>
            </w:r>
            <w:r w:rsidRPr="009D701B">
              <w:rPr>
                <w:noProof/>
                <w:webHidden/>
              </w:rPr>
              <w:t>41</w:t>
            </w:r>
            <w:r w:rsidRPr="009D701B">
              <w:rPr>
                <w:noProof/>
                <w:webHidden/>
              </w:rPr>
              <w:fldChar w:fldCharType="end"/>
            </w:r>
          </w:hyperlink>
        </w:p>
        <w:p w14:paraId="3FA7E73A" w14:textId="77777777" w:rsidR="009D701B" w:rsidRPr="009D701B" w:rsidRDefault="009D701B">
          <w:pPr>
            <w:pStyle w:val="Inhopg2"/>
            <w:tabs>
              <w:tab w:val="right" w:leader="dot" w:pos="9016"/>
            </w:tabs>
            <w:rPr>
              <w:rFonts w:eastAsiaTheme="minorEastAsia"/>
              <w:noProof/>
              <w:lang w:eastAsia="nl-BE"/>
            </w:rPr>
          </w:pPr>
          <w:hyperlink w:anchor="_Toc499291973" w:history="1">
            <w:r w:rsidRPr="009D701B">
              <w:rPr>
                <w:rStyle w:val="Hyperlink"/>
                <w:noProof/>
              </w:rPr>
              <w:t>Centrum voor Basiseducatie (CBE)</w:t>
            </w:r>
            <w:r w:rsidRPr="009D701B">
              <w:rPr>
                <w:noProof/>
                <w:webHidden/>
              </w:rPr>
              <w:tab/>
            </w:r>
            <w:r w:rsidRPr="009D701B">
              <w:rPr>
                <w:noProof/>
                <w:webHidden/>
              </w:rPr>
              <w:fldChar w:fldCharType="begin"/>
            </w:r>
            <w:r w:rsidRPr="009D701B">
              <w:rPr>
                <w:noProof/>
                <w:webHidden/>
              </w:rPr>
              <w:instrText xml:space="preserve"> PAGEREF _Toc499291973 \h </w:instrText>
            </w:r>
            <w:r w:rsidRPr="009D701B">
              <w:rPr>
                <w:noProof/>
                <w:webHidden/>
              </w:rPr>
            </w:r>
            <w:r w:rsidRPr="009D701B">
              <w:rPr>
                <w:noProof/>
                <w:webHidden/>
              </w:rPr>
              <w:fldChar w:fldCharType="separate"/>
            </w:r>
            <w:r w:rsidRPr="009D701B">
              <w:rPr>
                <w:noProof/>
                <w:webHidden/>
              </w:rPr>
              <w:t>41</w:t>
            </w:r>
            <w:r w:rsidRPr="009D701B">
              <w:rPr>
                <w:noProof/>
                <w:webHidden/>
              </w:rPr>
              <w:fldChar w:fldCharType="end"/>
            </w:r>
          </w:hyperlink>
        </w:p>
        <w:p w14:paraId="275E81FA" w14:textId="77777777" w:rsidR="009D701B" w:rsidRPr="009D701B" w:rsidRDefault="009D701B">
          <w:pPr>
            <w:pStyle w:val="Inhopg2"/>
            <w:tabs>
              <w:tab w:val="right" w:leader="dot" w:pos="9016"/>
            </w:tabs>
            <w:rPr>
              <w:rFonts w:eastAsiaTheme="minorEastAsia"/>
              <w:noProof/>
              <w:lang w:eastAsia="nl-BE"/>
            </w:rPr>
          </w:pPr>
          <w:hyperlink w:anchor="_Toc499291974" w:history="1">
            <w:r w:rsidRPr="009D701B">
              <w:rPr>
                <w:rStyle w:val="Hyperlink"/>
                <w:noProof/>
              </w:rPr>
              <w:t>Lokale overlegplatformen (LOP)</w:t>
            </w:r>
            <w:r w:rsidRPr="009D701B">
              <w:rPr>
                <w:noProof/>
                <w:webHidden/>
              </w:rPr>
              <w:tab/>
            </w:r>
            <w:r w:rsidRPr="009D701B">
              <w:rPr>
                <w:noProof/>
                <w:webHidden/>
              </w:rPr>
              <w:fldChar w:fldCharType="begin"/>
            </w:r>
            <w:r w:rsidRPr="009D701B">
              <w:rPr>
                <w:noProof/>
                <w:webHidden/>
              </w:rPr>
              <w:instrText xml:space="preserve"> PAGEREF _Toc499291974 \h </w:instrText>
            </w:r>
            <w:r w:rsidRPr="009D701B">
              <w:rPr>
                <w:noProof/>
                <w:webHidden/>
              </w:rPr>
            </w:r>
            <w:r w:rsidRPr="009D701B">
              <w:rPr>
                <w:noProof/>
                <w:webHidden/>
              </w:rPr>
              <w:fldChar w:fldCharType="separate"/>
            </w:r>
            <w:r w:rsidRPr="009D701B">
              <w:rPr>
                <w:noProof/>
                <w:webHidden/>
              </w:rPr>
              <w:t>42</w:t>
            </w:r>
            <w:r w:rsidRPr="009D701B">
              <w:rPr>
                <w:noProof/>
                <w:webHidden/>
              </w:rPr>
              <w:fldChar w:fldCharType="end"/>
            </w:r>
          </w:hyperlink>
        </w:p>
        <w:p w14:paraId="6FAD087E" w14:textId="77777777" w:rsidR="009D701B" w:rsidRPr="009D701B" w:rsidRDefault="009D701B">
          <w:pPr>
            <w:pStyle w:val="Inhopg1"/>
            <w:rPr>
              <w:rFonts w:eastAsiaTheme="minorEastAsia"/>
              <w:lang w:eastAsia="nl-BE"/>
            </w:rPr>
          </w:pPr>
          <w:hyperlink w:anchor="_Toc499291975" w:history="1">
            <w:r w:rsidRPr="009D701B">
              <w:rPr>
                <w:rStyle w:val="Hyperlink"/>
              </w:rPr>
              <w:t>8.</w:t>
            </w:r>
            <w:r w:rsidRPr="009D701B">
              <w:rPr>
                <w:rFonts w:eastAsiaTheme="minorEastAsia"/>
                <w:lang w:eastAsia="nl-BE"/>
              </w:rPr>
              <w:tab/>
            </w:r>
            <w:r w:rsidRPr="009D701B">
              <w:rPr>
                <w:rStyle w:val="Hyperlink"/>
              </w:rPr>
              <w:t>Mobiliteit en Openbare Werken (MOW)</w:t>
            </w:r>
            <w:r w:rsidRPr="009D701B">
              <w:rPr>
                <w:webHidden/>
              </w:rPr>
              <w:tab/>
            </w:r>
            <w:r w:rsidRPr="009D701B">
              <w:rPr>
                <w:webHidden/>
              </w:rPr>
              <w:fldChar w:fldCharType="begin"/>
            </w:r>
            <w:r w:rsidRPr="009D701B">
              <w:rPr>
                <w:webHidden/>
              </w:rPr>
              <w:instrText xml:space="preserve"> PAGEREF _Toc499291975 \h </w:instrText>
            </w:r>
            <w:r w:rsidRPr="009D701B">
              <w:rPr>
                <w:webHidden/>
              </w:rPr>
            </w:r>
            <w:r w:rsidRPr="009D701B">
              <w:rPr>
                <w:webHidden/>
              </w:rPr>
              <w:fldChar w:fldCharType="separate"/>
            </w:r>
            <w:r w:rsidRPr="009D701B">
              <w:rPr>
                <w:webHidden/>
              </w:rPr>
              <w:t>45</w:t>
            </w:r>
            <w:r w:rsidRPr="009D701B">
              <w:rPr>
                <w:webHidden/>
              </w:rPr>
              <w:fldChar w:fldCharType="end"/>
            </w:r>
          </w:hyperlink>
        </w:p>
        <w:p w14:paraId="5C2BBE36" w14:textId="77777777" w:rsidR="009D701B" w:rsidRPr="009D701B" w:rsidRDefault="009D701B">
          <w:pPr>
            <w:pStyle w:val="Inhopg2"/>
            <w:tabs>
              <w:tab w:val="right" w:leader="dot" w:pos="9016"/>
            </w:tabs>
            <w:rPr>
              <w:rFonts w:eastAsiaTheme="minorEastAsia"/>
              <w:noProof/>
              <w:lang w:eastAsia="nl-BE"/>
            </w:rPr>
          </w:pPr>
          <w:hyperlink w:anchor="_Toc499291976" w:history="1">
            <w:r w:rsidRPr="009D701B">
              <w:rPr>
                <w:rStyle w:val="Hyperlink"/>
                <w:rFonts w:asciiTheme="majorHAnsi" w:eastAsiaTheme="majorEastAsia" w:hAnsiTheme="majorHAnsi" w:cstheme="majorBidi"/>
                <w:noProof/>
              </w:rPr>
              <w:t>Intergemeentelijke Mobiliteitscommissie (IGBC)</w:t>
            </w:r>
            <w:r w:rsidRPr="009D701B">
              <w:rPr>
                <w:noProof/>
                <w:webHidden/>
              </w:rPr>
              <w:tab/>
            </w:r>
            <w:r w:rsidRPr="009D701B">
              <w:rPr>
                <w:noProof/>
                <w:webHidden/>
              </w:rPr>
              <w:fldChar w:fldCharType="begin"/>
            </w:r>
            <w:r w:rsidRPr="009D701B">
              <w:rPr>
                <w:noProof/>
                <w:webHidden/>
              </w:rPr>
              <w:instrText xml:space="preserve"> PAGEREF _Toc499291976 \h </w:instrText>
            </w:r>
            <w:r w:rsidRPr="009D701B">
              <w:rPr>
                <w:noProof/>
                <w:webHidden/>
              </w:rPr>
            </w:r>
            <w:r w:rsidRPr="009D701B">
              <w:rPr>
                <w:noProof/>
                <w:webHidden/>
              </w:rPr>
              <w:fldChar w:fldCharType="separate"/>
            </w:r>
            <w:r w:rsidRPr="009D701B">
              <w:rPr>
                <w:noProof/>
                <w:webHidden/>
              </w:rPr>
              <w:t>45</w:t>
            </w:r>
            <w:r w:rsidRPr="009D701B">
              <w:rPr>
                <w:noProof/>
                <w:webHidden/>
              </w:rPr>
              <w:fldChar w:fldCharType="end"/>
            </w:r>
          </w:hyperlink>
        </w:p>
        <w:p w14:paraId="4F14CF30" w14:textId="77777777" w:rsidR="00D00A0A" w:rsidRDefault="00D00A0A">
          <w:r w:rsidRPr="00292A72">
            <w:rPr>
              <w:bCs/>
              <w:lang w:val="nl-NL"/>
            </w:rPr>
            <w:fldChar w:fldCharType="end"/>
          </w:r>
        </w:p>
      </w:sdtContent>
    </w:sdt>
    <w:p w14:paraId="4F14CF6F" w14:textId="1BCA557D" w:rsidR="00AF6E91" w:rsidRDefault="007408BC">
      <w:pPr>
        <w:rPr>
          <w:rFonts w:asciiTheme="majorHAnsi" w:eastAsiaTheme="majorEastAsia" w:hAnsiTheme="majorHAnsi" w:cstheme="majorBidi"/>
          <w:color w:val="2E74B5" w:themeColor="accent1" w:themeShade="BF"/>
          <w:sz w:val="32"/>
          <w:szCs w:val="32"/>
        </w:rPr>
      </w:pPr>
      <w:r>
        <w:br w:type="page"/>
      </w:r>
    </w:p>
    <w:p w14:paraId="4F14CF70" w14:textId="77777777" w:rsidR="00CA1D61" w:rsidRDefault="00CA1D61" w:rsidP="00D00A0A">
      <w:pPr>
        <w:pStyle w:val="Kop1"/>
        <w:numPr>
          <w:ilvl w:val="0"/>
          <w:numId w:val="71"/>
        </w:numPr>
      </w:pPr>
      <w:bookmarkStart w:id="1" w:name="_Toc498029681"/>
      <w:bookmarkStart w:id="2" w:name="_Toc499291934"/>
      <w:r>
        <w:lastRenderedPageBreak/>
        <w:t>Internationaal Vlaanderen (iV)</w:t>
      </w:r>
      <w:bookmarkEnd w:id="1"/>
      <w:bookmarkEnd w:id="2"/>
    </w:p>
    <w:tbl>
      <w:tblPr>
        <w:tblStyle w:val="Tabelraster1"/>
        <w:tblW w:w="0" w:type="auto"/>
        <w:tblLook w:val="04A0" w:firstRow="1" w:lastRow="0" w:firstColumn="1" w:lastColumn="0" w:noHBand="0" w:noVBand="1"/>
      </w:tblPr>
      <w:tblGrid>
        <w:gridCol w:w="2811"/>
        <w:gridCol w:w="4272"/>
        <w:gridCol w:w="1979"/>
      </w:tblGrid>
      <w:tr w:rsidR="00CA1D61" w:rsidRPr="00CA1D61" w14:paraId="4F14CF73" w14:textId="77777777" w:rsidTr="00B67D4B">
        <w:tc>
          <w:tcPr>
            <w:tcW w:w="7083" w:type="dxa"/>
            <w:gridSpan w:val="2"/>
            <w:vMerge w:val="restart"/>
            <w:shd w:val="clear" w:color="auto" w:fill="4472C4" w:themeFill="accent5"/>
            <w:vAlign w:val="center"/>
          </w:tcPr>
          <w:p w14:paraId="4F14CF71" w14:textId="77777777" w:rsidR="00CA1D61" w:rsidRPr="00CA1D61" w:rsidRDefault="00CA1D61" w:rsidP="007408BC">
            <w:pPr>
              <w:pStyle w:val="Kop2"/>
              <w:outlineLvl w:val="1"/>
            </w:pPr>
            <w:bookmarkStart w:id="3" w:name="_Toc498029682"/>
            <w:bookmarkStart w:id="4" w:name="_Toc499291935"/>
            <w:r w:rsidRPr="00CA1D61">
              <w:t>Toeristische samenwerkingsverbanden</w:t>
            </w:r>
            <w:bookmarkEnd w:id="3"/>
            <w:bookmarkEnd w:id="4"/>
          </w:p>
        </w:tc>
        <w:tc>
          <w:tcPr>
            <w:tcW w:w="1979" w:type="dxa"/>
            <w:shd w:val="clear" w:color="auto" w:fill="4472C4" w:themeFill="accent5"/>
            <w:vAlign w:val="center"/>
          </w:tcPr>
          <w:p w14:paraId="4F14CF72" w14:textId="77777777" w:rsidR="00CA1D61" w:rsidRPr="00CA1D61" w:rsidRDefault="00CA1D61" w:rsidP="00CA1D61">
            <w:pPr>
              <w:jc w:val="center"/>
            </w:pPr>
            <w:r w:rsidRPr="00CA1D61">
              <w:rPr>
                <w:color w:val="FFFFFF" w:themeColor="background1"/>
              </w:rPr>
              <w:t>VLA</w:t>
            </w:r>
          </w:p>
        </w:tc>
      </w:tr>
      <w:tr w:rsidR="00CA1D61" w:rsidRPr="00CA1D61" w14:paraId="4F14CF77" w14:textId="77777777" w:rsidTr="00B67D4B">
        <w:tc>
          <w:tcPr>
            <w:tcW w:w="7083" w:type="dxa"/>
            <w:gridSpan w:val="2"/>
            <w:vMerge/>
            <w:shd w:val="clear" w:color="auto" w:fill="4472C4" w:themeFill="accent5"/>
            <w:vAlign w:val="center"/>
          </w:tcPr>
          <w:p w14:paraId="4F14CF74" w14:textId="77777777" w:rsidR="00CA1D61" w:rsidRPr="00CA1D61" w:rsidRDefault="00CA1D61" w:rsidP="00CA1D6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CF75" w14:textId="77777777" w:rsidR="00CA1D61" w:rsidRPr="00CA1D61" w:rsidRDefault="00CA1D61" w:rsidP="00CA1D61">
            <w:pPr>
              <w:jc w:val="center"/>
              <w:rPr>
                <w:color w:val="FFFFFF" w:themeColor="background1"/>
              </w:rPr>
            </w:pPr>
            <w:r w:rsidRPr="00CA1D61">
              <w:rPr>
                <w:color w:val="FFFFFF" w:themeColor="background1"/>
              </w:rPr>
              <w:t>intergemeentelijk</w:t>
            </w:r>
          </w:p>
          <w:p w14:paraId="4F14CF76" w14:textId="77777777" w:rsidR="00CA1D61" w:rsidRPr="00CA1D61" w:rsidRDefault="00CA1D61" w:rsidP="00CA1D61">
            <w:pPr>
              <w:jc w:val="center"/>
              <w:rPr>
                <w:color w:val="FFFFFF" w:themeColor="background1"/>
              </w:rPr>
            </w:pPr>
            <w:r w:rsidRPr="00CA1D61">
              <w:rPr>
                <w:color w:val="FFFFFF" w:themeColor="background1"/>
              </w:rPr>
              <w:t>of interbestuurlijk</w:t>
            </w:r>
          </w:p>
        </w:tc>
      </w:tr>
      <w:tr w:rsidR="00CA1D61" w:rsidRPr="00CA1D61" w14:paraId="4F14CF79" w14:textId="77777777" w:rsidTr="00B67D4B">
        <w:tc>
          <w:tcPr>
            <w:tcW w:w="9062" w:type="dxa"/>
            <w:gridSpan w:val="3"/>
            <w:shd w:val="clear" w:color="auto" w:fill="D9E2F3" w:themeFill="accent5" w:themeFillTint="33"/>
          </w:tcPr>
          <w:p w14:paraId="4F14CF78" w14:textId="77777777" w:rsidR="00CA1D61" w:rsidRPr="00CA1D61" w:rsidRDefault="00CA1D61" w:rsidP="00CA1D61">
            <w:pPr>
              <w:jc w:val="both"/>
              <w:rPr>
                <w:i/>
              </w:rPr>
            </w:pPr>
            <w:r w:rsidRPr="00CA1D61">
              <w:rPr>
                <w:i/>
              </w:rPr>
              <w:t>algemene informatie en doelstellingen</w:t>
            </w:r>
          </w:p>
        </w:tc>
      </w:tr>
      <w:tr w:rsidR="00CA1D61" w:rsidRPr="00CA1D61" w14:paraId="4F14CF7B" w14:textId="77777777" w:rsidTr="00B67D4B">
        <w:tc>
          <w:tcPr>
            <w:tcW w:w="9062" w:type="dxa"/>
            <w:gridSpan w:val="3"/>
            <w:shd w:val="clear" w:color="auto" w:fill="auto"/>
          </w:tcPr>
          <w:p w14:paraId="4F14CF7A" w14:textId="77777777" w:rsidR="00CA1D61" w:rsidRPr="00CA1D61" w:rsidRDefault="00CA1D61" w:rsidP="00CA1D61">
            <w:pPr>
              <w:jc w:val="both"/>
            </w:pPr>
            <w:r w:rsidRPr="00CA1D61">
              <w:t>Met het oog op de ontwikkeling, promotie en kwaliteitszorg van het toeristische aanbod kunnen gemeenten en provincies, onder de voorwaarden, vermeld in het decreet betreffende de organisatie en erkenning van toeristische samenwerkingsverbanden, een toeristisch samenwerkingsverband tot stand brengen of ertoe toetreden, al dan niet belast met welbepaalde beleidsuitvoerende taken op het vlak van toerisme (art 2 decreet).</w:t>
            </w:r>
          </w:p>
        </w:tc>
      </w:tr>
      <w:tr w:rsidR="00CA1D61" w:rsidRPr="00CA1D61" w14:paraId="4F14CF7D" w14:textId="77777777" w:rsidTr="00B67D4B">
        <w:tc>
          <w:tcPr>
            <w:tcW w:w="9062" w:type="dxa"/>
            <w:gridSpan w:val="3"/>
            <w:shd w:val="clear" w:color="auto" w:fill="D9E2F3" w:themeFill="accent5" w:themeFillTint="33"/>
          </w:tcPr>
          <w:p w14:paraId="4F14CF7C" w14:textId="77777777" w:rsidR="00CA1D61" w:rsidRPr="00CA1D61" w:rsidRDefault="00CA1D61" w:rsidP="00CA1D61">
            <w:pPr>
              <w:jc w:val="both"/>
              <w:rPr>
                <w:i/>
              </w:rPr>
            </w:pPr>
            <w:r w:rsidRPr="00CA1D61">
              <w:rPr>
                <w:i/>
              </w:rPr>
              <w:t>relevante wetgeving</w:t>
            </w:r>
          </w:p>
        </w:tc>
      </w:tr>
      <w:tr w:rsidR="00CA1D61" w:rsidRPr="00CA1D61" w14:paraId="4F14CF80" w14:textId="77777777" w:rsidTr="00B67D4B">
        <w:trPr>
          <w:trHeight w:val="547"/>
        </w:trPr>
        <w:tc>
          <w:tcPr>
            <w:tcW w:w="9062" w:type="dxa"/>
            <w:gridSpan w:val="3"/>
            <w:shd w:val="clear" w:color="auto" w:fill="auto"/>
          </w:tcPr>
          <w:p w14:paraId="4F14CF7E" w14:textId="77777777" w:rsidR="00CA1D61" w:rsidRPr="00CA1D61" w:rsidRDefault="009D701B" w:rsidP="00CA1D61">
            <w:pPr>
              <w:numPr>
                <w:ilvl w:val="0"/>
                <w:numId w:val="4"/>
              </w:numPr>
              <w:contextualSpacing/>
              <w:jc w:val="both"/>
            </w:pPr>
            <w:hyperlink r:id="rId10" w:history="1">
              <w:r w:rsidR="00CA1D61" w:rsidRPr="00CA1D61">
                <w:rPr>
                  <w:color w:val="0000FF"/>
                  <w:u w:val="single"/>
                </w:rPr>
                <w:t>Decreet van 6 maart 2009 betreffende de organisatie en erkenning van toeristische samenwerkingsverbanden</w:t>
              </w:r>
            </w:hyperlink>
          </w:p>
          <w:p w14:paraId="4F14CF7F" w14:textId="77777777" w:rsidR="00CA1D61" w:rsidRPr="00CA1D61" w:rsidRDefault="009D701B" w:rsidP="00CA1D61">
            <w:pPr>
              <w:numPr>
                <w:ilvl w:val="0"/>
                <w:numId w:val="4"/>
              </w:numPr>
              <w:contextualSpacing/>
              <w:jc w:val="both"/>
            </w:pPr>
            <w:hyperlink r:id="rId11" w:history="1">
              <w:r w:rsidR="00CA1D61" w:rsidRPr="00CA1D61">
                <w:rPr>
                  <w:color w:val="0000FF"/>
                  <w:u w:val="single"/>
                </w:rPr>
                <w:t>Besluit van de Vlaamse Regering van 4 september 2009 houdende uitvoering van het decreet van 6 maart 2009 betreffende de organisatie en erkenning van toeristische samenwerkingsverbanden</w:t>
              </w:r>
            </w:hyperlink>
          </w:p>
        </w:tc>
      </w:tr>
      <w:tr w:rsidR="00CA1D61" w:rsidRPr="00CA1D61" w14:paraId="4F14CF82" w14:textId="77777777" w:rsidTr="00B67D4B">
        <w:tc>
          <w:tcPr>
            <w:tcW w:w="9062" w:type="dxa"/>
            <w:gridSpan w:val="3"/>
            <w:shd w:val="clear" w:color="auto" w:fill="D9E2F3" w:themeFill="accent5" w:themeFillTint="33"/>
          </w:tcPr>
          <w:p w14:paraId="4F14CF81" w14:textId="77777777" w:rsidR="00CA1D61" w:rsidRPr="00CA1D61" w:rsidRDefault="00CA1D61" w:rsidP="00CA1D61">
            <w:pPr>
              <w:jc w:val="both"/>
              <w:rPr>
                <w:i/>
              </w:rPr>
            </w:pPr>
            <w:r w:rsidRPr="00CA1D61">
              <w:rPr>
                <w:i/>
              </w:rPr>
              <w:t>output screening wetgeving</w:t>
            </w:r>
          </w:p>
        </w:tc>
      </w:tr>
      <w:tr w:rsidR="00CA1D61" w:rsidRPr="00CA1D61" w14:paraId="4F14CF85" w14:textId="77777777" w:rsidTr="00B67D4B">
        <w:trPr>
          <w:trHeight w:val="270"/>
        </w:trPr>
        <w:tc>
          <w:tcPr>
            <w:tcW w:w="2811" w:type="dxa"/>
            <w:shd w:val="clear" w:color="auto" w:fill="auto"/>
          </w:tcPr>
          <w:p w14:paraId="4F14CF83" w14:textId="77777777" w:rsidR="00CA1D61" w:rsidRPr="00CA1D61" w:rsidRDefault="00CA1D61" w:rsidP="00CA1D61">
            <w:pPr>
              <w:jc w:val="both"/>
            </w:pPr>
            <w:r w:rsidRPr="00CA1D61">
              <w:t>centrale rol lokaal bestuur?</w:t>
            </w:r>
          </w:p>
        </w:tc>
        <w:tc>
          <w:tcPr>
            <w:tcW w:w="6251" w:type="dxa"/>
            <w:gridSpan w:val="2"/>
            <w:shd w:val="clear" w:color="auto" w:fill="auto"/>
          </w:tcPr>
          <w:p w14:paraId="4F14CF84" w14:textId="77777777" w:rsidR="00CA1D61" w:rsidRPr="00CA1D61" w:rsidRDefault="00CA1D61" w:rsidP="00CA1D61">
            <w:pPr>
              <w:jc w:val="both"/>
            </w:pPr>
            <w:r w:rsidRPr="00CA1D61">
              <w:t>Niet bepaald</w:t>
            </w:r>
          </w:p>
        </w:tc>
      </w:tr>
      <w:tr w:rsidR="00CA1D61" w:rsidRPr="00CA1D61" w14:paraId="4F14CF88" w14:textId="77777777" w:rsidTr="00B67D4B">
        <w:trPr>
          <w:trHeight w:val="270"/>
        </w:trPr>
        <w:tc>
          <w:tcPr>
            <w:tcW w:w="2811" w:type="dxa"/>
            <w:shd w:val="clear" w:color="auto" w:fill="auto"/>
          </w:tcPr>
          <w:p w14:paraId="4F14CF86" w14:textId="77777777" w:rsidR="00CA1D61" w:rsidRPr="00CA1D61" w:rsidRDefault="00CA1D61" w:rsidP="00CA1D61">
            <w:pPr>
              <w:jc w:val="both"/>
            </w:pPr>
            <w:r w:rsidRPr="00CA1D61">
              <w:t>initiatiefnemer</w:t>
            </w:r>
          </w:p>
        </w:tc>
        <w:tc>
          <w:tcPr>
            <w:tcW w:w="6251" w:type="dxa"/>
            <w:gridSpan w:val="2"/>
            <w:shd w:val="clear" w:color="auto" w:fill="auto"/>
          </w:tcPr>
          <w:p w14:paraId="4F14CF87" w14:textId="77777777" w:rsidR="00CA1D61" w:rsidRPr="00CA1D61" w:rsidRDefault="00CA1D61" w:rsidP="00CA1D61">
            <w:pPr>
              <w:jc w:val="both"/>
            </w:pPr>
            <w:r w:rsidRPr="00CA1D61">
              <w:t>Gemeenten of provincies</w:t>
            </w:r>
          </w:p>
        </w:tc>
      </w:tr>
      <w:tr w:rsidR="00CA1D61" w:rsidRPr="00CA1D61" w14:paraId="4F14CF8D" w14:textId="77777777" w:rsidTr="00B67D4B">
        <w:trPr>
          <w:trHeight w:val="270"/>
        </w:trPr>
        <w:tc>
          <w:tcPr>
            <w:tcW w:w="2811" w:type="dxa"/>
            <w:shd w:val="clear" w:color="auto" w:fill="auto"/>
          </w:tcPr>
          <w:p w14:paraId="4F14CF89" w14:textId="77777777" w:rsidR="00CA1D61" w:rsidRPr="00CA1D61" w:rsidRDefault="00CA1D61" w:rsidP="00CA1D61">
            <w:pPr>
              <w:jc w:val="both"/>
            </w:pPr>
            <w:r w:rsidRPr="00CA1D61">
              <w:t>mogelijke partners</w:t>
            </w:r>
          </w:p>
        </w:tc>
        <w:tc>
          <w:tcPr>
            <w:tcW w:w="6251" w:type="dxa"/>
            <w:gridSpan w:val="2"/>
            <w:shd w:val="clear" w:color="auto" w:fill="auto"/>
          </w:tcPr>
          <w:p w14:paraId="4F14CF8A" w14:textId="77777777" w:rsidR="00CA1D61" w:rsidRPr="00CA1D61" w:rsidRDefault="00CA1D61" w:rsidP="00CA1D61">
            <w:pPr>
              <w:numPr>
                <w:ilvl w:val="0"/>
                <w:numId w:val="7"/>
              </w:numPr>
              <w:contextualSpacing/>
              <w:jc w:val="both"/>
            </w:pPr>
            <w:r w:rsidRPr="00CA1D61">
              <w:t>gemeenten</w:t>
            </w:r>
          </w:p>
          <w:p w14:paraId="4F14CF8B" w14:textId="77777777" w:rsidR="00CA1D61" w:rsidRPr="00CA1D61" w:rsidRDefault="00CA1D61" w:rsidP="00CA1D61">
            <w:pPr>
              <w:numPr>
                <w:ilvl w:val="0"/>
                <w:numId w:val="7"/>
              </w:numPr>
              <w:contextualSpacing/>
              <w:jc w:val="both"/>
            </w:pPr>
            <w:r w:rsidRPr="00CA1D61">
              <w:t>provincies</w:t>
            </w:r>
          </w:p>
          <w:p w14:paraId="4F14CF8C" w14:textId="77777777" w:rsidR="00CA1D61" w:rsidRPr="00CA1D61" w:rsidRDefault="00CA1D61" w:rsidP="00CA1D61">
            <w:pPr>
              <w:numPr>
                <w:ilvl w:val="0"/>
                <w:numId w:val="7"/>
              </w:numPr>
              <w:contextualSpacing/>
              <w:jc w:val="both"/>
            </w:pPr>
            <w:r w:rsidRPr="00CA1D61">
              <w:t>eventuele andere rechts- of natuurlijke personen (art 3§6 decreet)</w:t>
            </w:r>
          </w:p>
        </w:tc>
      </w:tr>
      <w:tr w:rsidR="00CA1D61" w:rsidRPr="00CA1D61" w14:paraId="4F14CF93" w14:textId="77777777" w:rsidTr="00B67D4B">
        <w:trPr>
          <w:trHeight w:val="270"/>
        </w:trPr>
        <w:tc>
          <w:tcPr>
            <w:tcW w:w="2811" w:type="dxa"/>
            <w:shd w:val="clear" w:color="auto" w:fill="auto"/>
          </w:tcPr>
          <w:p w14:paraId="4F14CF8E" w14:textId="77777777" w:rsidR="00CA1D61" w:rsidRPr="00CA1D61" w:rsidRDefault="00CA1D61" w:rsidP="00CA1D61">
            <w:pPr>
              <w:jc w:val="both"/>
            </w:pPr>
            <w:r w:rsidRPr="00CA1D61">
              <w:t>geografisch werkingsgebied</w:t>
            </w:r>
          </w:p>
        </w:tc>
        <w:tc>
          <w:tcPr>
            <w:tcW w:w="6251" w:type="dxa"/>
            <w:gridSpan w:val="2"/>
            <w:shd w:val="clear" w:color="auto" w:fill="auto"/>
          </w:tcPr>
          <w:p w14:paraId="4F14CF8F" w14:textId="77777777" w:rsidR="00CA1D61" w:rsidRPr="00CA1D61" w:rsidRDefault="00CA1D61" w:rsidP="00CA1D61">
            <w:pPr>
              <w:numPr>
                <w:ilvl w:val="0"/>
                <w:numId w:val="6"/>
              </w:numPr>
              <w:contextualSpacing/>
              <w:jc w:val="both"/>
              <w:rPr>
                <w:bCs/>
              </w:rPr>
            </w:pPr>
            <w:r w:rsidRPr="00CA1D61">
              <w:rPr>
                <w:bCs/>
              </w:rPr>
              <w:t>Intergemeentelijk toeristisch samenwerkingsverband</w:t>
            </w:r>
          </w:p>
          <w:p w14:paraId="4F14CF90" w14:textId="77777777" w:rsidR="00CA1D61" w:rsidRPr="00CA1D61" w:rsidRDefault="00CA1D61" w:rsidP="00CA1D61">
            <w:pPr>
              <w:numPr>
                <w:ilvl w:val="1"/>
                <w:numId w:val="6"/>
              </w:numPr>
              <w:contextualSpacing/>
              <w:jc w:val="both"/>
              <w:rPr>
                <w:bCs/>
              </w:rPr>
            </w:pPr>
            <w:r w:rsidRPr="00CA1D61">
              <w:rPr>
                <w:bCs/>
              </w:rPr>
              <w:t>twee of meer gemeenten</w:t>
            </w:r>
          </w:p>
          <w:p w14:paraId="4F14CF91" w14:textId="77777777" w:rsidR="00CA1D61" w:rsidRPr="00CA1D61" w:rsidRDefault="00CA1D61" w:rsidP="00CA1D61">
            <w:pPr>
              <w:numPr>
                <w:ilvl w:val="0"/>
                <w:numId w:val="6"/>
              </w:numPr>
              <w:contextualSpacing/>
              <w:jc w:val="both"/>
              <w:rPr>
                <w:bCs/>
              </w:rPr>
            </w:pPr>
            <w:r w:rsidRPr="00CA1D61">
              <w:rPr>
                <w:bCs/>
              </w:rPr>
              <w:t>Regionaal toeristisch samenwerkingsverband</w:t>
            </w:r>
          </w:p>
          <w:p w14:paraId="4F14CF92" w14:textId="77777777" w:rsidR="00CA1D61" w:rsidRPr="00CA1D61" w:rsidRDefault="00CA1D61" w:rsidP="00CA1D61">
            <w:pPr>
              <w:numPr>
                <w:ilvl w:val="1"/>
                <w:numId w:val="6"/>
              </w:numPr>
              <w:contextualSpacing/>
              <w:jc w:val="both"/>
              <w:rPr>
                <w:bCs/>
              </w:rPr>
            </w:pPr>
            <w:r w:rsidRPr="00CA1D61">
              <w:rPr>
                <w:bCs/>
              </w:rPr>
              <w:t>een deel van een provincie of van een deel of het geheel van twee of meer provincies</w:t>
            </w:r>
          </w:p>
        </w:tc>
      </w:tr>
      <w:tr w:rsidR="00CA1D61" w:rsidRPr="00CA1D61" w14:paraId="4F14CF96" w14:textId="77777777" w:rsidTr="00B67D4B">
        <w:trPr>
          <w:trHeight w:val="270"/>
        </w:trPr>
        <w:tc>
          <w:tcPr>
            <w:tcW w:w="2811" w:type="dxa"/>
            <w:shd w:val="clear" w:color="auto" w:fill="auto"/>
          </w:tcPr>
          <w:p w14:paraId="4F14CF94" w14:textId="77777777" w:rsidR="00CA1D61" w:rsidRPr="00CA1D61" w:rsidRDefault="00CA1D61" w:rsidP="00CA1D61">
            <w:pPr>
              <w:jc w:val="both"/>
            </w:pPr>
            <w:r w:rsidRPr="00CA1D61">
              <w:t>verplichte samenwerking?</w:t>
            </w:r>
          </w:p>
        </w:tc>
        <w:tc>
          <w:tcPr>
            <w:tcW w:w="6251" w:type="dxa"/>
            <w:gridSpan w:val="2"/>
            <w:shd w:val="clear" w:color="auto" w:fill="auto"/>
          </w:tcPr>
          <w:p w14:paraId="4F14CF95" w14:textId="77777777" w:rsidR="00CA1D61" w:rsidRPr="00CA1D61" w:rsidRDefault="00CA1D61" w:rsidP="00CA1D61">
            <w:pPr>
              <w:jc w:val="both"/>
            </w:pPr>
            <w:r w:rsidRPr="00CA1D61">
              <w:t>Neen</w:t>
            </w:r>
          </w:p>
        </w:tc>
      </w:tr>
      <w:tr w:rsidR="00CA1D61" w:rsidRPr="00CA1D61" w14:paraId="4F14CF9F" w14:textId="77777777" w:rsidTr="00B67D4B">
        <w:trPr>
          <w:trHeight w:val="270"/>
        </w:trPr>
        <w:tc>
          <w:tcPr>
            <w:tcW w:w="2811" w:type="dxa"/>
            <w:shd w:val="clear" w:color="auto" w:fill="auto"/>
          </w:tcPr>
          <w:p w14:paraId="4F14CF97" w14:textId="77777777" w:rsidR="00CA1D61" w:rsidRPr="00CA1D61" w:rsidRDefault="00CA1D61" w:rsidP="00CA1D61">
            <w:pPr>
              <w:jc w:val="both"/>
            </w:pPr>
            <w:r w:rsidRPr="00CA1D61">
              <w:t>verplichte juridische structuur?</w:t>
            </w:r>
          </w:p>
        </w:tc>
        <w:tc>
          <w:tcPr>
            <w:tcW w:w="6251" w:type="dxa"/>
            <w:gridSpan w:val="2"/>
            <w:shd w:val="clear" w:color="auto" w:fill="auto"/>
          </w:tcPr>
          <w:p w14:paraId="4F14CF98" w14:textId="77777777" w:rsidR="00CA1D61" w:rsidRPr="00CA1D61" w:rsidRDefault="00CA1D61" w:rsidP="00CA1D61">
            <w:pPr>
              <w:jc w:val="both"/>
            </w:pPr>
            <w:r w:rsidRPr="00CA1D61">
              <w:t>De erkenning kan toegekend worden aan volgende rechtspersonen:</w:t>
            </w:r>
          </w:p>
          <w:p w14:paraId="4F14CF99" w14:textId="77777777" w:rsidR="00CA1D61" w:rsidRPr="00CA1D61" w:rsidRDefault="00CA1D61" w:rsidP="00CA1D61">
            <w:pPr>
              <w:numPr>
                <w:ilvl w:val="0"/>
                <w:numId w:val="5"/>
              </w:numPr>
              <w:contextualSpacing/>
              <w:jc w:val="both"/>
            </w:pPr>
            <w:r w:rsidRPr="00CA1D61">
              <w:t>vereniging zonder winstoogmerk</w:t>
            </w:r>
          </w:p>
          <w:p w14:paraId="4F14CF9A" w14:textId="77777777" w:rsidR="00CA1D61" w:rsidRPr="00CA1D61" w:rsidRDefault="00CA1D61" w:rsidP="00CA1D61">
            <w:pPr>
              <w:numPr>
                <w:ilvl w:val="0"/>
                <w:numId w:val="5"/>
              </w:numPr>
              <w:contextualSpacing/>
              <w:jc w:val="both"/>
            </w:pPr>
            <w:r w:rsidRPr="00CA1D61">
              <w:t>naamloze of coöperatieve vennootschap</w:t>
            </w:r>
          </w:p>
          <w:p w14:paraId="4F14CF9B" w14:textId="77777777" w:rsidR="00CA1D61" w:rsidRPr="00CA1D61" w:rsidRDefault="00CA1D61" w:rsidP="00CA1D61">
            <w:pPr>
              <w:numPr>
                <w:ilvl w:val="0"/>
                <w:numId w:val="5"/>
              </w:numPr>
              <w:contextualSpacing/>
              <w:jc w:val="both"/>
            </w:pPr>
            <w:r w:rsidRPr="00CA1D61">
              <w:t>een dienstverlenende of opdrachthoudende vereniging</w:t>
            </w:r>
          </w:p>
          <w:p w14:paraId="4F14CF9C" w14:textId="77777777" w:rsidR="00CA1D61" w:rsidRPr="00CA1D61" w:rsidRDefault="00CA1D61" w:rsidP="00CA1D61">
            <w:pPr>
              <w:numPr>
                <w:ilvl w:val="0"/>
                <w:numId w:val="5"/>
              </w:numPr>
              <w:contextualSpacing/>
              <w:jc w:val="both"/>
            </w:pPr>
            <w:r w:rsidRPr="00CA1D61">
              <w:t>gemeentelijk EVA in de vorm van een vzw, nv of cv</w:t>
            </w:r>
          </w:p>
          <w:p w14:paraId="4F14CF9D" w14:textId="77777777" w:rsidR="00CA1D61" w:rsidRPr="00CA1D61" w:rsidRDefault="00CA1D61" w:rsidP="00CA1D61">
            <w:pPr>
              <w:numPr>
                <w:ilvl w:val="0"/>
                <w:numId w:val="5"/>
              </w:numPr>
              <w:contextualSpacing/>
              <w:jc w:val="both"/>
            </w:pPr>
            <w:r w:rsidRPr="00CA1D61">
              <w:t>provinciaal EVA in de vorm van een vzw, nv of cv</w:t>
            </w:r>
          </w:p>
          <w:p w14:paraId="4F14CF9E" w14:textId="77777777" w:rsidR="00CA1D61" w:rsidRPr="00CA1D61" w:rsidRDefault="00CA1D61" w:rsidP="00CA1D61">
            <w:pPr>
              <w:jc w:val="both"/>
            </w:pPr>
            <w:r w:rsidRPr="00CA1D61">
              <w:t>(art. 3 decreet)</w:t>
            </w:r>
          </w:p>
        </w:tc>
      </w:tr>
      <w:tr w:rsidR="00CA1D61" w:rsidRPr="00CA1D61" w14:paraId="4F14CFA2" w14:textId="77777777" w:rsidTr="00B67D4B">
        <w:trPr>
          <w:trHeight w:val="270"/>
        </w:trPr>
        <w:tc>
          <w:tcPr>
            <w:tcW w:w="2811" w:type="dxa"/>
            <w:shd w:val="clear" w:color="auto" w:fill="auto"/>
          </w:tcPr>
          <w:p w14:paraId="4F14CFA0" w14:textId="77777777" w:rsidR="00CA1D61" w:rsidRPr="00CA1D61" w:rsidRDefault="00CA1D61" w:rsidP="00CA1D61">
            <w:pPr>
              <w:jc w:val="both"/>
            </w:pPr>
            <w:r w:rsidRPr="00CA1D61">
              <w:t>subsidies?</w:t>
            </w:r>
          </w:p>
        </w:tc>
        <w:tc>
          <w:tcPr>
            <w:tcW w:w="6251" w:type="dxa"/>
            <w:gridSpan w:val="2"/>
            <w:shd w:val="clear" w:color="auto" w:fill="auto"/>
          </w:tcPr>
          <w:p w14:paraId="4F14CFA1" w14:textId="77777777" w:rsidR="00CA1D61" w:rsidRPr="00CA1D61" w:rsidRDefault="00CA1D61" w:rsidP="00CA1D61">
            <w:pPr>
              <w:jc w:val="both"/>
              <w:rPr>
                <w:lang w:eastAsia="nl-BE"/>
              </w:rPr>
            </w:pPr>
            <w:r w:rsidRPr="00CA1D61">
              <w:rPr>
                <w:lang w:eastAsia="nl-BE"/>
              </w:rPr>
              <w:t>Niet bepaald</w:t>
            </w:r>
          </w:p>
        </w:tc>
      </w:tr>
      <w:tr w:rsidR="00CA1D61" w:rsidRPr="00CA1D61" w14:paraId="4F14CFAA" w14:textId="77777777" w:rsidTr="00B67D4B">
        <w:trPr>
          <w:trHeight w:val="270"/>
        </w:trPr>
        <w:tc>
          <w:tcPr>
            <w:tcW w:w="2811" w:type="dxa"/>
            <w:shd w:val="clear" w:color="auto" w:fill="auto"/>
          </w:tcPr>
          <w:p w14:paraId="4F14CFA3" w14:textId="77777777" w:rsidR="00CA1D61" w:rsidRPr="00CA1D61" w:rsidRDefault="00CA1D61" w:rsidP="00CA1D61">
            <w:pPr>
              <w:jc w:val="both"/>
            </w:pPr>
            <w:r w:rsidRPr="00CA1D61">
              <w:t>overig</w:t>
            </w:r>
          </w:p>
        </w:tc>
        <w:tc>
          <w:tcPr>
            <w:tcW w:w="6251" w:type="dxa"/>
            <w:gridSpan w:val="2"/>
            <w:shd w:val="clear" w:color="auto" w:fill="auto"/>
          </w:tcPr>
          <w:p w14:paraId="4F14CFA4" w14:textId="77777777" w:rsidR="00CA1D61" w:rsidRPr="00CA1D61" w:rsidRDefault="00CA1D61" w:rsidP="00CA1D61">
            <w:pPr>
              <w:numPr>
                <w:ilvl w:val="0"/>
                <w:numId w:val="8"/>
              </w:numPr>
              <w:contextualSpacing/>
              <w:jc w:val="both"/>
            </w:pPr>
            <w:r w:rsidRPr="00CA1D61">
              <w:t>Verplichtingen rond de elementen die de statuten moeten bevatten (art. 3 BVR).</w:t>
            </w:r>
          </w:p>
          <w:p w14:paraId="4F14CFA5" w14:textId="77777777" w:rsidR="00CA1D61" w:rsidRPr="00CA1D61" w:rsidRDefault="00CA1D61" w:rsidP="00CA1D61">
            <w:pPr>
              <w:numPr>
                <w:ilvl w:val="0"/>
                <w:numId w:val="8"/>
              </w:numPr>
              <w:contextualSpacing/>
              <w:jc w:val="both"/>
              <w:rPr>
                <w:b/>
              </w:rPr>
            </w:pPr>
            <w:r w:rsidRPr="00CA1D61">
              <w:t>Verplichtingen inzake organisatiestructuur en werking (art. 4 decreet):</w:t>
            </w:r>
          </w:p>
          <w:p w14:paraId="4F14CFA6" w14:textId="77777777" w:rsidR="00CA1D61" w:rsidRPr="00CA1D61" w:rsidRDefault="00CA1D61" w:rsidP="00CA1D61">
            <w:pPr>
              <w:numPr>
                <w:ilvl w:val="1"/>
                <w:numId w:val="8"/>
              </w:numPr>
              <w:contextualSpacing/>
              <w:jc w:val="both"/>
            </w:pPr>
            <w:r w:rsidRPr="00CA1D61">
              <w:t>een RvB</w:t>
            </w:r>
          </w:p>
          <w:p w14:paraId="4F14CFA7" w14:textId="77777777" w:rsidR="00CA1D61" w:rsidRPr="00CA1D61" w:rsidRDefault="00CA1D61" w:rsidP="00CA1D61">
            <w:pPr>
              <w:numPr>
                <w:ilvl w:val="1"/>
                <w:numId w:val="8"/>
              </w:numPr>
              <w:contextualSpacing/>
              <w:jc w:val="both"/>
            </w:pPr>
            <w:r w:rsidRPr="00CA1D61">
              <w:t>een algemene vergadering</w:t>
            </w:r>
          </w:p>
          <w:p w14:paraId="4F14CFA8" w14:textId="77777777" w:rsidR="00CA1D61" w:rsidRPr="00CA1D61" w:rsidRDefault="00CA1D61" w:rsidP="00CA1D61">
            <w:pPr>
              <w:numPr>
                <w:ilvl w:val="1"/>
                <w:numId w:val="8"/>
              </w:numPr>
              <w:contextualSpacing/>
              <w:jc w:val="both"/>
            </w:pPr>
            <w:r w:rsidRPr="00CA1D61">
              <w:t>een jaarlijks evaluatieverslag</w:t>
            </w:r>
          </w:p>
          <w:p w14:paraId="4F14CFA9" w14:textId="77777777" w:rsidR="00CA1D61" w:rsidRPr="00CA1D61" w:rsidRDefault="00CA1D61" w:rsidP="00CA1D61">
            <w:pPr>
              <w:numPr>
                <w:ilvl w:val="1"/>
                <w:numId w:val="8"/>
              </w:numPr>
              <w:contextualSpacing/>
              <w:jc w:val="both"/>
              <w:rPr>
                <w:b/>
              </w:rPr>
            </w:pPr>
            <w:r w:rsidRPr="00CA1D61">
              <w:t>een werkprogramma met de begroting van het volgende boekjaar</w:t>
            </w:r>
          </w:p>
        </w:tc>
      </w:tr>
    </w:tbl>
    <w:p w14:paraId="4F14CFAB" w14:textId="77777777" w:rsidR="00CA1D61" w:rsidRDefault="00CA1D61"/>
    <w:tbl>
      <w:tblPr>
        <w:tblStyle w:val="Tabelraster32"/>
        <w:tblW w:w="0" w:type="auto"/>
        <w:tblLook w:val="04A0" w:firstRow="1" w:lastRow="0" w:firstColumn="1" w:lastColumn="0" w:noHBand="0" w:noVBand="1"/>
      </w:tblPr>
      <w:tblGrid>
        <w:gridCol w:w="2811"/>
        <w:gridCol w:w="4272"/>
        <w:gridCol w:w="1979"/>
      </w:tblGrid>
      <w:tr w:rsidR="007408BC" w:rsidRPr="007408BC" w14:paraId="4F14CFAE" w14:textId="77777777" w:rsidTr="00B67D4B">
        <w:tc>
          <w:tcPr>
            <w:tcW w:w="7083" w:type="dxa"/>
            <w:gridSpan w:val="2"/>
            <w:vMerge w:val="restart"/>
            <w:shd w:val="clear" w:color="auto" w:fill="4472C4" w:themeFill="accent5"/>
            <w:vAlign w:val="center"/>
          </w:tcPr>
          <w:p w14:paraId="4F14CFAC" w14:textId="77777777" w:rsidR="007408BC" w:rsidRPr="007408BC" w:rsidRDefault="007408BC" w:rsidP="007408BC">
            <w:pPr>
              <w:pStyle w:val="Kop2"/>
              <w:outlineLvl w:val="1"/>
            </w:pPr>
            <w:bookmarkStart w:id="5" w:name="_Toc498029683"/>
            <w:bookmarkStart w:id="6" w:name="_Toc499291936"/>
            <w:r w:rsidRPr="007408BC">
              <w:lastRenderedPageBreak/>
              <w:t>Europese groepering voor territoriale samenwerking (EGTS)</w:t>
            </w:r>
            <w:bookmarkEnd w:id="5"/>
            <w:bookmarkEnd w:id="6"/>
          </w:p>
        </w:tc>
        <w:tc>
          <w:tcPr>
            <w:tcW w:w="1979" w:type="dxa"/>
            <w:shd w:val="clear" w:color="auto" w:fill="4472C4" w:themeFill="accent5"/>
            <w:vAlign w:val="center"/>
          </w:tcPr>
          <w:p w14:paraId="4F14CFAD" w14:textId="77777777" w:rsidR="007408BC" w:rsidRPr="007408BC" w:rsidRDefault="007408BC" w:rsidP="007408BC">
            <w:pPr>
              <w:jc w:val="center"/>
              <w:rPr>
                <w:color w:val="FFFFFF" w:themeColor="background1"/>
              </w:rPr>
            </w:pPr>
            <w:r w:rsidRPr="007408BC">
              <w:rPr>
                <w:color w:val="FFFFFF" w:themeColor="background1"/>
              </w:rPr>
              <w:t>EU – FED - VLA</w:t>
            </w:r>
          </w:p>
        </w:tc>
      </w:tr>
      <w:tr w:rsidR="007408BC" w:rsidRPr="007408BC" w14:paraId="4F14CFB1" w14:textId="77777777" w:rsidTr="00B67D4B">
        <w:tc>
          <w:tcPr>
            <w:tcW w:w="7083" w:type="dxa"/>
            <w:gridSpan w:val="2"/>
            <w:vMerge/>
            <w:shd w:val="clear" w:color="auto" w:fill="4472C4" w:themeFill="accent5"/>
            <w:vAlign w:val="center"/>
          </w:tcPr>
          <w:p w14:paraId="4F14CFAF"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CFB0" w14:textId="77777777" w:rsidR="007408BC" w:rsidRPr="007408BC" w:rsidRDefault="007408BC" w:rsidP="007408BC">
            <w:pPr>
              <w:jc w:val="center"/>
              <w:rPr>
                <w:color w:val="FFFFFF" w:themeColor="background1"/>
              </w:rPr>
            </w:pPr>
            <w:r w:rsidRPr="007408BC">
              <w:rPr>
                <w:color w:val="FFFFFF" w:themeColor="background1"/>
              </w:rPr>
              <w:t>interbestuurlijk</w:t>
            </w:r>
          </w:p>
        </w:tc>
      </w:tr>
      <w:tr w:rsidR="007408BC" w:rsidRPr="007408BC" w14:paraId="4F14CFB3" w14:textId="77777777" w:rsidTr="00B67D4B">
        <w:tc>
          <w:tcPr>
            <w:tcW w:w="9062" w:type="dxa"/>
            <w:gridSpan w:val="3"/>
            <w:shd w:val="clear" w:color="auto" w:fill="D9E2F3" w:themeFill="accent5" w:themeFillTint="33"/>
          </w:tcPr>
          <w:p w14:paraId="4F14CFB2" w14:textId="77777777" w:rsidR="007408BC" w:rsidRPr="007408BC" w:rsidRDefault="007408BC" w:rsidP="007408BC">
            <w:pPr>
              <w:jc w:val="both"/>
              <w:rPr>
                <w:i/>
              </w:rPr>
            </w:pPr>
            <w:r w:rsidRPr="007408BC">
              <w:rPr>
                <w:i/>
              </w:rPr>
              <w:t>algemene informatie en doelstellingen</w:t>
            </w:r>
          </w:p>
        </w:tc>
      </w:tr>
      <w:tr w:rsidR="007408BC" w:rsidRPr="007408BC" w14:paraId="4F14CFB5" w14:textId="77777777" w:rsidTr="00B67D4B">
        <w:tc>
          <w:tcPr>
            <w:tcW w:w="9062" w:type="dxa"/>
            <w:gridSpan w:val="3"/>
            <w:shd w:val="clear" w:color="auto" w:fill="auto"/>
          </w:tcPr>
          <w:p w14:paraId="4F14CFB4" w14:textId="77777777" w:rsidR="007408BC" w:rsidRPr="007408BC" w:rsidRDefault="007408BC" w:rsidP="007408BC">
            <w:pPr>
              <w:jc w:val="both"/>
              <w:rPr>
                <w:bCs/>
              </w:rPr>
            </w:pPr>
            <w:r w:rsidRPr="007408BC">
              <w:rPr>
                <w:bCs/>
              </w:rPr>
              <w:t>Een EGTS heeft tot doel grensoverschrijdende, transnationale en/of interregionale samenwerking tussen haar leden te vergemakkelijken en te bevorderen, met als enig doel de economische en sociale samenhang te versterken (art. 1 verordening).</w:t>
            </w:r>
          </w:p>
        </w:tc>
      </w:tr>
      <w:tr w:rsidR="007408BC" w:rsidRPr="007408BC" w14:paraId="4F14CFB7" w14:textId="77777777" w:rsidTr="00B67D4B">
        <w:tc>
          <w:tcPr>
            <w:tcW w:w="9062" w:type="dxa"/>
            <w:gridSpan w:val="3"/>
            <w:shd w:val="clear" w:color="auto" w:fill="D9E2F3" w:themeFill="accent5" w:themeFillTint="33"/>
          </w:tcPr>
          <w:p w14:paraId="4F14CFB6" w14:textId="77777777" w:rsidR="007408BC" w:rsidRPr="007408BC" w:rsidRDefault="007408BC" w:rsidP="007408BC">
            <w:pPr>
              <w:jc w:val="both"/>
              <w:rPr>
                <w:i/>
              </w:rPr>
            </w:pPr>
            <w:r w:rsidRPr="007408BC">
              <w:rPr>
                <w:i/>
              </w:rPr>
              <w:t>relevante wetgeving</w:t>
            </w:r>
          </w:p>
        </w:tc>
      </w:tr>
      <w:tr w:rsidR="007408BC" w:rsidRPr="007408BC" w14:paraId="4F14CFB9" w14:textId="77777777" w:rsidTr="00B67D4B">
        <w:trPr>
          <w:trHeight w:val="547"/>
        </w:trPr>
        <w:tc>
          <w:tcPr>
            <w:tcW w:w="9062" w:type="dxa"/>
            <w:gridSpan w:val="3"/>
            <w:shd w:val="clear" w:color="auto" w:fill="auto"/>
          </w:tcPr>
          <w:p w14:paraId="4F14CFB8" w14:textId="77777777" w:rsidR="007408BC" w:rsidRPr="007408BC" w:rsidRDefault="009D701B" w:rsidP="007408BC">
            <w:pPr>
              <w:numPr>
                <w:ilvl w:val="0"/>
                <w:numId w:val="65"/>
              </w:numPr>
              <w:contextualSpacing/>
              <w:jc w:val="both"/>
            </w:pPr>
            <w:hyperlink r:id="rId12" w:history="1">
              <w:r w:rsidR="007408BC" w:rsidRPr="007408BC">
                <w:rPr>
                  <w:bCs/>
                  <w:color w:val="0000FF"/>
                  <w:u w:val="single"/>
                </w:rPr>
                <w:t>Verordening Nr. 1082/2006 van het Europees Parlement en de Raad van 5 juli 2006 betreffende een Europese groepering voor territoriale samenwerking (EGTS)</w:t>
              </w:r>
            </w:hyperlink>
          </w:p>
        </w:tc>
      </w:tr>
      <w:tr w:rsidR="007408BC" w:rsidRPr="007408BC" w14:paraId="4F14CFBB" w14:textId="77777777" w:rsidTr="00B67D4B">
        <w:tc>
          <w:tcPr>
            <w:tcW w:w="9062" w:type="dxa"/>
            <w:gridSpan w:val="3"/>
            <w:shd w:val="clear" w:color="auto" w:fill="D9E2F3" w:themeFill="accent5" w:themeFillTint="33"/>
          </w:tcPr>
          <w:p w14:paraId="4F14CFBA" w14:textId="77777777" w:rsidR="007408BC" w:rsidRPr="007408BC" w:rsidRDefault="007408BC" w:rsidP="007408BC">
            <w:pPr>
              <w:jc w:val="both"/>
              <w:rPr>
                <w:i/>
              </w:rPr>
            </w:pPr>
            <w:r w:rsidRPr="007408BC">
              <w:rPr>
                <w:i/>
              </w:rPr>
              <w:t>output screening wetgeving</w:t>
            </w:r>
          </w:p>
        </w:tc>
      </w:tr>
      <w:tr w:rsidR="007408BC" w:rsidRPr="007408BC" w14:paraId="4F14CFBE" w14:textId="77777777" w:rsidTr="00B67D4B">
        <w:trPr>
          <w:trHeight w:val="270"/>
        </w:trPr>
        <w:tc>
          <w:tcPr>
            <w:tcW w:w="2811" w:type="dxa"/>
            <w:shd w:val="clear" w:color="auto" w:fill="auto"/>
          </w:tcPr>
          <w:p w14:paraId="4F14CFBC" w14:textId="77777777" w:rsidR="007408BC" w:rsidRPr="007408BC" w:rsidRDefault="007408BC" w:rsidP="007408BC">
            <w:r w:rsidRPr="007408BC">
              <w:t>centrale rol lokaal bestuur?</w:t>
            </w:r>
          </w:p>
        </w:tc>
        <w:tc>
          <w:tcPr>
            <w:tcW w:w="6251" w:type="dxa"/>
            <w:gridSpan w:val="2"/>
            <w:shd w:val="clear" w:color="auto" w:fill="auto"/>
          </w:tcPr>
          <w:p w14:paraId="4F14CFBD" w14:textId="77777777" w:rsidR="007408BC" w:rsidRPr="007408BC" w:rsidRDefault="007408BC" w:rsidP="007408BC">
            <w:pPr>
              <w:jc w:val="both"/>
            </w:pPr>
            <w:r w:rsidRPr="007408BC">
              <w:t>Mogelijk</w:t>
            </w:r>
          </w:p>
        </w:tc>
      </w:tr>
      <w:tr w:rsidR="007408BC" w:rsidRPr="007408BC" w14:paraId="4F14CFC1" w14:textId="77777777" w:rsidTr="00B67D4B">
        <w:trPr>
          <w:trHeight w:val="270"/>
        </w:trPr>
        <w:tc>
          <w:tcPr>
            <w:tcW w:w="2811" w:type="dxa"/>
            <w:shd w:val="clear" w:color="auto" w:fill="auto"/>
          </w:tcPr>
          <w:p w14:paraId="4F14CFBF" w14:textId="77777777" w:rsidR="007408BC" w:rsidRPr="007408BC" w:rsidRDefault="007408BC" w:rsidP="007408BC">
            <w:r w:rsidRPr="007408BC">
              <w:t>initiatiefnemer</w:t>
            </w:r>
          </w:p>
        </w:tc>
        <w:tc>
          <w:tcPr>
            <w:tcW w:w="6251" w:type="dxa"/>
            <w:gridSpan w:val="2"/>
            <w:shd w:val="clear" w:color="auto" w:fill="auto"/>
          </w:tcPr>
          <w:p w14:paraId="4F14CFC0" w14:textId="77777777" w:rsidR="007408BC" w:rsidRPr="007408BC" w:rsidRDefault="007408BC" w:rsidP="007408BC">
            <w:pPr>
              <w:jc w:val="both"/>
            </w:pPr>
            <w:r w:rsidRPr="007408BC">
              <w:t>Tot de oprichting van een EGTS wordt besloten op initiatief van haar kandidaat-leden (art 4 verordening).</w:t>
            </w:r>
          </w:p>
        </w:tc>
      </w:tr>
      <w:tr w:rsidR="007408BC" w:rsidRPr="007408BC" w14:paraId="4F14CFC7" w14:textId="77777777" w:rsidTr="00B67D4B">
        <w:trPr>
          <w:trHeight w:val="270"/>
        </w:trPr>
        <w:tc>
          <w:tcPr>
            <w:tcW w:w="2811" w:type="dxa"/>
            <w:shd w:val="clear" w:color="auto" w:fill="auto"/>
          </w:tcPr>
          <w:p w14:paraId="4F14CFC2" w14:textId="77777777" w:rsidR="007408BC" w:rsidRPr="007408BC" w:rsidRDefault="007408BC" w:rsidP="007408BC">
            <w:r w:rsidRPr="007408BC">
              <w:t>mogelijke partners</w:t>
            </w:r>
          </w:p>
        </w:tc>
        <w:tc>
          <w:tcPr>
            <w:tcW w:w="6251" w:type="dxa"/>
            <w:gridSpan w:val="2"/>
            <w:shd w:val="clear" w:color="auto" w:fill="auto"/>
          </w:tcPr>
          <w:p w14:paraId="4F14CFC3" w14:textId="77777777" w:rsidR="007408BC" w:rsidRPr="007408BC" w:rsidRDefault="007408BC" w:rsidP="007408BC">
            <w:pPr>
              <w:numPr>
                <w:ilvl w:val="0"/>
                <w:numId w:val="65"/>
              </w:numPr>
              <w:contextualSpacing/>
              <w:jc w:val="both"/>
            </w:pPr>
            <w:r w:rsidRPr="007408BC">
              <w:t>lidstaten</w:t>
            </w:r>
          </w:p>
          <w:p w14:paraId="4F14CFC4" w14:textId="77777777" w:rsidR="007408BC" w:rsidRPr="007408BC" w:rsidRDefault="007408BC" w:rsidP="007408BC">
            <w:pPr>
              <w:numPr>
                <w:ilvl w:val="0"/>
                <w:numId w:val="65"/>
              </w:numPr>
              <w:contextualSpacing/>
              <w:jc w:val="both"/>
            </w:pPr>
            <w:r w:rsidRPr="007408BC">
              <w:t>regionale overheden</w:t>
            </w:r>
          </w:p>
          <w:p w14:paraId="4F14CFC5" w14:textId="77777777" w:rsidR="007408BC" w:rsidRPr="007408BC" w:rsidRDefault="007408BC" w:rsidP="007408BC">
            <w:pPr>
              <w:numPr>
                <w:ilvl w:val="0"/>
                <w:numId w:val="65"/>
              </w:numPr>
              <w:contextualSpacing/>
              <w:jc w:val="both"/>
            </w:pPr>
            <w:r w:rsidRPr="007408BC">
              <w:t>lokale overheden</w:t>
            </w:r>
          </w:p>
          <w:p w14:paraId="4F14CFC6" w14:textId="77777777" w:rsidR="007408BC" w:rsidRPr="007408BC" w:rsidRDefault="007408BC" w:rsidP="007408BC">
            <w:pPr>
              <w:numPr>
                <w:ilvl w:val="0"/>
                <w:numId w:val="65"/>
              </w:numPr>
              <w:contextualSpacing/>
              <w:jc w:val="both"/>
            </w:pPr>
            <w:r w:rsidRPr="007408BC">
              <w:t>publiekrechtelijke instellingen in de zin van artikel 1, lid 9, tweede alinea, van Richtlijn 2004/18/EG van het Europees Parlement en de Raad van 31 maart 2004 betreffende de coördinatie van de procedures voor het plaatsen van overheidsopdrachten voor werken, leveringen en diensten (art. 3 verordening).</w:t>
            </w:r>
          </w:p>
        </w:tc>
      </w:tr>
      <w:tr w:rsidR="007408BC" w:rsidRPr="007408BC" w14:paraId="4F14CFCA" w14:textId="77777777" w:rsidTr="00B67D4B">
        <w:trPr>
          <w:trHeight w:val="270"/>
        </w:trPr>
        <w:tc>
          <w:tcPr>
            <w:tcW w:w="2811" w:type="dxa"/>
            <w:shd w:val="clear" w:color="auto" w:fill="auto"/>
          </w:tcPr>
          <w:p w14:paraId="4F14CFC8" w14:textId="77777777" w:rsidR="007408BC" w:rsidRPr="007408BC" w:rsidRDefault="007408BC" w:rsidP="007408BC">
            <w:r w:rsidRPr="007408BC">
              <w:t>geografisch werkingsgebied</w:t>
            </w:r>
          </w:p>
        </w:tc>
        <w:tc>
          <w:tcPr>
            <w:tcW w:w="6251" w:type="dxa"/>
            <w:gridSpan w:val="2"/>
            <w:shd w:val="clear" w:color="auto" w:fill="auto"/>
          </w:tcPr>
          <w:p w14:paraId="4F14CFC9" w14:textId="77777777" w:rsidR="007408BC" w:rsidRPr="007408BC" w:rsidRDefault="007408BC" w:rsidP="007408BC">
            <w:pPr>
              <w:jc w:val="both"/>
            </w:pPr>
            <w:r w:rsidRPr="007408BC">
              <w:t>Een EGTS is samengesteld uit leden die gevestigd zijn op het grondgebied van ten minste twee lidstaten (art 3 verordening). Het werkingsgebied moet opgenomen zijn in de overeenkomst (art. 8 verordening).</w:t>
            </w:r>
          </w:p>
        </w:tc>
      </w:tr>
      <w:tr w:rsidR="007408BC" w:rsidRPr="007408BC" w14:paraId="4F14CFCD" w14:textId="77777777" w:rsidTr="00B67D4B">
        <w:trPr>
          <w:trHeight w:val="270"/>
        </w:trPr>
        <w:tc>
          <w:tcPr>
            <w:tcW w:w="2811" w:type="dxa"/>
            <w:shd w:val="clear" w:color="auto" w:fill="auto"/>
          </w:tcPr>
          <w:p w14:paraId="4F14CFCB" w14:textId="77777777" w:rsidR="007408BC" w:rsidRPr="007408BC" w:rsidRDefault="007408BC" w:rsidP="007408BC">
            <w:r w:rsidRPr="007408BC">
              <w:t>verplichte samenwerking?</w:t>
            </w:r>
          </w:p>
        </w:tc>
        <w:tc>
          <w:tcPr>
            <w:tcW w:w="6251" w:type="dxa"/>
            <w:gridSpan w:val="2"/>
            <w:shd w:val="clear" w:color="auto" w:fill="auto"/>
          </w:tcPr>
          <w:p w14:paraId="4F14CFCC" w14:textId="77777777" w:rsidR="007408BC" w:rsidRPr="007408BC" w:rsidRDefault="007408BC" w:rsidP="007408BC">
            <w:pPr>
              <w:jc w:val="both"/>
            </w:pPr>
            <w:r w:rsidRPr="007408BC">
              <w:t>Neen. De oprichting is facultatief.</w:t>
            </w:r>
          </w:p>
        </w:tc>
      </w:tr>
      <w:tr w:rsidR="007408BC" w:rsidRPr="007408BC" w14:paraId="4F14CFD0" w14:textId="77777777" w:rsidTr="00B67D4B">
        <w:trPr>
          <w:trHeight w:val="270"/>
        </w:trPr>
        <w:tc>
          <w:tcPr>
            <w:tcW w:w="2811" w:type="dxa"/>
            <w:shd w:val="clear" w:color="auto" w:fill="auto"/>
          </w:tcPr>
          <w:p w14:paraId="4F14CFCE" w14:textId="77777777" w:rsidR="007408BC" w:rsidRPr="007408BC" w:rsidRDefault="007408BC" w:rsidP="007408BC">
            <w:r w:rsidRPr="007408BC">
              <w:t>verplichte juridische structuur?</w:t>
            </w:r>
          </w:p>
        </w:tc>
        <w:tc>
          <w:tcPr>
            <w:tcW w:w="6251" w:type="dxa"/>
            <w:gridSpan w:val="2"/>
            <w:shd w:val="clear" w:color="auto" w:fill="auto"/>
          </w:tcPr>
          <w:p w14:paraId="4F14CFCF" w14:textId="77777777" w:rsidR="007408BC" w:rsidRPr="007408BC" w:rsidRDefault="007408BC" w:rsidP="007408BC">
            <w:pPr>
              <w:jc w:val="both"/>
            </w:pPr>
            <w:r w:rsidRPr="007408BC">
              <w:t>Een EGTS moet rechtspersoonlijkheid bezitten.</w:t>
            </w:r>
          </w:p>
        </w:tc>
      </w:tr>
    </w:tbl>
    <w:p w14:paraId="4F14D016" w14:textId="34D6FD2A" w:rsidR="007408BC" w:rsidRDefault="007408BC"/>
    <w:p w14:paraId="4F14D017" w14:textId="77777777" w:rsidR="00AF6E91" w:rsidRDefault="00AF6E91">
      <w:pPr>
        <w:rPr>
          <w:rFonts w:asciiTheme="majorHAnsi" w:eastAsiaTheme="majorEastAsia" w:hAnsiTheme="majorHAnsi" w:cstheme="majorBidi"/>
          <w:color w:val="2E74B5" w:themeColor="accent1" w:themeShade="BF"/>
          <w:sz w:val="32"/>
          <w:szCs w:val="32"/>
        </w:rPr>
      </w:pPr>
      <w:r>
        <w:br w:type="page"/>
      </w:r>
    </w:p>
    <w:p w14:paraId="4F14D018" w14:textId="77777777" w:rsidR="00CA1D61" w:rsidRDefault="00CA1D61" w:rsidP="00D00A0A">
      <w:pPr>
        <w:pStyle w:val="Kop1"/>
        <w:numPr>
          <w:ilvl w:val="0"/>
          <w:numId w:val="71"/>
        </w:numPr>
      </w:pPr>
      <w:bookmarkStart w:id="7" w:name="_Toc498029685"/>
      <w:bookmarkStart w:id="8" w:name="_Toc499291937"/>
      <w:r>
        <w:lastRenderedPageBreak/>
        <w:t>Welzijn, Volksgezondheid en Gezin (WVG)</w:t>
      </w:r>
      <w:bookmarkEnd w:id="7"/>
      <w:bookmarkEnd w:id="8"/>
    </w:p>
    <w:tbl>
      <w:tblPr>
        <w:tblStyle w:val="Tabelraster2"/>
        <w:tblW w:w="0" w:type="auto"/>
        <w:tblLook w:val="04A0" w:firstRow="1" w:lastRow="0" w:firstColumn="1" w:lastColumn="0" w:noHBand="0" w:noVBand="1"/>
      </w:tblPr>
      <w:tblGrid>
        <w:gridCol w:w="2811"/>
        <w:gridCol w:w="4272"/>
        <w:gridCol w:w="1979"/>
      </w:tblGrid>
      <w:tr w:rsidR="00C378DB" w:rsidRPr="00CA1D61" w14:paraId="20240866" w14:textId="77777777" w:rsidTr="0079558C">
        <w:tc>
          <w:tcPr>
            <w:tcW w:w="7083" w:type="dxa"/>
            <w:gridSpan w:val="2"/>
            <w:vMerge w:val="restart"/>
            <w:shd w:val="clear" w:color="auto" w:fill="4472C4" w:themeFill="accent5"/>
            <w:vAlign w:val="center"/>
          </w:tcPr>
          <w:p w14:paraId="643792B8" w14:textId="77777777" w:rsidR="00C378DB" w:rsidRPr="00CA1D61" w:rsidRDefault="00C378DB" w:rsidP="0079558C">
            <w:pPr>
              <w:pStyle w:val="Kop2"/>
              <w:outlineLvl w:val="1"/>
            </w:pPr>
            <w:bookmarkStart w:id="9" w:name="_Toc498029686"/>
            <w:bookmarkStart w:id="10" w:name="_Toc499291938"/>
            <w:r w:rsidRPr="00CA1D61">
              <w:t>Huizen van het kind</w:t>
            </w:r>
            <w:bookmarkEnd w:id="9"/>
            <w:bookmarkEnd w:id="10"/>
          </w:p>
        </w:tc>
        <w:tc>
          <w:tcPr>
            <w:tcW w:w="1979" w:type="dxa"/>
            <w:shd w:val="clear" w:color="auto" w:fill="4472C4" w:themeFill="accent5"/>
            <w:vAlign w:val="center"/>
          </w:tcPr>
          <w:p w14:paraId="430489B7" w14:textId="77777777" w:rsidR="00C378DB" w:rsidRPr="00CA1D61" w:rsidRDefault="00C378DB" w:rsidP="0079558C">
            <w:pPr>
              <w:jc w:val="center"/>
            </w:pPr>
            <w:r w:rsidRPr="00CA1D61">
              <w:rPr>
                <w:color w:val="FFFFFF" w:themeColor="background1"/>
              </w:rPr>
              <w:t>VLA</w:t>
            </w:r>
          </w:p>
        </w:tc>
      </w:tr>
      <w:tr w:rsidR="00C378DB" w:rsidRPr="00CA1D61" w14:paraId="1F0EBB54" w14:textId="77777777" w:rsidTr="0079558C">
        <w:tc>
          <w:tcPr>
            <w:tcW w:w="7083" w:type="dxa"/>
            <w:gridSpan w:val="2"/>
            <w:vMerge/>
            <w:shd w:val="clear" w:color="auto" w:fill="4472C4" w:themeFill="accent5"/>
            <w:vAlign w:val="center"/>
          </w:tcPr>
          <w:p w14:paraId="2162FF82" w14:textId="77777777" w:rsidR="00C378DB" w:rsidRPr="00CA1D61" w:rsidRDefault="00C378DB" w:rsidP="0079558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6DF0D885" w14:textId="77777777" w:rsidR="00C378DB" w:rsidRPr="00CA1D61" w:rsidRDefault="00C378DB" w:rsidP="0079558C">
            <w:pPr>
              <w:jc w:val="center"/>
              <w:rPr>
                <w:color w:val="FFFFFF" w:themeColor="background1"/>
              </w:rPr>
            </w:pPr>
            <w:r w:rsidRPr="00CA1D61">
              <w:rPr>
                <w:color w:val="FFFFFF" w:themeColor="background1"/>
              </w:rPr>
              <w:t>dienstverlenend</w:t>
            </w:r>
          </w:p>
          <w:p w14:paraId="4BAF4C4B" w14:textId="77777777" w:rsidR="00C378DB" w:rsidRPr="00CA1D61" w:rsidRDefault="00C378DB" w:rsidP="0079558C">
            <w:pPr>
              <w:jc w:val="center"/>
              <w:rPr>
                <w:color w:val="FFFFFF" w:themeColor="background1"/>
              </w:rPr>
            </w:pPr>
            <w:r w:rsidRPr="00CA1D61">
              <w:rPr>
                <w:color w:val="FFFFFF" w:themeColor="background1"/>
              </w:rPr>
              <w:t>netwerk</w:t>
            </w:r>
          </w:p>
        </w:tc>
      </w:tr>
      <w:tr w:rsidR="00C378DB" w:rsidRPr="00CA1D61" w14:paraId="0041E720" w14:textId="77777777" w:rsidTr="0079558C">
        <w:tc>
          <w:tcPr>
            <w:tcW w:w="9062" w:type="dxa"/>
            <w:gridSpan w:val="3"/>
            <w:shd w:val="clear" w:color="auto" w:fill="D9E2F3" w:themeFill="accent5" w:themeFillTint="33"/>
          </w:tcPr>
          <w:p w14:paraId="13355671" w14:textId="77777777" w:rsidR="00C378DB" w:rsidRPr="00CA1D61" w:rsidRDefault="00C378DB" w:rsidP="0079558C">
            <w:pPr>
              <w:jc w:val="both"/>
              <w:rPr>
                <w:i/>
              </w:rPr>
            </w:pPr>
            <w:r w:rsidRPr="00CA1D61">
              <w:rPr>
                <w:i/>
              </w:rPr>
              <w:t>algemene informatie en doelstellingen</w:t>
            </w:r>
          </w:p>
        </w:tc>
      </w:tr>
      <w:tr w:rsidR="00C378DB" w:rsidRPr="00CA1D61" w14:paraId="61687DE8" w14:textId="77777777" w:rsidTr="0079558C">
        <w:tc>
          <w:tcPr>
            <w:tcW w:w="9062" w:type="dxa"/>
            <w:gridSpan w:val="3"/>
            <w:shd w:val="clear" w:color="auto" w:fill="auto"/>
          </w:tcPr>
          <w:p w14:paraId="7B4C6155" w14:textId="77777777" w:rsidR="00C378DB" w:rsidRPr="00CA1D61" w:rsidRDefault="00C378DB" w:rsidP="0079558C">
            <w:pPr>
              <w:jc w:val="both"/>
              <w:rPr>
                <w:bCs/>
              </w:rPr>
            </w:pPr>
            <w:r w:rsidRPr="00CA1D61">
              <w:rPr>
                <w:bCs/>
              </w:rPr>
              <w:t>Een Huis van het Kind is een lokaal samenwerkingsverband tussen actoren op het vlak van preventieve gezinsondersteuning (art 7 decreet).</w:t>
            </w:r>
          </w:p>
          <w:p w14:paraId="3C3EE840" w14:textId="77777777" w:rsidR="00C378DB" w:rsidRPr="00CA1D61" w:rsidRDefault="00C378DB" w:rsidP="0079558C">
            <w:pPr>
              <w:jc w:val="both"/>
              <w:rPr>
                <w:bCs/>
              </w:rPr>
            </w:pPr>
          </w:p>
          <w:p w14:paraId="5460B68A" w14:textId="77777777" w:rsidR="00C378DB" w:rsidRPr="00CA1D61" w:rsidRDefault="00C378DB" w:rsidP="0079558C">
            <w:pPr>
              <w:jc w:val="both"/>
              <w:rPr>
                <w:bCs/>
              </w:rPr>
            </w:pPr>
            <w:r w:rsidRPr="00CA1D61">
              <w:rPr>
                <w:bCs/>
              </w:rPr>
              <w:t>De preventieve gezinsondersteuning heeft tot doel het welbevinden van aanstaande ouders en gezinnen met kinderen en jongeren te bevorderen door hen te ondersteunen op het gebied van welzijn en gezondheid, zodat voor ieder kind en jongere maximale gezondheids- en welzijnswinsten gerealiseerd worden. De preventieve gezinsondersteuning doet dit minstens door :</w:t>
            </w:r>
          </w:p>
          <w:p w14:paraId="1D47BD6D" w14:textId="77777777" w:rsidR="00C378DB" w:rsidRPr="00CA1D61" w:rsidRDefault="00C378DB" w:rsidP="0079558C">
            <w:pPr>
              <w:numPr>
                <w:ilvl w:val="0"/>
                <w:numId w:val="10"/>
              </w:numPr>
              <w:contextualSpacing/>
              <w:jc w:val="both"/>
              <w:rPr>
                <w:bCs/>
              </w:rPr>
            </w:pPr>
            <w:r w:rsidRPr="00CA1D61">
              <w:rPr>
                <w:bCs/>
              </w:rPr>
              <w:t>aanstaande ouders, gezinnen, hun kinderen en jongeren gepast te ondersteunen op het vlak van gezondheid, de ontwikkeling en de opvoeding van hun opgroeiende kinderen en jongeren;</w:t>
            </w:r>
          </w:p>
          <w:p w14:paraId="643ACAA6" w14:textId="77777777" w:rsidR="00C378DB" w:rsidRPr="00CA1D61" w:rsidRDefault="00C378DB" w:rsidP="0079558C">
            <w:pPr>
              <w:numPr>
                <w:ilvl w:val="0"/>
                <w:numId w:val="10"/>
              </w:numPr>
              <w:contextualSpacing/>
              <w:jc w:val="both"/>
              <w:rPr>
                <w:bCs/>
              </w:rPr>
            </w:pPr>
            <w:r w:rsidRPr="00CA1D61">
              <w:rPr>
                <w:bCs/>
              </w:rPr>
              <w:t>de sociale, informele netwerken rondom gezinnen en hun kinderen en jongeren te bevorderen en te ondersteunen;</w:t>
            </w:r>
          </w:p>
          <w:p w14:paraId="3E7D2A28" w14:textId="77777777" w:rsidR="00C378DB" w:rsidRPr="00CA1D61" w:rsidRDefault="00C378DB" w:rsidP="0079558C">
            <w:pPr>
              <w:numPr>
                <w:ilvl w:val="0"/>
                <w:numId w:val="10"/>
              </w:numPr>
              <w:contextualSpacing/>
              <w:jc w:val="both"/>
              <w:rPr>
                <w:bCs/>
              </w:rPr>
            </w:pPr>
            <w:r w:rsidRPr="00CA1D61">
              <w:rPr>
                <w:bCs/>
              </w:rPr>
              <w:t>risico's, problemen inzake gezondheid, ontwikkeling, opvoeding en onderwijs bij kinderen vroegtijdig op te sporen, op te volgen en/of te verwijzen;</w:t>
            </w:r>
          </w:p>
          <w:p w14:paraId="62C710ED" w14:textId="77777777" w:rsidR="00C378DB" w:rsidRPr="00CA1D61" w:rsidRDefault="00C378DB" w:rsidP="0079558C">
            <w:pPr>
              <w:numPr>
                <w:ilvl w:val="0"/>
                <w:numId w:val="10"/>
              </w:numPr>
              <w:contextualSpacing/>
              <w:jc w:val="both"/>
              <w:rPr>
                <w:bCs/>
              </w:rPr>
            </w:pPr>
            <w:r w:rsidRPr="00CA1D61">
              <w:rPr>
                <w:bCs/>
              </w:rPr>
              <w:t>infectieziekten bij kinderen te voorkomen, onder meer door toediening van vaccinaties;</w:t>
            </w:r>
          </w:p>
          <w:p w14:paraId="09E1507B" w14:textId="77777777" w:rsidR="00C378DB" w:rsidRPr="00CA1D61" w:rsidRDefault="00C378DB" w:rsidP="0079558C">
            <w:pPr>
              <w:numPr>
                <w:ilvl w:val="0"/>
                <w:numId w:val="10"/>
              </w:numPr>
              <w:contextualSpacing/>
              <w:jc w:val="both"/>
              <w:rPr>
                <w:bCs/>
              </w:rPr>
            </w:pPr>
            <w:r w:rsidRPr="00CA1D61">
              <w:rPr>
                <w:bCs/>
              </w:rPr>
              <w:t>te werken aan de versterking van kwetsbare aanstaande ouders en gezinnen met kinderen en jongeren in het kader van de bestrijding van kinderarmoede;</w:t>
            </w:r>
          </w:p>
          <w:p w14:paraId="23D9463E" w14:textId="77777777" w:rsidR="00C378DB" w:rsidRPr="00CA1D61" w:rsidRDefault="00C378DB" w:rsidP="0079558C">
            <w:pPr>
              <w:numPr>
                <w:ilvl w:val="0"/>
                <w:numId w:val="10"/>
              </w:numPr>
              <w:contextualSpacing/>
              <w:jc w:val="both"/>
              <w:rPr>
                <w:bCs/>
              </w:rPr>
            </w:pPr>
            <w:r w:rsidRPr="00CA1D61">
              <w:rPr>
                <w:bCs/>
              </w:rPr>
              <w:t>door middel van sensibilisering en het promoten van ondersteunende maatregelen ten aanzien van aanstaande ouders en gezinnen met kinderen en jongeren bij te dragen aan het creëren van een gezinsvriendelijk klimaat in de gehele samenleving.</w:t>
            </w:r>
          </w:p>
        </w:tc>
      </w:tr>
      <w:tr w:rsidR="00C378DB" w:rsidRPr="00CA1D61" w14:paraId="704A34BD" w14:textId="77777777" w:rsidTr="0079558C">
        <w:tc>
          <w:tcPr>
            <w:tcW w:w="9062" w:type="dxa"/>
            <w:gridSpan w:val="3"/>
            <w:shd w:val="clear" w:color="auto" w:fill="D9E2F3" w:themeFill="accent5" w:themeFillTint="33"/>
          </w:tcPr>
          <w:p w14:paraId="00B30EC4" w14:textId="77777777" w:rsidR="00C378DB" w:rsidRPr="00CA1D61" w:rsidRDefault="00C378DB" w:rsidP="0079558C">
            <w:pPr>
              <w:jc w:val="both"/>
              <w:rPr>
                <w:i/>
              </w:rPr>
            </w:pPr>
            <w:r w:rsidRPr="00CA1D61">
              <w:rPr>
                <w:i/>
              </w:rPr>
              <w:t>relevante wetgeving</w:t>
            </w:r>
          </w:p>
        </w:tc>
      </w:tr>
      <w:tr w:rsidR="00C378DB" w:rsidRPr="00CA1D61" w14:paraId="3B8DF399" w14:textId="77777777" w:rsidTr="0079558C">
        <w:trPr>
          <w:trHeight w:val="547"/>
        </w:trPr>
        <w:tc>
          <w:tcPr>
            <w:tcW w:w="9062" w:type="dxa"/>
            <w:gridSpan w:val="3"/>
            <w:shd w:val="clear" w:color="auto" w:fill="auto"/>
          </w:tcPr>
          <w:p w14:paraId="69D6380F" w14:textId="77777777" w:rsidR="00C378DB" w:rsidRPr="00CA1D61" w:rsidRDefault="009D701B" w:rsidP="0079558C">
            <w:pPr>
              <w:numPr>
                <w:ilvl w:val="0"/>
                <w:numId w:val="9"/>
              </w:numPr>
              <w:contextualSpacing/>
              <w:jc w:val="both"/>
            </w:pPr>
            <w:hyperlink r:id="rId13" w:history="1">
              <w:r w:rsidR="00C378DB" w:rsidRPr="00CA1D61">
                <w:rPr>
                  <w:color w:val="0000FF"/>
                  <w:u w:val="single"/>
                </w:rPr>
                <w:t>Decreet van 29 november 2013 houdende de organisatie van preventieve gezinsondersteuning</w:t>
              </w:r>
            </w:hyperlink>
          </w:p>
          <w:p w14:paraId="5A319780" w14:textId="77777777" w:rsidR="00C378DB" w:rsidRPr="00CA1D61" w:rsidRDefault="009D701B" w:rsidP="0079558C">
            <w:pPr>
              <w:numPr>
                <w:ilvl w:val="0"/>
                <w:numId w:val="9"/>
              </w:numPr>
              <w:contextualSpacing/>
              <w:jc w:val="both"/>
            </w:pPr>
            <w:hyperlink r:id="rId14" w:history="1">
              <w:r w:rsidR="00C378DB" w:rsidRPr="00CA1D61">
                <w:rPr>
                  <w:color w:val="0000FF"/>
                  <w:u w:val="single"/>
                </w:rPr>
                <w:t>Besluit van de Vlaamse Regering van 28 maart 2014 tot uitvoering van het decreet van 29 november 2013 houdende de organisatie van preventieve gezinsondersteuning</w:t>
              </w:r>
            </w:hyperlink>
          </w:p>
        </w:tc>
      </w:tr>
      <w:tr w:rsidR="00C378DB" w:rsidRPr="00CA1D61" w14:paraId="23AC0975" w14:textId="77777777" w:rsidTr="0079558C">
        <w:tc>
          <w:tcPr>
            <w:tcW w:w="9062" w:type="dxa"/>
            <w:gridSpan w:val="3"/>
            <w:shd w:val="clear" w:color="auto" w:fill="D9E2F3" w:themeFill="accent5" w:themeFillTint="33"/>
          </w:tcPr>
          <w:p w14:paraId="4FC71637" w14:textId="77777777" w:rsidR="00C378DB" w:rsidRPr="00CA1D61" w:rsidRDefault="00C378DB" w:rsidP="0079558C">
            <w:pPr>
              <w:jc w:val="both"/>
              <w:rPr>
                <w:i/>
              </w:rPr>
            </w:pPr>
            <w:r w:rsidRPr="00CA1D61">
              <w:rPr>
                <w:i/>
              </w:rPr>
              <w:t>output screening wetgeving</w:t>
            </w:r>
          </w:p>
        </w:tc>
      </w:tr>
      <w:tr w:rsidR="00C378DB" w:rsidRPr="00CA1D61" w14:paraId="2D7C073F" w14:textId="77777777" w:rsidTr="0079558C">
        <w:trPr>
          <w:trHeight w:val="270"/>
        </w:trPr>
        <w:tc>
          <w:tcPr>
            <w:tcW w:w="2811" w:type="dxa"/>
            <w:shd w:val="clear" w:color="auto" w:fill="auto"/>
          </w:tcPr>
          <w:p w14:paraId="19F3A04D" w14:textId="77777777" w:rsidR="00C378DB" w:rsidRPr="00CA1D61" w:rsidRDefault="00C378DB" w:rsidP="0079558C">
            <w:r w:rsidRPr="00CA1D61">
              <w:t>centrale rol lokaal bestuur?</w:t>
            </w:r>
          </w:p>
        </w:tc>
        <w:tc>
          <w:tcPr>
            <w:tcW w:w="6251" w:type="dxa"/>
            <w:gridSpan w:val="2"/>
            <w:shd w:val="clear" w:color="auto" w:fill="auto"/>
          </w:tcPr>
          <w:p w14:paraId="325978CC" w14:textId="77777777" w:rsidR="00C378DB" w:rsidRPr="00CA1D61" w:rsidRDefault="00C378DB" w:rsidP="0079558C">
            <w:pPr>
              <w:jc w:val="both"/>
            </w:pPr>
            <w:r w:rsidRPr="00CA1D61">
              <w:t>Ja. Elk initiatief verloopt in samenwerking met het lokaal bestuur (art. 7 decreet).</w:t>
            </w:r>
          </w:p>
        </w:tc>
      </w:tr>
      <w:tr w:rsidR="00C378DB" w:rsidRPr="00CA1D61" w14:paraId="5315F044" w14:textId="77777777" w:rsidTr="0079558C">
        <w:trPr>
          <w:trHeight w:val="270"/>
        </w:trPr>
        <w:tc>
          <w:tcPr>
            <w:tcW w:w="2811" w:type="dxa"/>
            <w:shd w:val="clear" w:color="auto" w:fill="auto"/>
          </w:tcPr>
          <w:p w14:paraId="0A2ECD43" w14:textId="77777777" w:rsidR="00C378DB" w:rsidRPr="00CA1D61" w:rsidRDefault="00C378DB" w:rsidP="0079558C">
            <w:r w:rsidRPr="00CA1D61">
              <w:t>initiatiefnemer</w:t>
            </w:r>
          </w:p>
        </w:tc>
        <w:tc>
          <w:tcPr>
            <w:tcW w:w="6251" w:type="dxa"/>
            <w:gridSpan w:val="2"/>
            <w:shd w:val="clear" w:color="auto" w:fill="auto"/>
          </w:tcPr>
          <w:p w14:paraId="408540DB" w14:textId="77777777" w:rsidR="00C378DB" w:rsidRPr="00CA1D61" w:rsidRDefault="00C378DB" w:rsidP="0079558C">
            <w:pPr>
              <w:jc w:val="both"/>
            </w:pPr>
            <w:r w:rsidRPr="00CA1D61">
              <w:rPr>
                <w:bCs/>
              </w:rPr>
              <w:t>Elk lokaal bestuur en elke lokale actor die relevant is voor de preventieve gezinsondersteuning, kan initiatief nemen tot het organiseren van een Huis van het Kind. Bij gebreke aan initiatief neemt het lokaal bestuur het initiatief op zich (art 7 decreet).</w:t>
            </w:r>
          </w:p>
        </w:tc>
      </w:tr>
      <w:tr w:rsidR="00C378DB" w:rsidRPr="00CA1D61" w14:paraId="258635F5" w14:textId="77777777" w:rsidTr="0079558C">
        <w:trPr>
          <w:trHeight w:val="270"/>
        </w:trPr>
        <w:tc>
          <w:tcPr>
            <w:tcW w:w="2811" w:type="dxa"/>
            <w:shd w:val="clear" w:color="auto" w:fill="auto"/>
          </w:tcPr>
          <w:p w14:paraId="0BAF5153" w14:textId="77777777" w:rsidR="00C378DB" w:rsidRPr="00CA1D61" w:rsidRDefault="00C378DB" w:rsidP="0079558C">
            <w:r w:rsidRPr="00CA1D61">
              <w:t>mogelijke partners</w:t>
            </w:r>
          </w:p>
        </w:tc>
        <w:tc>
          <w:tcPr>
            <w:tcW w:w="6251" w:type="dxa"/>
            <w:gridSpan w:val="2"/>
            <w:shd w:val="clear" w:color="auto" w:fill="auto"/>
          </w:tcPr>
          <w:p w14:paraId="5FCF90DA" w14:textId="77777777" w:rsidR="00C378DB" w:rsidRPr="00CA1D61" w:rsidRDefault="00C378DB" w:rsidP="0079558C">
            <w:pPr>
              <w:jc w:val="both"/>
            </w:pPr>
            <w:r w:rsidRPr="00CA1D61">
              <w:t>Lokale besturen</w:t>
            </w:r>
          </w:p>
          <w:p w14:paraId="38F4E1C6" w14:textId="77777777" w:rsidR="00C378DB" w:rsidRPr="00CA1D61" w:rsidRDefault="00C378DB" w:rsidP="0079558C">
            <w:pPr>
              <w:jc w:val="both"/>
            </w:pPr>
            <w:r w:rsidRPr="00CA1D61">
              <w:t>Andere relevante actoren in het kader van de preventieve gezinsondersteuning.</w:t>
            </w:r>
          </w:p>
        </w:tc>
      </w:tr>
      <w:tr w:rsidR="00C378DB" w:rsidRPr="00CA1D61" w14:paraId="065BDEC7" w14:textId="77777777" w:rsidTr="0079558C">
        <w:trPr>
          <w:trHeight w:val="270"/>
        </w:trPr>
        <w:tc>
          <w:tcPr>
            <w:tcW w:w="2811" w:type="dxa"/>
            <w:shd w:val="clear" w:color="auto" w:fill="auto"/>
          </w:tcPr>
          <w:p w14:paraId="28D0C75B" w14:textId="77777777" w:rsidR="00C378DB" w:rsidRPr="00CA1D61" w:rsidRDefault="00C378DB" w:rsidP="0079558C">
            <w:r w:rsidRPr="00CA1D61">
              <w:t>geografisch werkingsgebied</w:t>
            </w:r>
          </w:p>
        </w:tc>
        <w:tc>
          <w:tcPr>
            <w:tcW w:w="6251" w:type="dxa"/>
            <w:gridSpan w:val="2"/>
            <w:shd w:val="clear" w:color="auto" w:fill="auto"/>
          </w:tcPr>
          <w:p w14:paraId="22C0A754" w14:textId="77777777" w:rsidR="001029B3" w:rsidRDefault="00C378DB" w:rsidP="0079558C">
            <w:pPr>
              <w:jc w:val="both"/>
            </w:pPr>
            <w:r w:rsidRPr="00CA1D61">
              <w:t xml:space="preserve">Elk Huis van het Kind heeft een uniek werkingsgebied, dat intragemeentelijk, gemeentelijk of intergemeentelijk vorm krijgt, met dien verstande dat het </w:t>
            </w:r>
            <w:r w:rsidRPr="00CA1D61">
              <w:rPr>
                <w:u w:val="single"/>
              </w:rPr>
              <w:t>werkingsgebied de grenzen van de zorgregio niveau kleine stad niet overstijgt</w:t>
            </w:r>
            <w:r w:rsidRPr="00CA1D61">
              <w:t>. Het werkingsgebied wordt vastgesteld</w:t>
            </w:r>
          </w:p>
          <w:p w14:paraId="6C7CAF3E" w14:textId="53E00B78" w:rsidR="00C378DB" w:rsidRPr="00CA1D61" w:rsidRDefault="00C378DB" w:rsidP="0079558C">
            <w:pPr>
              <w:jc w:val="both"/>
            </w:pPr>
            <w:r w:rsidRPr="00CA1D61">
              <w:t xml:space="preserve"> door het samenwerkingsverband, dat bij die keuze minimaal rekening houdt met het aan</w:t>
            </w:r>
          </w:p>
        </w:tc>
      </w:tr>
      <w:tr w:rsidR="00C378DB" w:rsidRPr="00CA1D61" w14:paraId="4FF2ACF6" w14:textId="77777777" w:rsidTr="0079558C">
        <w:trPr>
          <w:trHeight w:val="270"/>
        </w:trPr>
        <w:tc>
          <w:tcPr>
            <w:tcW w:w="2811" w:type="dxa"/>
            <w:shd w:val="clear" w:color="auto" w:fill="auto"/>
          </w:tcPr>
          <w:p w14:paraId="0D7E3883" w14:textId="77777777" w:rsidR="00C378DB" w:rsidRPr="00CA1D61" w:rsidRDefault="00C378DB" w:rsidP="0079558C">
            <w:r w:rsidRPr="00CA1D61">
              <w:t>verplichte samenwerking?</w:t>
            </w:r>
          </w:p>
        </w:tc>
        <w:tc>
          <w:tcPr>
            <w:tcW w:w="6251" w:type="dxa"/>
            <w:gridSpan w:val="2"/>
            <w:shd w:val="clear" w:color="auto" w:fill="auto"/>
          </w:tcPr>
          <w:p w14:paraId="3E4AA041" w14:textId="77777777" w:rsidR="00C378DB" w:rsidRPr="00CA1D61" w:rsidRDefault="00C378DB" w:rsidP="0079558C">
            <w:pPr>
              <w:jc w:val="both"/>
              <w:rPr>
                <w:i/>
              </w:rPr>
            </w:pPr>
            <w:r w:rsidRPr="00CA1D61">
              <w:t xml:space="preserve">Een lokaal bestuur wordt geacht initiatief te nemen tot het oprichten van een Huis van het Kind indien andere relevante </w:t>
            </w:r>
            <w:r w:rsidRPr="00CA1D61">
              <w:lastRenderedPageBreak/>
              <w:t xml:space="preserve">actoren hieraan verzaken. In die zin legt het decreet wel degelijk een verplichting op. </w:t>
            </w:r>
            <w:r w:rsidRPr="00CA1D61">
              <w:rPr>
                <w:i/>
              </w:rPr>
              <w:t>Een Huis van het Kind kan maar hoeft evenwel niet intergemeentelijk opgericht worden.</w:t>
            </w:r>
          </w:p>
        </w:tc>
      </w:tr>
      <w:tr w:rsidR="00C378DB" w:rsidRPr="00CA1D61" w14:paraId="5C1D947A" w14:textId="77777777" w:rsidTr="0079558C">
        <w:trPr>
          <w:trHeight w:val="270"/>
        </w:trPr>
        <w:tc>
          <w:tcPr>
            <w:tcW w:w="2811" w:type="dxa"/>
            <w:shd w:val="clear" w:color="auto" w:fill="auto"/>
          </w:tcPr>
          <w:p w14:paraId="2BE240EB" w14:textId="77777777" w:rsidR="00C378DB" w:rsidRPr="00CA1D61" w:rsidRDefault="00C378DB" w:rsidP="0079558C">
            <w:r w:rsidRPr="00CA1D61">
              <w:lastRenderedPageBreak/>
              <w:t>verplichte juridische structuur?</w:t>
            </w:r>
          </w:p>
        </w:tc>
        <w:tc>
          <w:tcPr>
            <w:tcW w:w="6251" w:type="dxa"/>
            <w:gridSpan w:val="2"/>
            <w:shd w:val="clear" w:color="auto" w:fill="auto"/>
          </w:tcPr>
          <w:p w14:paraId="21E15243" w14:textId="77777777" w:rsidR="00C378DB" w:rsidRPr="00CA1D61" w:rsidRDefault="00C378DB" w:rsidP="0079558C">
            <w:pPr>
              <w:jc w:val="both"/>
            </w:pPr>
            <w:r w:rsidRPr="00CA1D61">
              <w:t xml:space="preserve">Ja. Om in aanmerking te komen voor subsidiering moet het samenwerkingsverband de vorm aannemen van een </w:t>
            </w:r>
            <w:r w:rsidRPr="00CA1D61">
              <w:rPr>
                <w:u w:val="single"/>
              </w:rPr>
              <w:t>feitelijke vereniging</w:t>
            </w:r>
            <w:r w:rsidRPr="00CA1D61">
              <w:t xml:space="preserve"> of een </w:t>
            </w:r>
            <w:r w:rsidRPr="00CA1D61">
              <w:rPr>
                <w:u w:val="single"/>
              </w:rPr>
              <w:t>vereniging zonder winstoogmerk</w:t>
            </w:r>
            <w:r w:rsidRPr="00CA1D61">
              <w:t xml:space="preserve"> (art 14 § 1 decreet).</w:t>
            </w:r>
          </w:p>
        </w:tc>
      </w:tr>
      <w:tr w:rsidR="00C378DB" w:rsidRPr="00CA1D61" w14:paraId="1F801D1A" w14:textId="77777777" w:rsidTr="0079558C">
        <w:trPr>
          <w:trHeight w:val="270"/>
        </w:trPr>
        <w:tc>
          <w:tcPr>
            <w:tcW w:w="2811" w:type="dxa"/>
            <w:shd w:val="clear" w:color="auto" w:fill="auto"/>
          </w:tcPr>
          <w:p w14:paraId="75D5F8BD" w14:textId="77777777" w:rsidR="00C378DB" w:rsidRPr="00CA1D61" w:rsidRDefault="00C378DB" w:rsidP="0079558C">
            <w:r w:rsidRPr="00CA1D61">
              <w:t>subsidies?</w:t>
            </w:r>
          </w:p>
        </w:tc>
        <w:tc>
          <w:tcPr>
            <w:tcW w:w="6251" w:type="dxa"/>
            <w:gridSpan w:val="2"/>
            <w:shd w:val="clear" w:color="auto" w:fill="auto"/>
          </w:tcPr>
          <w:p w14:paraId="2CB4647F" w14:textId="4DCDCF0D" w:rsidR="00C378DB" w:rsidRPr="00CA1D61" w:rsidRDefault="00C378DB" w:rsidP="0079558C">
            <w:pPr>
              <w:jc w:val="both"/>
              <w:rPr>
                <w:lang w:eastAsia="nl-BE"/>
              </w:rPr>
            </w:pPr>
            <w:r w:rsidRPr="00CA1D61">
              <w:rPr>
                <w:lang w:eastAsia="nl-BE"/>
              </w:rPr>
              <w:t xml:space="preserve">Ja. </w:t>
            </w:r>
            <w:r>
              <w:rPr>
                <w:lang w:eastAsia="nl-BE"/>
              </w:rPr>
              <w:t>Subsidies zijn mogelijk na een subsidie oproep. De eerste was in 2014. Hierbij werden 85 Huizen van het Kind erkend en gesubsidieerd. Daarnaast kan een Huis van het Kind op elk moment een erkenning aanvragen. Als er nieuwe middelen beschikbaar zijn, kan er opnieuw een subsidieoproep komen.</w:t>
            </w:r>
            <w:r w:rsidRPr="00CA1D61">
              <w:rPr>
                <w:lang w:eastAsia="nl-BE"/>
              </w:rPr>
              <w:t xml:space="preserve"> Het BVR koppelt wel een aantal voorwaarden aan deze subsidiering. Zo moet de vzw of feitelijke vereniging een erkenning aanvragen en verkrijgen, aansluiting vinden bij het lokaal beleid, andere relevante lokale actoren actief betrekken bij het initiatief, actief de doelstellingen van het decreet realiseren, … (Titel II, afdeling 2 van BVR). Het agentschap (Kind &amp; Gezin) kent de subsidie toe voor onbepaalde duur (art. 13 BVR).</w:t>
            </w:r>
          </w:p>
        </w:tc>
      </w:tr>
      <w:tr w:rsidR="00C378DB" w:rsidRPr="00CA1D61" w14:paraId="6A980EF6" w14:textId="77777777" w:rsidTr="0079558C">
        <w:trPr>
          <w:trHeight w:val="270"/>
        </w:trPr>
        <w:tc>
          <w:tcPr>
            <w:tcW w:w="2811" w:type="dxa"/>
            <w:shd w:val="clear" w:color="auto" w:fill="auto"/>
          </w:tcPr>
          <w:p w14:paraId="10E9346E" w14:textId="77777777" w:rsidR="00C378DB" w:rsidRPr="00CA1D61" w:rsidRDefault="00C378DB" w:rsidP="0079558C">
            <w:r w:rsidRPr="00CA1D61">
              <w:t>overig</w:t>
            </w:r>
          </w:p>
        </w:tc>
        <w:tc>
          <w:tcPr>
            <w:tcW w:w="6251" w:type="dxa"/>
            <w:gridSpan w:val="2"/>
            <w:shd w:val="clear" w:color="auto" w:fill="auto"/>
          </w:tcPr>
          <w:p w14:paraId="5E652DBA" w14:textId="51AE37FD" w:rsidR="00C378DB" w:rsidRPr="00CA1D61" w:rsidRDefault="00C378DB" w:rsidP="0079558C">
            <w:pPr>
              <w:jc w:val="both"/>
              <w:rPr>
                <w:b/>
                <w:i/>
              </w:rPr>
            </w:pPr>
            <w:r>
              <w:rPr>
                <w:bCs/>
              </w:rPr>
              <w:t xml:space="preserve">Het </w:t>
            </w:r>
            <w:r w:rsidRPr="00CA1D61">
              <w:rPr>
                <w:bCs/>
              </w:rPr>
              <w:t xml:space="preserve">decreet </w:t>
            </w:r>
            <w:r>
              <w:rPr>
                <w:bCs/>
              </w:rPr>
              <w:t>biedt – naast</w:t>
            </w:r>
            <w:r w:rsidRPr="00CA1D61">
              <w:rPr>
                <w:bCs/>
              </w:rPr>
              <w:t xml:space="preserve"> de </w:t>
            </w:r>
            <w:r>
              <w:rPr>
                <w:bCs/>
              </w:rPr>
              <w:t xml:space="preserve">regelgevende basis </w:t>
            </w:r>
            <w:r w:rsidRPr="00CA1D61">
              <w:rPr>
                <w:i/>
              </w:rPr>
              <w:t xml:space="preserve">voor de </w:t>
            </w:r>
            <w:r w:rsidRPr="00CA1D61">
              <w:t>Huizen van het Kind</w:t>
            </w:r>
            <w:r>
              <w:rPr>
                <w:bCs/>
              </w:rPr>
              <w:t xml:space="preserve"> – een regelgevende basis voor de erkenning van</w:t>
            </w:r>
            <w:r w:rsidRPr="00CA1D61">
              <w:rPr>
                <w:i/>
              </w:rPr>
              <w:t xml:space="preserve"> een laagdrempelig aanbod aan opvoedingsondersteuning</w:t>
            </w:r>
            <w:r>
              <w:rPr>
                <w:bCs/>
              </w:rPr>
              <w:t>, spel en ontmoeting, mobiel aanbod preventieve gezinsondersteuning, en ambulant aanbod preventieve gezinsondersteuning. Bijna al dit aanbod organiseert zich binnen een gemeente. De opvoedingswinkels (erkend als laagdrempelig aanbod aan opvoedingsondersteuning) vormen daarop een uitzondering: een substantieel deel van de opvoedingswinkels krijgen intergemeentelijk vorm.</w:t>
            </w:r>
          </w:p>
        </w:tc>
      </w:tr>
    </w:tbl>
    <w:p w14:paraId="7CBD81EA" w14:textId="77777777" w:rsidR="00C378DB" w:rsidRDefault="00C378DB"/>
    <w:tbl>
      <w:tblPr>
        <w:tblStyle w:val="Tabelraster3"/>
        <w:tblW w:w="0" w:type="auto"/>
        <w:tblLook w:val="04A0" w:firstRow="1" w:lastRow="0" w:firstColumn="1" w:lastColumn="0" w:noHBand="0" w:noVBand="1"/>
      </w:tblPr>
      <w:tblGrid>
        <w:gridCol w:w="2811"/>
        <w:gridCol w:w="4272"/>
        <w:gridCol w:w="1979"/>
      </w:tblGrid>
      <w:tr w:rsidR="00CA1D61" w:rsidRPr="00CA1D61" w14:paraId="4F14D057" w14:textId="77777777" w:rsidTr="00B67D4B">
        <w:tc>
          <w:tcPr>
            <w:tcW w:w="7083" w:type="dxa"/>
            <w:gridSpan w:val="2"/>
            <w:vMerge w:val="restart"/>
            <w:shd w:val="clear" w:color="auto" w:fill="4472C4" w:themeFill="accent5"/>
            <w:vAlign w:val="center"/>
          </w:tcPr>
          <w:p w14:paraId="4F14D054" w14:textId="77777777" w:rsidR="00CA1D61" w:rsidRPr="00CA1D61" w:rsidRDefault="00CA1D61" w:rsidP="007408BC">
            <w:pPr>
              <w:pStyle w:val="Kop2"/>
              <w:outlineLvl w:val="1"/>
            </w:pPr>
            <w:bookmarkStart w:id="11" w:name="_Toc498029687"/>
            <w:bookmarkStart w:id="12" w:name="_Toc499291939"/>
            <w:r w:rsidRPr="00CA1D61">
              <w:t>Lokaal loket kinderopvang</w:t>
            </w:r>
            <w:bookmarkEnd w:id="11"/>
            <w:bookmarkEnd w:id="12"/>
          </w:p>
          <w:p w14:paraId="4F14D055" w14:textId="77777777" w:rsidR="00CA1D61" w:rsidRPr="00CA1D61" w:rsidRDefault="00CA1D61" w:rsidP="00CA1D61"/>
        </w:tc>
        <w:tc>
          <w:tcPr>
            <w:tcW w:w="1979" w:type="dxa"/>
            <w:shd w:val="clear" w:color="auto" w:fill="4472C4" w:themeFill="accent5"/>
            <w:vAlign w:val="center"/>
          </w:tcPr>
          <w:p w14:paraId="4F14D056" w14:textId="77777777" w:rsidR="00CA1D61" w:rsidRPr="00CA1D61" w:rsidRDefault="00CA1D61" w:rsidP="00CA1D61">
            <w:pPr>
              <w:jc w:val="center"/>
            </w:pPr>
            <w:r w:rsidRPr="00CA1D61">
              <w:rPr>
                <w:color w:val="FFFFFF" w:themeColor="background1"/>
              </w:rPr>
              <w:t>VLA</w:t>
            </w:r>
          </w:p>
        </w:tc>
      </w:tr>
      <w:tr w:rsidR="00CA1D61" w:rsidRPr="00CA1D61" w14:paraId="4F14D05B" w14:textId="77777777" w:rsidTr="00B67D4B">
        <w:tc>
          <w:tcPr>
            <w:tcW w:w="7083" w:type="dxa"/>
            <w:gridSpan w:val="2"/>
            <w:vMerge/>
            <w:shd w:val="clear" w:color="auto" w:fill="4472C4" w:themeFill="accent5"/>
            <w:vAlign w:val="center"/>
          </w:tcPr>
          <w:p w14:paraId="4F14D058" w14:textId="77777777" w:rsidR="00CA1D61" w:rsidRPr="00CA1D61" w:rsidRDefault="00CA1D61" w:rsidP="00CA1D6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05A" w14:textId="77777777" w:rsidR="00CA1D61" w:rsidRPr="00CA1D61" w:rsidRDefault="00CA1D61" w:rsidP="00CA1D61">
            <w:pPr>
              <w:jc w:val="center"/>
              <w:rPr>
                <w:color w:val="FFFFFF" w:themeColor="background1"/>
              </w:rPr>
            </w:pPr>
            <w:r w:rsidRPr="00CA1D61">
              <w:rPr>
                <w:color w:val="FFFFFF" w:themeColor="background1"/>
              </w:rPr>
              <w:t>dienstverlenend netwerk</w:t>
            </w:r>
          </w:p>
        </w:tc>
      </w:tr>
      <w:tr w:rsidR="00CA1D61" w:rsidRPr="00CA1D61" w14:paraId="4F14D05D" w14:textId="77777777" w:rsidTr="00B67D4B">
        <w:tc>
          <w:tcPr>
            <w:tcW w:w="9062" w:type="dxa"/>
            <w:gridSpan w:val="3"/>
            <w:shd w:val="clear" w:color="auto" w:fill="D9E2F3" w:themeFill="accent5" w:themeFillTint="33"/>
          </w:tcPr>
          <w:p w14:paraId="4F14D05C" w14:textId="77777777" w:rsidR="00CA1D61" w:rsidRPr="00CA1D61" w:rsidRDefault="00CA1D61" w:rsidP="00CA1D61">
            <w:pPr>
              <w:jc w:val="both"/>
              <w:rPr>
                <w:i/>
              </w:rPr>
            </w:pPr>
            <w:r w:rsidRPr="00CA1D61">
              <w:rPr>
                <w:i/>
              </w:rPr>
              <w:t>algemene informatie en doelstellingen</w:t>
            </w:r>
          </w:p>
        </w:tc>
      </w:tr>
      <w:tr w:rsidR="00CA1D61" w:rsidRPr="00CA1D61" w14:paraId="4F14D066" w14:textId="77777777" w:rsidTr="00B67D4B">
        <w:tc>
          <w:tcPr>
            <w:tcW w:w="9062" w:type="dxa"/>
            <w:gridSpan w:val="3"/>
            <w:shd w:val="clear" w:color="auto" w:fill="auto"/>
          </w:tcPr>
          <w:p w14:paraId="4F14D05E" w14:textId="77777777" w:rsidR="00CA1D61" w:rsidRPr="00CA1D61" w:rsidRDefault="00CA1D61" w:rsidP="00CA1D61">
            <w:pPr>
              <w:jc w:val="both"/>
            </w:pPr>
            <w:r w:rsidRPr="00CA1D61">
              <w:t>Een lokaal loket kinderopvang is een neutraal informatie- en ondersteuningspunt voor gezinnen met een vraag naar kinderopvang, in de vorm van een netwerk van actoren die relevant zijn voor kinderopvang (art. 2 decreet).</w:t>
            </w:r>
          </w:p>
          <w:p w14:paraId="4F14D05F" w14:textId="77777777" w:rsidR="00CA1D61" w:rsidRPr="00CA1D61" w:rsidRDefault="00CA1D61" w:rsidP="00CA1D61">
            <w:pPr>
              <w:jc w:val="both"/>
            </w:pPr>
          </w:p>
          <w:p w14:paraId="4F14D060" w14:textId="77777777" w:rsidR="00CA1D61" w:rsidRPr="00CA1D61" w:rsidRDefault="00CA1D61" w:rsidP="00CA1D61">
            <w:pPr>
              <w:jc w:val="both"/>
            </w:pPr>
            <w:r w:rsidRPr="00CA1D61">
              <w:t>Binnen een gemeente is er één lokaal loket kinderopvang met de volgende opdrachten (art 13 decreet)</w:t>
            </w:r>
          </w:p>
          <w:p w14:paraId="4F14D061" w14:textId="77777777" w:rsidR="00CA1D61" w:rsidRPr="00CA1D61" w:rsidRDefault="00CA1D61" w:rsidP="00CA1D61">
            <w:pPr>
              <w:numPr>
                <w:ilvl w:val="0"/>
                <w:numId w:val="12"/>
              </w:numPr>
              <w:contextualSpacing/>
              <w:jc w:val="both"/>
            </w:pPr>
            <w:r w:rsidRPr="00CA1D61">
              <w:t>de registratie van de vragen naar kinderopvang en van de voorkeur van gezinnen voor kinderopvangplaatsen coördineren, zodat een gezin slechts één vraag hoeft te stellen in functie van wat wordt vermeld in punt 2). Het lokaal loket kinderopvang maakt daarvoor gebruik van het informatie en registratiesysteem van Kind en Gezin.</w:t>
            </w:r>
          </w:p>
          <w:p w14:paraId="4F14D062" w14:textId="77777777" w:rsidR="00CA1D61" w:rsidRPr="00CA1D61" w:rsidRDefault="00CA1D61" w:rsidP="00CA1D61">
            <w:pPr>
              <w:numPr>
                <w:ilvl w:val="0"/>
                <w:numId w:val="12"/>
              </w:numPr>
              <w:contextualSpacing/>
              <w:jc w:val="both"/>
            </w:pPr>
            <w:r w:rsidRPr="00CA1D61">
              <w:t>gezinnen binnen een redelijke termijn informeren over beschikbare kinderopvangplaatsen en hen zo nodig in contact brengen met de kinderopvanglocaties, met aandacht voor maatschappelijk kwetsbare gezinnen;</w:t>
            </w:r>
          </w:p>
          <w:p w14:paraId="4F14D063" w14:textId="77777777" w:rsidR="00CA1D61" w:rsidRPr="00CA1D61" w:rsidRDefault="00CA1D61" w:rsidP="00CA1D61">
            <w:pPr>
              <w:numPr>
                <w:ilvl w:val="0"/>
                <w:numId w:val="12"/>
              </w:numPr>
              <w:contextualSpacing/>
              <w:jc w:val="both"/>
            </w:pPr>
            <w:r w:rsidRPr="00CA1D61">
              <w:t>samenwerken met alle kinderopvanglocaties binnen het werkingsgebied, met instanties die werken met gezinnen die kinderopvangvragen kunnen hebben, en met andere lokale loketten kinderopvang in functie van de opdrachten, vermeld in punt 1 en 2 ;</w:t>
            </w:r>
          </w:p>
          <w:p w14:paraId="4F14D064" w14:textId="77777777" w:rsidR="00CA1D61" w:rsidRPr="00CA1D61" w:rsidRDefault="00CA1D61" w:rsidP="00CA1D61">
            <w:pPr>
              <w:numPr>
                <w:ilvl w:val="0"/>
                <w:numId w:val="12"/>
              </w:numPr>
              <w:contextualSpacing/>
              <w:jc w:val="both"/>
            </w:pPr>
            <w:r w:rsidRPr="00CA1D61">
              <w:lastRenderedPageBreak/>
              <w:t>het lokaal bestuur of de lokale besturen, de organisatoren van kinderopvang en Kind en Gezin informeren over de vragen naar kinderopvangplaatsen.</w:t>
            </w:r>
          </w:p>
          <w:p w14:paraId="4F14D065" w14:textId="77777777" w:rsidR="00CA1D61" w:rsidRPr="00CA1D61" w:rsidRDefault="00CA1D61" w:rsidP="00CA1D61">
            <w:pPr>
              <w:jc w:val="both"/>
              <w:rPr>
                <w:bCs/>
              </w:rPr>
            </w:pPr>
          </w:p>
        </w:tc>
      </w:tr>
      <w:tr w:rsidR="00CA1D61" w:rsidRPr="00CA1D61" w14:paraId="4F14D068" w14:textId="77777777" w:rsidTr="00B67D4B">
        <w:tc>
          <w:tcPr>
            <w:tcW w:w="9062" w:type="dxa"/>
            <w:gridSpan w:val="3"/>
            <w:shd w:val="clear" w:color="auto" w:fill="D9E2F3" w:themeFill="accent5" w:themeFillTint="33"/>
          </w:tcPr>
          <w:p w14:paraId="4F14D067" w14:textId="77777777" w:rsidR="00CA1D61" w:rsidRPr="00CA1D61" w:rsidRDefault="00CA1D61" w:rsidP="00CA1D61">
            <w:pPr>
              <w:jc w:val="both"/>
              <w:rPr>
                <w:i/>
              </w:rPr>
            </w:pPr>
            <w:r w:rsidRPr="00CA1D61">
              <w:rPr>
                <w:i/>
              </w:rPr>
              <w:lastRenderedPageBreak/>
              <w:t>relevante wetgeving</w:t>
            </w:r>
          </w:p>
        </w:tc>
      </w:tr>
      <w:tr w:rsidR="00CA1D61" w:rsidRPr="00CA1D61" w14:paraId="4F14D06C" w14:textId="77777777" w:rsidTr="00B67D4B">
        <w:trPr>
          <w:trHeight w:val="547"/>
        </w:trPr>
        <w:tc>
          <w:tcPr>
            <w:tcW w:w="9062" w:type="dxa"/>
            <w:gridSpan w:val="3"/>
            <w:shd w:val="clear" w:color="auto" w:fill="auto"/>
          </w:tcPr>
          <w:p w14:paraId="4F14D069" w14:textId="77777777" w:rsidR="00CA1D61" w:rsidRPr="00CA1D61" w:rsidRDefault="009D701B" w:rsidP="00CA1D61">
            <w:pPr>
              <w:numPr>
                <w:ilvl w:val="0"/>
                <w:numId w:val="11"/>
              </w:numPr>
              <w:spacing w:line="276" w:lineRule="auto"/>
              <w:contextualSpacing/>
              <w:jc w:val="both"/>
            </w:pPr>
            <w:hyperlink r:id="rId15" w:history="1">
              <w:r w:rsidR="00CA1D61" w:rsidRPr="00CA1D61">
                <w:rPr>
                  <w:color w:val="0000FF"/>
                  <w:u w:val="single"/>
                </w:rPr>
                <w:t>Decreet van 20 april 2012 houdende de organisatie van kinderopvang van baby's en peuters</w:t>
              </w:r>
            </w:hyperlink>
          </w:p>
          <w:p w14:paraId="4F14D06A" w14:textId="77777777" w:rsidR="00CA1D61" w:rsidRPr="00CA1D61" w:rsidRDefault="009D701B" w:rsidP="00CA1D61">
            <w:pPr>
              <w:numPr>
                <w:ilvl w:val="0"/>
                <w:numId w:val="11"/>
              </w:numPr>
              <w:contextualSpacing/>
              <w:jc w:val="both"/>
            </w:pPr>
            <w:hyperlink r:id="rId16" w:history="1">
              <w:r w:rsidR="00CA1D61" w:rsidRPr="00CA1D61">
                <w:rPr>
                  <w:color w:val="0000FF"/>
                  <w:u w:val="single"/>
                </w:rPr>
                <w:t>Besluit van de Vlaamse Regering van 22 november 2013 houdende de vergunningsvoorwaarden en het kwaliteitsbeleid voor gezinsopvang en groepsopvang van baby's en peuters</w:t>
              </w:r>
            </w:hyperlink>
          </w:p>
          <w:p w14:paraId="4F14D06B" w14:textId="77777777" w:rsidR="00CA1D61" w:rsidRPr="00CA1D61" w:rsidRDefault="009D701B" w:rsidP="00CA1D61">
            <w:pPr>
              <w:numPr>
                <w:ilvl w:val="0"/>
                <w:numId w:val="11"/>
              </w:numPr>
              <w:contextualSpacing/>
              <w:jc w:val="both"/>
            </w:pPr>
            <w:hyperlink r:id="rId17" w:history="1">
              <w:r w:rsidR="00CA1D61" w:rsidRPr="00CA1D61">
                <w:rPr>
                  <w:color w:val="0000FF"/>
                  <w:u w:val="single"/>
                </w:rPr>
                <w:t>Besluit van de Vlaamse Regering van 22 november 2013 over de subsidies en de eraan gekoppelde voorwaarden voor de realisatie van specifieke dienstverlening door gezinsopvang en groepsopvang van baby's en peuters</w:t>
              </w:r>
            </w:hyperlink>
          </w:p>
        </w:tc>
      </w:tr>
      <w:tr w:rsidR="00CA1D61" w:rsidRPr="00CA1D61" w14:paraId="4F14D06E" w14:textId="77777777" w:rsidTr="00B67D4B">
        <w:tc>
          <w:tcPr>
            <w:tcW w:w="9062" w:type="dxa"/>
            <w:gridSpan w:val="3"/>
            <w:shd w:val="clear" w:color="auto" w:fill="D9E2F3" w:themeFill="accent5" w:themeFillTint="33"/>
          </w:tcPr>
          <w:p w14:paraId="4F14D06D" w14:textId="77777777" w:rsidR="00CA1D61" w:rsidRPr="00CA1D61" w:rsidRDefault="00CA1D61" w:rsidP="00CA1D61">
            <w:pPr>
              <w:jc w:val="both"/>
              <w:rPr>
                <w:i/>
              </w:rPr>
            </w:pPr>
            <w:r w:rsidRPr="00CA1D61">
              <w:rPr>
                <w:i/>
              </w:rPr>
              <w:t>output screening wetgeving</w:t>
            </w:r>
          </w:p>
        </w:tc>
      </w:tr>
      <w:tr w:rsidR="00CA1D61" w:rsidRPr="00CA1D61" w14:paraId="4F14D071" w14:textId="77777777" w:rsidTr="00B67D4B">
        <w:trPr>
          <w:trHeight w:val="270"/>
        </w:trPr>
        <w:tc>
          <w:tcPr>
            <w:tcW w:w="2811" w:type="dxa"/>
            <w:shd w:val="clear" w:color="auto" w:fill="auto"/>
          </w:tcPr>
          <w:p w14:paraId="4F14D06F" w14:textId="77777777" w:rsidR="00CA1D61" w:rsidRPr="00CA1D61" w:rsidRDefault="00CA1D61" w:rsidP="00CA1D61">
            <w:pPr>
              <w:jc w:val="both"/>
            </w:pPr>
            <w:r w:rsidRPr="00CA1D61">
              <w:t>centrale rol lokaal bestuur?</w:t>
            </w:r>
          </w:p>
        </w:tc>
        <w:tc>
          <w:tcPr>
            <w:tcW w:w="6251" w:type="dxa"/>
            <w:gridSpan w:val="2"/>
            <w:shd w:val="clear" w:color="auto" w:fill="auto"/>
          </w:tcPr>
          <w:p w14:paraId="4F14D070" w14:textId="77777777" w:rsidR="00CA1D61" w:rsidRPr="00CA1D61" w:rsidRDefault="00CA1D61" w:rsidP="00CA1D61">
            <w:pPr>
              <w:jc w:val="both"/>
            </w:pPr>
            <w:r w:rsidRPr="00CA1D61">
              <w:t>Ja</w:t>
            </w:r>
          </w:p>
        </w:tc>
      </w:tr>
      <w:tr w:rsidR="00CA1D61" w:rsidRPr="00CA1D61" w14:paraId="4F14D076" w14:textId="77777777" w:rsidTr="00B67D4B">
        <w:trPr>
          <w:trHeight w:val="270"/>
        </w:trPr>
        <w:tc>
          <w:tcPr>
            <w:tcW w:w="2811" w:type="dxa"/>
            <w:shd w:val="clear" w:color="auto" w:fill="auto"/>
          </w:tcPr>
          <w:p w14:paraId="4F14D072" w14:textId="77777777" w:rsidR="00CA1D61" w:rsidRPr="00CA1D61" w:rsidRDefault="00CA1D61" w:rsidP="00CA1D61">
            <w:pPr>
              <w:jc w:val="both"/>
            </w:pPr>
            <w:r w:rsidRPr="00CA1D61">
              <w:t>initiatiefnemer</w:t>
            </w:r>
          </w:p>
        </w:tc>
        <w:tc>
          <w:tcPr>
            <w:tcW w:w="6251" w:type="dxa"/>
            <w:gridSpan w:val="2"/>
            <w:shd w:val="clear" w:color="auto" w:fill="auto"/>
          </w:tcPr>
          <w:p w14:paraId="4F14D073" w14:textId="77777777" w:rsidR="00CA1D61" w:rsidRPr="00CA1D61" w:rsidRDefault="00CA1D61" w:rsidP="00CA1D61">
            <w:pPr>
              <w:jc w:val="both"/>
            </w:pPr>
            <w:r w:rsidRPr="00CA1D61">
              <w:t>Het lokaal loket kinderopvang krijgt gestalte doordat binnen het Lokaal Overleg Kinderopvang (LOK), de gemeentelijke adviesraad inzake kinderopvang (cfr. decreet Kind en Gezin) een initiatiefnemer wordt aangewezen of een structuur wordt gecreëerd om het lokaal loket kinderopvang te organiseren.</w:t>
            </w:r>
          </w:p>
          <w:p w14:paraId="4F14D074" w14:textId="77777777" w:rsidR="00CA1D61" w:rsidRPr="00CA1D61" w:rsidRDefault="00CA1D61" w:rsidP="00CA1D61">
            <w:pPr>
              <w:jc w:val="both"/>
            </w:pPr>
          </w:p>
          <w:p w14:paraId="4F14D075" w14:textId="77777777" w:rsidR="00CA1D61" w:rsidRPr="00CA1D61" w:rsidRDefault="00CA1D61" w:rsidP="00CA1D61">
            <w:pPr>
              <w:jc w:val="both"/>
            </w:pPr>
            <w:r w:rsidRPr="00CA1D61">
              <w:t>Elke lokale actor die relevant is voor kinderopvang, kan de organisatie op zich nemen. Als er geen initiatiefnemer wordt aangewezen (…), neemt het lokaal bestuur de organisatie ervan op zich.</w:t>
            </w:r>
          </w:p>
        </w:tc>
      </w:tr>
      <w:tr w:rsidR="00CA1D61" w:rsidRPr="00CA1D61" w14:paraId="4F14D079" w14:textId="77777777" w:rsidTr="00B67D4B">
        <w:trPr>
          <w:trHeight w:val="270"/>
        </w:trPr>
        <w:tc>
          <w:tcPr>
            <w:tcW w:w="2811" w:type="dxa"/>
            <w:shd w:val="clear" w:color="auto" w:fill="auto"/>
          </w:tcPr>
          <w:p w14:paraId="4F14D077" w14:textId="77777777" w:rsidR="00CA1D61" w:rsidRPr="00CA1D61" w:rsidRDefault="00CA1D61" w:rsidP="00CA1D61">
            <w:pPr>
              <w:jc w:val="both"/>
            </w:pPr>
            <w:r w:rsidRPr="00CA1D61">
              <w:t>mogelijke partners</w:t>
            </w:r>
          </w:p>
        </w:tc>
        <w:tc>
          <w:tcPr>
            <w:tcW w:w="6251" w:type="dxa"/>
            <w:gridSpan w:val="2"/>
            <w:shd w:val="clear" w:color="auto" w:fill="auto"/>
          </w:tcPr>
          <w:p w14:paraId="4F14D078" w14:textId="77777777" w:rsidR="00CA1D61" w:rsidRPr="00CA1D61" w:rsidRDefault="00CA1D61" w:rsidP="00CA1D61">
            <w:pPr>
              <w:jc w:val="both"/>
            </w:pPr>
            <w:r w:rsidRPr="00CA1D61">
              <w:t>Alle lokale actoren die relevant zijn voor kinderopvang (art. 2 decreet).</w:t>
            </w:r>
          </w:p>
        </w:tc>
      </w:tr>
      <w:tr w:rsidR="00CA1D61" w:rsidRPr="00CA1D61" w14:paraId="4F14D07C" w14:textId="77777777" w:rsidTr="00B67D4B">
        <w:trPr>
          <w:trHeight w:val="270"/>
        </w:trPr>
        <w:tc>
          <w:tcPr>
            <w:tcW w:w="2811" w:type="dxa"/>
            <w:shd w:val="clear" w:color="auto" w:fill="auto"/>
          </w:tcPr>
          <w:p w14:paraId="4F14D07A" w14:textId="77777777" w:rsidR="00CA1D61" w:rsidRPr="00CA1D61" w:rsidRDefault="00CA1D61" w:rsidP="00CA1D61">
            <w:pPr>
              <w:jc w:val="both"/>
            </w:pPr>
            <w:r w:rsidRPr="00CA1D61">
              <w:t>geografisch werkingsgebied</w:t>
            </w:r>
          </w:p>
        </w:tc>
        <w:tc>
          <w:tcPr>
            <w:tcW w:w="6251" w:type="dxa"/>
            <w:gridSpan w:val="2"/>
            <w:shd w:val="clear" w:color="auto" w:fill="auto"/>
          </w:tcPr>
          <w:p w14:paraId="4F14D07B" w14:textId="77777777" w:rsidR="00CA1D61" w:rsidRPr="00CA1D61" w:rsidRDefault="00CA1D61" w:rsidP="00CA1D61">
            <w:pPr>
              <w:jc w:val="both"/>
            </w:pPr>
            <w:r w:rsidRPr="00CA1D61">
              <w:t xml:space="preserve">Een gemeente of verschillende gemeenten, zolang de grenzen van de </w:t>
            </w:r>
            <w:r w:rsidRPr="00CA1D61">
              <w:rPr>
                <w:u w:val="single"/>
              </w:rPr>
              <w:t>zorgregio niveau klein stad</w:t>
            </w:r>
            <w:r w:rsidRPr="00CA1D61">
              <w:t xml:space="preserve"> niet overschreden worden.</w:t>
            </w:r>
          </w:p>
        </w:tc>
      </w:tr>
      <w:tr w:rsidR="00CA1D61" w:rsidRPr="00CA1D61" w14:paraId="4F14D07F" w14:textId="77777777" w:rsidTr="00B67D4B">
        <w:trPr>
          <w:trHeight w:val="270"/>
        </w:trPr>
        <w:tc>
          <w:tcPr>
            <w:tcW w:w="2811" w:type="dxa"/>
            <w:shd w:val="clear" w:color="auto" w:fill="auto"/>
          </w:tcPr>
          <w:p w14:paraId="4F14D07D" w14:textId="77777777" w:rsidR="00CA1D61" w:rsidRPr="00CA1D61" w:rsidRDefault="00CA1D61" w:rsidP="00CA1D61">
            <w:pPr>
              <w:jc w:val="both"/>
            </w:pPr>
            <w:r w:rsidRPr="00CA1D61">
              <w:t>verplichte samenwerking?</w:t>
            </w:r>
          </w:p>
        </w:tc>
        <w:tc>
          <w:tcPr>
            <w:tcW w:w="6251" w:type="dxa"/>
            <w:gridSpan w:val="2"/>
            <w:shd w:val="clear" w:color="auto" w:fill="auto"/>
          </w:tcPr>
          <w:p w14:paraId="4F14D07E" w14:textId="77777777" w:rsidR="00CA1D61" w:rsidRPr="00CA1D61" w:rsidRDefault="00CA1D61" w:rsidP="00CA1D61">
            <w:pPr>
              <w:jc w:val="both"/>
            </w:pPr>
            <w:r w:rsidRPr="00CA1D61">
              <w:t>De oprichting van een lokaal loket kinderopvang is verplicht maar dit hoeft niet noodzakelijk intergemeentelijk te zijn.</w:t>
            </w:r>
          </w:p>
        </w:tc>
      </w:tr>
      <w:tr w:rsidR="00CA1D61" w:rsidRPr="00CA1D61" w14:paraId="4F14D082" w14:textId="77777777" w:rsidTr="00B67D4B">
        <w:trPr>
          <w:trHeight w:val="270"/>
        </w:trPr>
        <w:tc>
          <w:tcPr>
            <w:tcW w:w="2811" w:type="dxa"/>
            <w:shd w:val="clear" w:color="auto" w:fill="auto"/>
          </w:tcPr>
          <w:p w14:paraId="4F14D080" w14:textId="77777777" w:rsidR="00CA1D61" w:rsidRPr="00CA1D61" w:rsidRDefault="00CA1D61" w:rsidP="00CA1D61">
            <w:pPr>
              <w:jc w:val="both"/>
            </w:pPr>
            <w:r w:rsidRPr="00CA1D61">
              <w:t>verplichte juridische structuur?</w:t>
            </w:r>
          </w:p>
        </w:tc>
        <w:tc>
          <w:tcPr>
            <w:tcW w:w="6251" w:type="dxa"/>
            <w:gridSpan w:val="2"/>
            <w:shd w:val="clear" w:color="auto" w:fill="auto"/>
          </w:tcPr>
          <w:p w14:paraId="4F14D081" w14:textId="77777777" w:rsidR="00CA1D61" w:rsidRPr="00CA1D61" w:rsidRDefault="00CA1D61" w:rsidP="00CA1D61">
            <w:pPr>
              <w:jc w:val="both"/>
            </w:pPr>
            <w:r w:rsidRPr="00CA1D61">
              <w:t>Het decreet spreekt over ‘een structuur’ in art. 13. Dit is niet nader bepaald. De taak tot organisatie kan ook toegewezen worden aan een lokaal bestuur binnen het werkingsgebied.</w:t>
            </w:r>
          </w:p>
        </w:tc>
      </w:tr>
      <w:tr w:rsidR="00CA1D61" w:rsidRPr="00CA1D61" w14:paraId="4F14D085" w14:textId="77777777" w:rsidTr="00B67D4B">
        <w:trPr>
          <w:trHeight w:val="270"/>
        </w:trPr>
        <w:tc>
          <w:tcPr>
            <w:tcW w:w="2811" w:type="dxa"/>
            <w:shd w:val="clear" w:color="auto" w:fill="auto"/>
          </w:tcPr>
          <w:p w14:paraId="4F14D083" w14:textId="77777777" w:rsidR="00CA1D61" w:rsidRPr="00CA1D61" w:rsidRDefault="00CA1D61" w:rsidP="00CA1D61">
            <w:pPr>
              <w:jc w:val="both"/>
            </w:pPr>
            <w:r w:rsidRPr="00CA1D61">
              <w:t>subsidies?</w:t>
            </w:r>
          </w:p>
        </w:tc>
        <w:tc>
          <w:tcPr>
            <w:tcW w:w="6251" w:type="dxa"/>
            <w:gridSpan w:val="2"/>
            <w:shd w:val="clear" w:color="auto" w:fill="auto"/>
          </w:tcPr>
          <w:p w14:paraId="4F14D084" w14:textId="77777777" w:rsidR="00CA1D61" w:rsidRPr="00CA1D61" w:rsidRDefault="00CA1D61" w:rsidP="00CA1D61">
            <w:pPr>
              <w:jc w:val="both"/>
              <w:rPr>
                <w:lang w:eastAsia="nl-BE"/>
              </w:rPr>
            </w:pPr>
            <w:r w:rsidRPr="00CA1D61">
              <w:rPr>
                <w:lang w:eastAsia="nl-BE"/>
              </w:rPr>
              <w:t xml:space="preserve">Kind en Gezin </w:t>
            </w:r>
            <w:r w:rsidRPr="00CA1D61">
              <w:rPr>
                <w:i/>
                <w:lang w:eastAsia="nl-BE"/>
              </w:rPr>
              <w:t xml:space="preserve">kan </w:t>
            </w:r>
            <w:r w:rsidRPr="00CA1D61">
              <w:rPr>
                <w:lang w:eastAsia="nl-BE"/>
              </w:rPr>
              <w:t>een subsidie toekennen aan de initiatiefnemer of de structuur die de organisatie van het lokaal loket kinderopvang op zich neemt (art. 11 decreet). Er zijn nog geen uitvoeringsbesluiten.</w:t>
            </w:r>
          </w:p>
        </w:tc>
      </w:tr>
    </w:tbl>
    <w:p w14:paraId="4F14D086" w14:textId="77777777" w:rsidR="00CA1D61" w:rsidRDefault="00CA1D61"/>
    <w:tbl>
      <w:tblPr>
        <w:tblStyle w:val="Tabelraster4"/>
        <w:tblW w:w="0" w:type="auto"/>
        <w:tblLook w:val="04A0" w:firstRow="1" w:lastRow="0" w:firstColumn="1" w:lastColumn="0" w:noHBand="0" w:noVBand="1"/>
      </w:tblPr>
      <w:tblGrid>
        <w:gridCol w:w="2811"/>
        <w:gridCol w:w="4272"/>
        <w:gridCol w:w="1979"/>
      </w:tblGrid>
      <w:tr w:rsidR="00CA1D61" w:rsidRPr="00CA1D61" w14:paraId="4F14D089" w14:textId="77777777" w:rsidTr="00B67D4B">
        <w:tc>
          <w:tcPr>
            <w:tcW w:w="7083" w:type="dxa"/>
            <w:gridSpan w:val="2"/>
            <w:vMerge w:val="restart"/>
            <w:shd w:val="clear" w:color="auto" w:fill="4472C4" w:themeFill="accent5"/>
            <w:vAlign w:val="center"/>
          </w:tcPr>
          <w:p w14:paraId="4F14D087" w14:textId="77777777" w:rsidR="00CA1D61" w:rsidRPr="00CA1D61" w:rsidRDefault="00CA1D61" w:rsidP="007408BC">
            <w:pPr>
              <w:pStyle w:val="Kop2"/>
              <w:outlineLvl w:val="1"/>
            </w:pPr>
            <w:bookmarkStart w:id="13" w:name="_Toc498029688"/>
            <w:bookmarkStart w:id="14" w:name="_Toc499291940"/>
            <w:r w:rsidRPr="00CA1D61">
              <w:t>Centra voor Algemeen Welzijnswerk (CAW)</w:t>
            </w:r>
            <w:bookmarkEnd w:id="13"/>
            <w:bookmarkEnd w:id="14"/>
            <w:r w:rsidRPr="00CA1D61">
              <w:t xml:space="preserve"> </w:t>
            </w:r>
          </w:p>
        </w:tc>
        <w:tc>
          <w:tcPr>
            <w:tcW w:w="1979" w:type="dxa"/>
            <w:shd w:val="clear" w:color="auto" w:fill="4472C4" w:themeFill="accent5"/>
            <w:vAlign w:val="center"/>
          </w:tcPr>
          <w:p w14:paraId="4F14D088" w14:textId="77777777" w:rsidR="00CA1D61" w:rsidRPr="00CA1D61" w:rsidRDefault="00CA1D61" w:rsidP="00CA1D61">
            <w:pPr>
              <w:jc w:val="center"/>
            </w:pPr>
            <w:r w:rsidRPr="00CA1D61">
              <w:rPr>
                <w:color w:val="FFFFFF" w:themeColor="background1"/>
              </w:rPr>
              <w:t>VLA</w:t>
            </w:r>
          </w:p>
        </w:tc>
      </w:tr>
      <w:tr w:rsidR="00CA1D61" w:rsidRPr="00CA1D61" w14:paraId="4F14D08D" w14:textId="77777777" w:rsidTr="00B67D4B">
        <w:tc>
          <w:tcPr>
            <w:tcW w:w="7083" w:type="dxa"/>
            <w:gridSpan w:val="2"/>
            <w:vMerge/>
            <w:shd w:val="clear" w:color="auto" w:fill="4472C4" w:themeFill="accent5"/>
            <w:vAlign w:val="center"/>
          </w:tcPr>
          <w:p w14:paraId="4F14D08A" w14:textId="77777777" w:rsidR="00CA1D61" w:rsidRPr="00CA1D61" w:rsidRDefault="00CA1D61" w:rsidP="00CA1D6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08C" w14:textId="77777777" w:rsidR="00CA1D61" w:rsidRPr="00CA1D61" w:rsidRDefault="00CA1D61" w:rsidP="00CA1D61">
            <w:pPr>
              <w:jc w:val="center"/>
              <w:rPr>
                <w:color w:val="FFFFFF" w:themeColor="background1"/>
              </w:rPr>
            </w:pPr>
            <w:r w:rsidRPr="00CA1D61">
              <w:rPr>
                <w:color w:val="FFFFFF" w:themeColor="background1"/>
              </w:rPr>
              <w:t>dienstverlenend netwerk</w:t>
            </w:r>
          </w:p>
        </w:tc>
      </w:tr>
      <w:tr w:rsidR="00CA1D61" w:rsidRPr="00CA1D61" w14:paraId="4F14D08F" w14:textId="77777777" w:rsidTr="00B67D4B">
        <w:tc>
          <w:tcPr>
            <w:tcW w:w="9062" w:type="dxa"/>
            <w:gridSpan w:val="3"/>
            <w:shd w:val="clear" w:color="auto" w:fill="D9E2F3" w:themeFill="accent5" w:themeFillTint="33"/>
          </w:tcPr>
          <w:p w14:paraId="4F14D08E" w14:textId="77777777" w:rsidR="00CA1D61" w:rsidRPr="00CA1D61" w:rsidRDefault="00CA1D61" w:rsidP="00CA1D61">
            <w:pPr>
              <w:jc w:val="both"/>
              <w:rPr>
                <w:i/>
              </w:rPr>
            </w:pPr>
            <w:r w:rsidRPr="00CA1D61">
              <w:rPr>
                <w:i/>
              </w:rPr>
              <w:t>algemene informatie en doelstellingen</w:t>
            </w:r>
          </w:p>
        </w:tc>
      </w:tr>
      <w:tr w:rsidR="00CA1D61" w:rsidRPr="00CA1D61" w14:paraId="4F14D091" w14:textId="77777777" w:rsidTr="00B67D4B">
        <w:tc>
          <w:tcPr>
            <w:tcW w:w="9062" w:type="dxa"/>
            <w:gridSpan w:val="3"/>
            <w:shd w:val="clear" w:color="auto" w:fill="auto"/>
          </w:tcPr>
          <w:p w14:paraId="4F14D090" w14:textId="77777777" w:rsidR="00CA1D61" w:rsidRPr="00CA1D61" w:rsidRDefault="00CA1D61" w:rsidP="00CA1D61">
            <w:pPr>
              <w:jc w:val="both"/>
              <w:rPr>
                <w:bCs/>
              </w:rPr>
            </w:pPr>
            <w:r w:rsidRPr="00CA1D61">
              <w:t>Een centrum voor algemeen welzijnswerk heeft de opdracht om vanuit een eenheid van beheer en beleid een gediversifieerde en verantwoorde hulp- en dienstverlening te organiseren die gericht is op het detecteren, voorkomen, verminderen, signaleren en oplossen van alle factoren die de welzijnskansen van personen, gezinnen of bevolkingsgroepen bedreigen of verminderen. De centra voor algemeen welzijnswerk hebben drie kerntaken: algemene preventie, onthaal en psycho sociale begeleiding (art 7 § 1 decreet).</w:t>
            </w:r>
          </w:p>
        </w:tc>
      </w:tr>
      <w:tr w:rsidR="00CA1D61" w:rsidRPr="00CA1D61" w14:paraId="4F14D093" w14:textId="77777777" w:rsidTr="00B67D4B">
        <w:tc>
          <w:tcPr>
            <w:tcW w:w="9062" w:type="dxa"/>
            <w:gridSpan w:val="3"/>
            <w:shd w:val="clear" w:color="auto" w:fill="D9E2F3" w:themeFill="accent5" w:themeFillTint="33"/>
          </w:tcPr>
          <w:p w14:paraId="4F14D092" w14:textId="77777777" w:rsidR="00CA1D61" w:rsidRPr="00CA1D61" w:rsidRDefault="00CA1D61" w:rsidP="00CA1D61">
            <w:pPr>
              <w:jc w:val="both"/>
              <w:rPr>
                <w:i/>
              </w:rPr>
            </w:pPr>
            <w:r w:rsidRPr="00CA1D61">
              <w:rPr>
                <w:i/>
              </w:rPr>
              <w:t>relevante wetgeving</w:t>
            </w:r>
          </w:p>
        </w:tc>
      </w:tr>
      <w:tr w:rsidR="00CA1D61" w:rsidRPr="00CA1D61" w14:paraId="4F14D097" w14:textId="77777777" w:rsidTr="00B67D4B">
        <w:trPr>
          <w:trHeight w:val="547"/>
        </w:trPr>
        <w:tc>
          <w:tcPr>
            <w:tcW w:w="9062" w:type="dxa"/>
            <w:gridSpan w:val="3"/>
            <w:shd w:val="clear" w:color="auto" w:fill="auto"/>
          </w:tcPr>
          <w:p w14:paraId="4F14D094" w14:textId="77777777" w:rsidR="00CA1D61" w:rsidRPr="00CA1D61" w:rsidRDefault="009D701B" w:rsidP="00CA1D61">
            <w:pPr>
              <w:numPr>
                <w:ilvl w:val="0"/>
                <w:numId w:val="13"/>
              </w:numPr>
              <w:contextualSpacing/>
              <w:jc w:val="both"/>
            </w:pPr>
            <w:hyperlink r:id="rId18" w:history="1">
              <w:r w:rsidR="00CA1D61" w:rsidRPr="00CA1D61">
                <w:rPr>
                  <w:color w:val="0000FF"/>
                  <w:u w:val="single"/>
                </w:rPr>
                <w:t>Decreet van 8 mei 2009 betreffende het algemeen welzijnswerk (DAW)</w:t>
              </w:r>
            </w:hyperlink>
          </w:p>
          <w:p w14:paraId="4F14D095" w14:textId="77777777" w:rsidR="00CA1D61" w:rsidRPr="00CA1D61" w:rsidRDefault="009D701B" w:rsidP="00CA1D61">
            <w:pPr>
              <w:numPr>
                <w:ilvl w:val="0"/>
                <w:numId w:val="13"/>
              </w:numPr>
              <w:contextualSpacing/>
              <w:jc w:val="both"/>
            </w:pPr>
            <w:hyperlink r:id="rId19" w:history="1">
              <w:r w:rsidR="00CA1D61" w:rsidRPr="00CA1D61">
                <w:rPr>
                  <w:color w:val="0000FF"/>
                  <w:u w:val="single"/>
                </w:rPr>
                <w:t>Besluit van de Vlaamse Regering van 21 juni 2013 betreffende het algemeen welzijnswerk</w:t>
              </w:r>
            </w:hyperlink>
          </w:p>
          <w:p w14:paraId="4F14D096" w14:textId="77777777" w:rsidR="00CA1D61" w:rsidRPr="00CA1D61" w:rsidRDefault="009D701B" w:rsidP="00CA1D61">
            <w:pPr>
              <w:numPr>
                <w:ilvl w:val="0"/>
                <w:numId w:val="13"/>
              </w:numPr>
              <w:contextualSpacing/>
              <w:jc w:val="both"/>
            </w:pPr>
            <w:hyperlink r:id="rId20" w:history="1">
              <w:r w:rsidR="00CA1D61" w:rsidRPr="00CA1D61">
                <w:rPr>
                  <w:color w:val="0000FF"/>
                  <w:u w:val="single"/>
                </w:rPr>
                <w:t>Decreet van 21 juni 2013 houdende diverse bepalingen betreffende het beleidsdomein Welzijn, Volksgezondheid en Gezin (DDB)</w:t>
              </w:r>
            </w:hyperlink>
          </w:p>
        </w:tc>
      </w:tr>
      <w:tr w:rsidR="00CA1D61" w:rsidRPr="00CA1D61" w14:paraId="4F14D099" w14:textId="77777777" w:rsidTr="00B67D4B">
        <w:tc>
          <w:tcPr>
            <w:tcW w:w="9062" w:type="dxa"/>
            <w:gridSpan w:val="3"/>
            <w:shd w:val="clear" w:color="auto" w:fill="D9E2F3" w:themeFill="accent5" w:themeFillTint="33"/>
          </w:tcPr>
          <w:p w14:paraId="4F14D098" w14:textId="77777777" w:rsidR="00CA1D61" w:rsidRPr="00CA1D61" w:rsidRDefault="00CA1D61" w:rsidP="00CA1D61">
            <w:pPr>
              <w:jc w:val="both"/>
              <w:rPr>
                <w:i/>
              </w:rPr>
            </w:pPr>
            <w:r w:rsidRPr="00CA1D61">
              <w:rPr>
                <w:i/>
              </w:rPr>
              <w:t>output screening wetgeving</w:t>
            </w:r>
          </w:p>
        </w:tc>
      </w:tr>
      <w:tr w:rsidR="00CA1D61" w:rsidRPr="00CA1D61" w14:paraId="4F14D09C" w14:textId="77777777" w:rsidTr="00B67D4B">
        <w:trPr>
          <w:trHeight w:val="270"/>
        </w:trPr>
        <w:tc>
          <w:tcPr>
            <w:tcW w:w="2811" w:type="dxa"/>
            <w:shd w:val="clear" w:color="auto" w:fill="auto"/>
          </w:tcPr>
          <w:p w14:paraId="4F14D09A" w14:textId="77777777" w:rsidR="00CA1D61" w:rsidRPr="00CA1D61" w:rsidRDefault="00CA1D61" w:rsidP="00CA1D61">
            <w:pPr>
              <w:jc w:val="both"/>
            </w:pPr>
            <w:r w:rsidRPr="00CA1D61">
              <w:t>centrale rol lokaal bestuur?</w:t>
            </w:r>
          </w:p>
        </w:tc>
        <w:tc>
          <w:tcPr>
            <w:tcW w:w="6251" w:type="dxa"/>
            <w:gridSpan w:val="2"/>
            <w:shd w:val="clear" w:color="auto" w:fill="auto"/>
          </w:tcPr>
          <w:p w14:paraId="4F14D09B" w14:textId="77777777" w:rsidR="00CA1D61" w:rsidRPr="00CA1D61" w:rsidRDefault="00CA1D61" w:rsidP="00CA1D61">
            <w:pPr>
              <w:jc w:val="both"/>
            </w:pPr>
            <w:r w:rsidRPr="00CA1D61">
              <w:t>Neen</w:t>
            </w:r>
          </w:p>
        </w:tc>
      </w:tr>
      <w:tr w:rsidR="00CA1D61" w:rsidRPr="00CA1D61" w14:paraId="4F14D09F" w14:textId="77777777" w:rsidTr="00B67D4B">
        <w:trPr>
          <w:trHeight w:val="270"/>
        </w:trPr>
        <w:tc>
          <w:tcPr>
            <w:tcW w:w="2811" w:type="dxa"/>
            <w:shd w:val="clear" w:color="auto" w:fill="auto"/>
          </w:tcPr>
          <w:p w14:paraId="4F14D09D" w14:textId="77777777" w:rsidR="00CA1D61" w:rsidRPr="00CA1D61" w:rsidRDefault="00CA1D61" w:rsidP="00CA1D61">
            <w:pPr>
              <w:jc w:val="both"/>
            </w:pPr>
            <w:r w:rsidRPr="00CA1D61">
              <w:t>initiatiefnemer</w:t>
            </w:r>
          </w:p>
        </w:tc>
        <w:tc>
          <w:tcPr>
            <w:tcW w:w="6251" w:type="dxa"/>
            <w:gridSpan w:val="2"/>
            <w:shd w:val="clear" w:color="auto" w:fill="auto"/>
          </w:tcPr>
          <w:p w14:paraId="4F14D09E" w14:textId="77777777" w:rsidR="00CA1D61" w:rsidRPr="00CA1D61" w:rsidRDefault="00CA1D61" w:rsidP="00CA1D61">
            <w:pPr>
              <w:jc w:val="both"/>
            </w:pPr>
            <w:r w:rsidRPr="00CA1D61">
              <w:t>Niet bepaald</w:t>
            </w:r>
          </w:p>
        </w:tc>
      </w:tr>
      <w:tr w:rsidR="00CA1D61" w:rsidRPr="00CA1D61" w14:paraId="4F14D0A2" w14:textId="77777777" w:rsidTr="00B67D4B">
        <w:trPr>
          <w:trHeight w:val="270"/>
        </w:trPr>
        <w:tc>
          <w:tcPr>
            <w:tcW w:w="2811" w:type="dxa"/>
            <w:shd w:val="clear" w:color="auto" w:fill="auto"/>
          </w:tcPr>
          <w:p w14:paraId="4F14D0A0" w14:textId="77777777" w:rsidR="00CA1D61" w:rsidRPr="00CA1D61" w:rsidRDefault="00CA1D61" w:rsidP="00CA1D61">
            <w:pPr>
              <w:jc w:val="both"/>
            </w:pPr>
            <w:r w:rsidRPr="00CA1D61">
              <w:t>mogelijke partners</w:t>
            </w:r>
          </w:p>
        </w:tc>
        <w:tc>
          <w:tcPr>
            <w:tcW w:w="6251" w:type="dxa"/>
            <w:gridSpan w:val="2"/>
            <w:shd w:val="clear" w:color="auto" w:fill="auto"/>
          </w:tcPr>
          <w:p w14:paraId="4F14D0A1" w14:textId="77777777" w:rsidR="00CA1D61" w:rsidRPr="00CA1D61" w:rsidRDefault="00CA1D61" w:rsidP="00CA1D61">
            <w:pPr>
              <w:jc w:val="both"/>
            </w:pPr>
            <w:r w:rsidRPr="00CA1D61">
              <w:t>Niet bepaald</w:t>
            </w:r>
          </w:p>
        </w:tc>
      </w:tr>
      <w:tr w:rsidR="00CA1D61" w:rsidRPr="00CA1D61" w14:paraId="4F14D0A8" w14:textId="77777777" w:rsidTr="00B67D4B">
        <w:trPr>
          <w:trHeight w:val="270"/>
        </w:trPr>
        <w:tc>
          <w:tcPr>
            <w:tcW w:w="2811" w:type="dxa"/>
            <w:shd w:val="clear" w:color="auto" w:fill="auto"/>
          </w:tcPr>
          <w:p w14:paraId="4F14D0A3" w14:textId="77777777" w:rsidR="00CA1D61" w:rsidRPr="00CA1D61" w:rsidRDefault="00CA1D61" w:rsidP="00CA1D61">
            <w:pPr>
              <w:jc w:val="both"/>
            </w:pPr>
            <w:r w:rsidRPr="00CA1D61">
              <w:t>geografisch werkingsgebied</w:t>
            </w:r>
          </w:p>
        </w:tc>
        <w:tc>
          <w:tcPr>
            <w:tcW w:w="6251" w:type="dxa"/>
            <w:gridSpan w:val="2"/>
            <w:shd w:val="clear" w:color="auto" w:fill="auto"/>
          </w:tcPr>
          <w:p w14:paraId="4F14D0A4" w14:textId="77777777" w:rsidR="00CA1D61" w:rsidRPr="00CA1D61" w:rsidRDefault="00CA1D61" w:rsidP="00CA1D61">
            <w:pPr>
              <w:numPr>
                <w:ilvl w:val="0"/>
                <w:numId w:val="14"/>
              </w:numPr>
              <w:contextualSpacing/>
              <w:jc w:val="both"/>
            </w:pPr>
            <w:r w:rsidRPr="00CA1D61">
              <w:t>Binnen de provinciegrenzen</w:t>
            </w:r>
          </w:p>
          <w:p w14:paraId="4F14D0A5" w14:textId="77777777" w:rsidR="00CA1D61" w:rsidRPr="00CA1D61" w:rsidRDefault="00CA1D61" w:rsidP="00CA1D61">
            <w:pPr>
              <w:numPr>
                <w:ilvl w:val="0"/>
                <w:numId w:val="14"/>
              </w:numPr>
              <w:contextualSpacing/>
              <w:jc w:val="both"/>
            </w:pPr>
            <w:r w:rsidRPr="00CA1D61">
              <w:t>Ten minste drie aaneensluitende kleinstedelijke zorgregio’s met minimum 300 000 inwoners.</w:t>
            </w:r>
          </w:p>
          <w:p w14:paraId="4F14D0A6" w14:textId="77777777" w:rsidR="00CA1D61" w:rsidRPr="00CA1D61" w:rsidRDefault="00CA1D61" w:rsidP="00CA1D61">
            <w:pPr>
              <w:numPr>
                <w:ilvl w:val="0"/>
                <w:numId w:val="14"/>
              </w:numPr>
              <w:contextualSpacing/>
              <w:jc w:val="both"/>
            </w:pPr>
            <w:r w:rsidRPr="00CA1D61">
              <w:t>In totaal maximaal 11 CAW’s die samen gebiedsdekkend zijn.</w:t>
            </w:r>
          </w:p>
          <w:p w14:paraId="4F14D0A7" w14:textId="77777777" w:rsidR="00CA1D61" w:rsidRPr="00CA1D61" w:rsidRDefault="00CA1D61" w:rsidP="00CA1D61">
            <w:pPr>
              <w:jc w:val="both"/>
            </w:pPr>
            <w:r w:rsidRPr="00CA1D61">
              <w:t xml:space="preserve">Het werkgebied van een centrum voor algemeen welzijnswerk wordt gevormd door het grondgebied van het tweetalige gebied Brussel-Hoofdstad of, in het Nederlandse taalgebied, door </w:t>
            </w:r>
            <w:r w:rsidRPr="00CA1D61">
              <w:rPr>
                <w:u w:val="single"/>
              </w:rPr>
              <w:t>ten minste drie aaneensluitende kleinstedelijke zorgregio's die samen minimum 300 000 inwoners tellen en die tot eenzelfde provincie behoren</w:t>
            </w:r>
            <w:r w:rsidRPr="00CA1D61">
              <w:t xml:space="preserve">. Per werkgebied kan maximum één centrum voor algemeen welzijnswerk worden erkend. Er kunnen maximaal elf centra voor algemeen welzijnswerk worden erkend. De som van de werkgebieden van de erkende centra voor algemeen welzijnswerk moet het </w:t>
            </w:r>
            <w:r w:rsidRPr="00CA1D61">
              <w:rPr>
                <w:u w:val="single"/>
              </w:rPr>
              <w:t>volledige grondgebied</w:t>
            </w:r>
            <w:r w:rsidRPr="00CA1D61">
              <w:t xml:space="preserve"> van het Nederlandse taalgebied en het tweetalige gebied Brussel-Hoofdstad dekken (art 17 DAW).</w:t>
            </w:r>
          </w:p>
        </w:tc>
      </w:tr>
      <w:tr w:rsidR="00CA1D61" w:rsidRPr="00CA1D61" w14:paraId="4F14D0AB" w14:textId="77777777" w:rsidTr="00B67D4B">
        <w:trPr>
          <w:trHeight w:val="270"/>
        </w:trPr>
        <w:tc>
          <w:tcPr>
            <w:tcW w:w="2811" w:type="dxa"/>
            <w:shd w:val="clear" w:color="auto" w:fill="auto"/>
          </w:tcPr>
          <w:p w14:paraId="4F14D0A9" w14:textId="77777777" w:rsidR="00CA1D61" w:rsidRPr="00CA1D61" w:rsidRDefault="00CA1D61" w:rsidP="00CA1D61">
            <w:pPr>
              <w:jc w:val="both"/>
            </w:pPr>
            <w:r w:rsidRPr="00CA1D61">
              <w:t>verplichte samenwerking?</w:t>
            </w:r>
          </w:p>
        </w:tc>
        <w:tc>
          <w:tcPr>
            <w:tcW w:w="6251" w:type="dxa"/>
            <w:gridSpan w:val="2"/>
            <w:shd w:val="clear" w:color="auto" w:fill="auto"/>
          </w:tcPr>
          <w:p w14:paraId="4F14D0AA" w14:textId="77777777" w:rsidR="00CA1D61" w:rsidRPr="00CA1D61" w:rsidRDefault="00CA1D61" w:rsidP="00CA1D61">
            <w:pPr>
              <w:jc w:val="both"/>
            </w:pPr>
            <w:r w:rsidRPr="00CA1D61">
              <w:t>Niet bepaald</w:t>
            </w:r>
          </w:p>
        </w:tc>
      </w:tr>
      <w:tr w:rsidR="00CA1D61" w:rsidRPr="00CA1D61" w14:paraId="4F14D0AE" w14:textId="77777777" w:rsidTr="00B67D4B">
        <w:trPr>
          <w:trHeight w:val="270"/>
        </w:trPr>
        <w:tc>
          <w:tcPr>
            <w:tcW w:w="2811" w:type="dxa"/>
            <w:shd w:val="clear" w:color="auto" w:fill="auto"/>
          </w:tcPr>
          <w:p w14:paraId="4F14D0AC" w14:textId="77777777" w:rsidR="00CA1D61" w:rsidRPr="00CA1D61" w:rsidRDefault="00CA1D61" w:rsidP="00CA1D61">
            <w:pPr>
              <w:jc w:val="both"/>
            </w:pPr>
            <w:r w:rsidRPr="00CA1D61">
              <w:t>verplichte juridische structuur?</w:t>
            </w:r>
          </w:p>
        </w:tc>
        <w:tc>
          <w:tcPr>
            <w:tcW w:w="6251" w:type="dxa"/>
            <w:gridSpan w:val="2"/>
            <w:shd w:val="clear" w:color="auto" w:fill="auto"/>
          </w:tcPr>
          <w:p w14:paraId="4F14D0AD" w14:textId="77777777" w:rsidR="00CA1D61" w:rsidRPr="00CA1D61" w:rsidRDefault="00CA1D61" w:rsidP="00CA1D61">
            <w:pPr>
              <w:jc w:val="both"/>
            </w:pPr>
            <w:r w:rsidRPr="00CA1D61">
              <w:t>Ja. Vereniging zonder winstoogmerk (art 3 BVR).</w:t>
            </w:r>
          </w:p>
        </w:tc>
      </w:tr>
      <w:tr w:rsidR="00CA1D61" w:rsidRPr="00CA1D61" w14:paraId="4F14D0B1" w14:textId="77777777" w:rsidTr="00B67D4B">
        <w:trPr>
          <w:trHeight w:val="270"/>
        </w:trPr>
        <w:tc>
          <w:tcPr>
            <w:tcW w:w="2811" w:type="dxa"/>
            <w:shd w:val="clear" w:color="auto" w:fill="auto"/>
          </w:tcPr>
          <w:p w14:paraId="4F14D0AF" w14:textId="77777777" w:rsidR="00CA1D61" w:rsidRPr="00CA1D61" w:rsidRDefault="00CA1D61" w:rsidP="00CA1D61">
            <w:pPr>
              <w:jc w:val="both"/>
            </w:pPr>
            <w:r w:rsidRPr="00CA1D61">
              <w:t>subsidies?</w:t>
            </w:r>
          </w:p>
        </w:tc>
        <w:tc>
          <w:tcPr>
            <w:tcW w:w="6251" w:type="dxa"/>
            <w:gridSpan w:val="2"/>
            <w:shd w:val="clear" w:color="auto" w:fill="auto"/>
          </w:tcPr>
          <w:p w14:paraId="4F14D0B0" w14:textId="77777777" w:rsidR="00CA1D61" w:rsidRPr="00CA1D61" w:rsidRDefault="00CA1D61" w:rsidP="00CA1D61">
            <w:pPr>
              <w:jc w:val="both"/>
              <w:rPr>
                <w:lang w:eastAsia="nl-BE"/>
              </w:rPr>
            </w:pPr>
            <w:r w:rsidRPr="00CA1D61">
              <w:rPr>
                <w:lang w:eastAsia="nl-BE"/>
              </w:rPr>
              <w:t>Ja. De Vlaamse Regering erkent de centra en subsidieert ze binnen de perken van de begrotingskredieten (art. 17 DAW).</w:t>
            </w:r>
          </w:p>
        </w:tc>
      </w:tr>
      <w:tr w:rsidR="00CA1D61" w:rsidRPr="00CA1D61" w14:paraId="4F14D0B8" w14:textId="77777777" w:rsidTr="00B67D4B">
        <w:trPr>
          <w:trHeight w:val="270"/>
        </w:trPr>
        <w:tc>
          <w:tcPr>
            <w:tcW w:w="2811" w:type="dxa"/>
            <w:shd w:val="clear" w:color="auto" w:fill="auto"/>
          </w:tcPr>
          <w:p w14:paraId="4F14D0B2" w14:textId="77777777" w:rsidR="00CA1D61" w:rsidRPr="00CA1D61" w:rsidRDefault="00CA1D61" w:rsidP="00CA1D61">
            <w:pPr>
              <w:jc w:val="both"/>
            </w:pPr>
            <w:r w:rsidRPr="00CA1D61">
              <w:t>Initiatieven gelieerd aan de CAW’s.</w:t>
            </w:r>
          </w:p>
        </w:tc>
        <w:tc>
          <w:tcPr>
            <w:tcW w:w="6251" w:type="dxa"/>
            <w:gridSpan w:val="2"/>
            <w:shd w:val="clear" w:color="auto" w:fill="auto"/>
          </w:tcPr>
          <w:p w14:paraId="4F14D0B3" w14:textId="77777777" w:rsidR="00CA1D61" w:rsidRPr="00CA1D61" w:rsidRDefault="00CA1D61" w:rsidP="00CA1D61">
            <w:pPr>
              <w:jc w:val="both"/>
            </w:pPr>
            <w:r w:rsidRPr="00CA1D61">
              <w:t xml:space="preserve">De CAW’s worden decretaal verplicht om </w:t>
            </w:r>
            <w:r w:rsidRPr="00CA1D61">
              <w:rPr>
                <w:b/>
                <w:i/>
              </w:rPr>
              <w:t>onderling overleg</w:t>
            </w:r>
            <w:r w:rsidRPr="00CA1D61">
              <w:t xml:space="preserve"> te plegen en samen te werken om de taakverdeling, bereikbaarheid en efficiëntie van de werking te optimaliseren. Ze moeten ook participeren in regionale initiatieven inzake overleg of zelf zo’n overlegvormen organiseren (art. 15 BVR). Minstens eenmaal per jaar plegen de centra gelegen binnen een provincie, overleg (art. 20 BVR).</w:t>
            </w:r>
          </w:p>
          <w:p w14:paraId="4F14D0B4" w14:textId="77777777" w:rsidR="00CA1D61" w:rsidRPr="00CA1D61" w:rsidRDefault="00CA1D61" w:rsidP="00CA1D61">
            <w:pPr>
              <w:jc w:val="both"/>
            </w:pPr>
          </w:p>
          <w:p w14:paraId="4F14D0B5" w14:textId="77777777" w:rsidR="00CA1D61" w:rsidRPr="00CA1D61" w:rsidRDefault="00CA1D61" w:rsidP="00CA1D61">
            <w:pPr>
              <w:jc w:val="both"/>
              <w:rPr>
                <w:bCs/>
                <w:lang w:val="nl-NL"/>
              </w:rPr>
            </w:pPr>
            <w:r w:rsidRPr="00CA1D61">
              <w:rPr>
                <w:bCs/>
                <w:lang w:val="nl-NL"/>
              </w:rPr>
              <w:t xml:space="preserve">Het centrum voor algemeen welzijnswerk maakt deel uit van een </w:t>
            </w:r>
            <w:r w:rsidRPr="00CA1D61">
              <w:rPr>
                <w:b/>
                <w:bCs/>
                <w:i/>
                <w:lang w:val="nl-NL"/>
              </w:rPr>
              <w:t>netwerk crisishulpverlening</w:t>
            </w:r>
            <w:r w:rsidRPr="00CA1D61">
              <w:rPr>
                <w:bCs/>
                <w:lang w:val="nl-NL"/>
              </w:rPr>
              <w:t>. Elk centrum voor algemeen welzijnswerk gaat hiervoor binnen zijn werkgebied samenwerkingsafspraken aan met relevante actoren (art. 9 BVR).</w:t>
            </w:r>
          </w:p>
          <w:p w14:paraId="4F14D0B6" w14:textId="77777777" w:rsidR="00CA1D61" w:rsidRPr="00CA1D61" w:rsidRDefault="00CA1D61" w:rsidP="00CA1D61">
            <w:pPr>
              <w:jc w:val="both"/>
              <w:rPr>
                <w:bCs/>
                <w:lang w:val="nl-NL"/>
              </w:rPr>
            </w:pPr>
          </w:p>
          <w:p w14:paraId="4F14D0B7" w14:textId="77777777" w:rsidR="00CA1D61" w:rsidRPr="00CA1D61" w:rsidRDefault="00CA1D61" w:rsidP="00CA1D61">
            <w:pPr>
              <w:jc w:val="both"/>
              <w:rPr>
                <w:bCs/>
              </w:rPr>
            </w:pPr>
            <w:r w:rsidRPr="00CA1D61">
              <w:rPr>
                <w:bCs/>
                <w:lang w:val="nl-NL"/>
              </w:rPr>
              <w:t xml:space="preserve">Een CAW dient ook met de andere CAW’s waarvan het werkingsgebied gelegen is in dezelfde provincie een </w:t>
            </w:r>
            <w:r w:rsidRPr="00CA1D61">
              <w:rPr>
                <w:b/>
                <w:bCs/>
                <w:i/>
                <w:lang w:val="nl-NL"/>
              </w:rPr>
              <w:t>centraal meldpunt voor misbruik, geweld en kindermishandeling</w:t>
            </w:r>
            <w:r w:rsidRPr="00CA1D61">
              <w:rPr>
                <w:bCs/>
                <w:lang w:val="nl-NL"/>
              </w:rPr>
              <w:t xml:space="preserve"> te organiseren (art. 11 BVR). Ze doen dit samen met het vertrouwenscentrum kindermishandeling dat in hetzelfde provinciale werkgebied ligt en sluiten hiervoor een samenwerkingsovereenkomst af (art. 3 DDB). In afwijking kan de Vlaamse Regering ook bepalen dat er twee meldpunten in één of meer provincies worden georganiseerd.</w:t>
            </w:r>
          </w:p>
        </w:tc>
      </w:tr>
    </w:tbl>
    <w:p w14:paraId="4F14D0B9" w14:textId="77777777" w:rsidR="00CA1D61" w:rsidRDefault="00CA1D61"/>
    <w:tbl>
      <w:tblPr>
        <w:tblStyle w:val="Tabelraster5"/>
        <w:tblW w:w="0" w:type="auto"/>
        <w:tblLook w:val="04A0" w:firstRow="1" w:lastRow="0" w:firstColumn="1" w:lastColumn="0" w:noHBand="0" w:noVBand="1"/>
      </w:tblPr>
      <w:tblGrid>
        <w:gridCol w:w="2811"/>
        <w:gridCol w:w="4272"/>
        <w:gridCol w:w="1979"/>
      </w:tblGrid>
      <w:tr w:rsidR="00CA1D61" w:rsidRPr="00CA1D61" w14:paraId="4F14D0BC" w14:textId="77777777" w:rsidTr="00B67D4B">
        <w:tc>
          <w:tcPr>
            <w:tcW w:w="7083" w:type="dxa"/>
            <w:gridSpan w:val="2"/>
            <w:vMerge w:val="restart"/>
            <w:shd w:val="clear" w:color="auto" w:fill="4472C4" w:themeFill="accent5"/>
            <w:vAlign w:val="center"/>
          </w:tcPr>
          <w:p w14:paraId="4F14D0BA" w14:textId="77777777" w:rsidR="00CA1D61" w:rsidRPr="00CA1D61" w:rsidRDefault="00CA1D61" w:rsidP="007408BC">
            <w:pPr>
              <w:pStyle w:val="Kop2"/>
              <w:outlineLvl w:val="1"/>
            </w:pPr>
            <w:bookmarkStart w:id="15" w:name="_Toc498029689"/>
            <w:bookmarkStart w:id="16" w:name="_Toc499291941"/>
            <w:r w:rsidRPr="00CA1D61">
              <w:t>Samenwerkingsverband van erkende instellingen voor schuldbemiddeling</w:t>
            </w:r>
            <w:bookmarkEnd w:id="15"/>
            <w:bookmarkEnd w:id="16"/>
          </w:p>
        </w:tc>
        <w:tc>
          <w:tcPr>
            <w:tcW w:w="1979" w:type="dxa"/>
            <w:shd w:val="clear" w:color="auto" w:fill="4472C4" w:themeFill="accent5"/>
            <w:vAlign w:val="center"/>
          </w:tcPr>
          <w:p w14:paraId="4F14D0BB" w14:textId="77777777" w:rsidR="00CA1D61" w:rsidRPr="00CA1D61" w:rsidRDefault="00CA1D61" w:rsidP="00CA1D61">
            <w:pPr>
              <w:jc w:val="center"/>
            </w:pPr>
            <w:r w:rsidRPr="00CA1D61">
              <w:rPr>
                <w:color w:val="FFFFFF" w:themeColor="background1"/>
              </w:rPr>
              <w:t>VLA</w:t>
            </w:r>
          </w:p>
        </w:tc>
      </w:tr>
      <w:tr w:rsidR="00CA1D61" w:rsidRPr="00CA1D61" w14:paraId="4F14D0BF" w14:textId="77777777" w:rsidTr="00B67D4B">
        <w:tc>
          <w:tcPr>
            <w:tcW w:w="7083" w:type="dxa"/>
            <w:gridSpan w:val="2"/>
            <w:vMerge/>
            <w:shd w:val="clear" w:color="auto" w:fill="4472C4" w:themeFill="accent5"/>
            <w:vAlign w:val="center"/>
          </w:tcPr>
          <w:p w14:paraId="4F14D0BD" w14:textId="77777777" w:rsidR="00CA1D61" w:rsidRPr="00CA1D61" w:rsidRDefault="00CA1D61" w:rsidP="00CA1D6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0BE" w14:textId="77777777" w:rsidR="00CA1D61" w:rsidRPr="00CA1D61" w:rsidRDefault="00CA1D61" w:rsidP="00CA1D61">
            <w:pPr>
              <w:jc w:val="center"/>
              <w:rPr>
                <w:color w:val="FFFFFF" w:themeColor="background1"/>
              </w:rPr>
            </w:pPr>
            <w:r w:rsidRPr="00CA1D61">
              <w:rPr>
                <w:color w:val="FFFFFF" w:themeColor="background1"/>
              </w:rPr>
              <w:t>intergemeentelijk</w:t>
            </w:r>
          </w:p>
        </w:tc>
      </w:tr>
      <w:tr w:rsidR="00CA1D61" w:rsidRPr="00CA1D61" w14:paraId="4F14D0C1" w14:textId="77777777" w:rsidTr="00B67D4B">
        <w:tc>
          <w:tcPr>
            <w:tcW w:w="9062" w:type="dxa"/>
            <w:gridSpan w:val="3"/>
            <w:shd w:val="clear" w:color="auto" w:fill="D9E2F3" w:themeFill="accent5" w:themeFillTint="33"/>
          </w:tcPr>
          <w:p w14:paraId="4F14D0C0" w14:textId="77777777" w:rsidR="00CA1D61" w:rsidRPr="00CA1D61" w:rsidRDefault="00CA1D61" w:rsidP="00CA1D61">
            <w:pPr>
              <w:jc w:val="both"/>
              <w:rPr>
                <w:i/>
              </w:rPr>
            </w:pPr>
            <w:r w:rsidRPr="00CA1D61">
              <w:rPr>
                <w:i/>
              </w:rPr>
              <w:t>algemene informatie en doelstellingen</w:t>
            </w:r>
          </w:p>
        </w:tc>
      </w:tr>
      <w:tr w:rsidR="00CA1D61" w:rsidRPr="00CA1D61" w14:paraId="4F14D0C5" w14:textId="77777777" w:rsidTr="00B67D4B">
        <w:tc>
          <w:tcPr>
            <w:tcW w:w="9062" w:type="dxa"/>
            <w:gridSpan w:val="3"/>
            <w:shd w:val="clear" w:color="auto" w:fill="auto"/>
          </w:tcPr>
          <w:p w14:paraId="4F14D0C2" w14:textId="77777777" w:rsidR="00CA1D61" w:rsidRPr="00CA1D61" w:rsidRDefault="00CA1D61" w:rsidP="00CA1D61">
            <w:pPr>
              <w:jc w:val="both"/>
              <w:rPr>
                <w:bCs/>
              </w:rPr>
            </w:pPr>
            <w:r w:rsidRPr="00CA1D61">
              <w:rPr>
                <w:bCs/>
              </w:rPr>
              <w:t>Een OCMW of een CAW komt in aanmerking om erkend te worden als een instelling voor schuldbemiddeling (art. 6 decreet). Het is ook mogelijk om een samenwerkingsverband tussen erkende instellingen voor schuldbemiddeling op te richten (art. 1 BVR).</w:t>
            </w:r>
          </w:p>
          <w:p w14:paraId="4F14D0C3" w14:textId="77777777" w:rsidR="00CA1D61" w:rsidRPr="00CA1D61" w:rsidRDefault="00CA1D61" w:rsidP="00CA1D61">
            <w:pPr>
              <w:jc w:val="both"/>
              <w:rPr>
                <w:bCs/>
              </w:rPr>
            </w:pPr>
          </w:p>
          <w:p w14:paraId="4F14D0C4" w14:textId="77777777" w:rsidR="00CA1D61" w:rsidRPr="00CA1D61" w:rsidRDefault="00CA1D61" w:rsidP="00CA1D61">
            <w:pPr>
              <w:jc w:val="both"/>
              <w:rPr>
                <w:bCs/>
              </w:rPr>
            </w:pPr>
            <w:r w:rsidRPr="00CA1D61">
              <w:t>De missie van zo een samenwerkingsverband is om structureel schuldenlast te voorkomen en terug te dringen via preventie-initiatieven en via kwaliteitsvolle en integrale budget- en schuldhulpverlening.</w:t>
            </w:r>
          </w:p>
        </w:tc>
      </w:tr>
      <w:tr w:rsidR="00CA1D61" w:rsidRPr="00CA1D61" w14:paraId="4F14D0C7" w14:textId="77777777" w:rsidTr="00B67D4B">
        <w:tc>
          <w:tcPr>
            <w:tcW w:w="9062" w:type="dxa"/>
            <w:gridSpan w:val="3"/>
            <w:shd w:val="clear" w:color="auto" w:fill="D9E2F3" w:themeFill="accent5" w:themeFillTint="33"/>
          </w:tcPr>
          <w:p w14:paraId="4F14D0C6" w14:textId="77777777" w:rsidR="00CA1D61" w:rsidRPr="00CA1D61" w:rsidRDefault="00CA1D61" w:rsidP="00CA1D61">
            <w:pPr>
              <w:jc w:val="both"/>
              <w:rPr>
                <w:i/>
              </w:rPr>
            </w:pPr>
            <w:r w:rsidRPr="00CA1D61">
              <w:rPr>
                <w:i/>
              </w:rPr>
              <w:t>relevante wetgeving</w:t>
            </w:r>
          </w:p>
        </w:tc>
      </w:tr>
      <w:tr w:rsidR="00CA1D61" w:rsidRPr="00CA1D61" w14:paraId="4F14D0CA" w14:textId="77777777" w:rsidTr="00B67D4B">
        <w:trPr>
          <w:trHeight w:val="547"/>
        </w:trPr>
        <w:tc>
          <w:tcPr>
            <w:tcW w:w="9062" w:type="dxa"/>
            <w:gridSpan w:val="3"/>
            <w:shd w:val="clear" w:color="auto" w:fill="auto"/>
          </w:tcPr>
          <w:p w14:paraId="4F14D0C8" w14:textId="77777777" w:rsidR="00CA1D61" w:rsidRPr="00CA1D61" w:rsidRDefault="009D701B" w:rsidP="00CA1D61">
            <w:pPr>
              <w:numPr>
                <w:ilvl w:val="0"/>
                <w:numId w:val="1"/>
              </w:numPr>
              <w:contextualSpacing/>
              <w:jc w:val="both"/>
            </w:pPr>
            <w:hyperlink r:id="rId21" w:history="1">
              <w:r w:rsidR="00CA1D61" w:rsidRPr="00CA1D61">
                <w:rPr>
                  <w:color w:val="0000FF"/>
                  <w:u w:val="single"/>
                </w:rPr>
                <w:t>Decreet van 24 juli 1996 houdende regeling tot erkenning en subsidiëring van de instellingen voor schuldbemiddeling en tot subsidiëring van een Vlaams Centrum Schuldenlast</w:t>
              </w:r>
            </w:hyperlink>
          </w:p>
          <w:p w14:paraId="4F14D0C9" w14:textId="77777777" w:rsidR="00CA1D61" w:rsidRPr="00CA1D61" w:rsidRDefault="009D701B" w:rsidP="00CA1D61">
            <w:pPr>
              <w:numPr>
                <w:ilvl w:val="0"/>
                <w:numId w:val="1"/>
              </w:numPr>
              <w:contextualSpacing/>
              <w:jc w:val="both"/>
            </w:pPr>
            <w:hyperlink r:id="rId22" w:history="1">
              <w:r w:rsidR="00CA1D61" w:rsidRPr="00CA1D61">
                <w:rPr>
                  <w:color w:val="0000FF"/>
                  <w:u w:val="single"/>
                </w:rPr>
                <w:t>Besluit van de Vlaamse Regering van 25 maart 1997 tot uitvoering van het decreet van 24 juli 1996 houdende regeling tot erkenning en subsidiëring van de instellingen voor schuldbemiddeling en tot subsidiëring van een Vlaams Centrum Schuldenlast</w:t>
              </w:r>
            </w:hyperlink>
          </w:p>
        </w:tc>
      </w:tr>
      <w:tr w:rsidR="00CA1D61" w:rsidRPr="00CA1D61" w14:paraId="4F14D0CC" w14:textId="77777777" w:rsidTr="00B67D4B">
        <w:tc>
          <w:tcPr>
            <w:tcW w:w="9062" w:type="dxa"/>
            <w:gridSpan w:val="3"/>
            <w:shd w:val="clear" w:color="auto" w:fill="D9E2F3" w:themeFill="accent5" w:themeFillTint="33"/>
          </w:tcPr>
          <w:p w14:paraId="4F14D0CB" w14:textId="77777777" w:rsidR="00CA1D61" w:rsidRPr="00CA1D61" w:rsidRDefault="00CA1D61" w:rsidP="00CA1D61">
            <w:pPr>
              <w:jc w:val="both"/>
              <w:rPr>
                <w:i/>
              </w:rPr>
            </w:pPr>
            <w:r w:rsidRPr="00CA1D61">
              <w:rPr>
                <w:i/>
              </w:rPr>
              <w:t>output screening wetgeving</w:t>
            </w:r>
          </w:p>
        </w:tc>
      </w:tr>
      <w:tr w:rsidR="00CA1D61" w:rsidRPr="00CA1D61" w14:paraId="4F14D0CF" w14:textId="77777777" w:rsidTr="00B67D4B">
        <w:trPr>
          <w:trHeight w:val="270"/>
        </w:trPr>
        <w:tc>
          <w:tcPr>
            <w:tcW w:w="2811" w:type="dxa"/>
            <w:shd w:val="clear" w:color="auto" w:fill="auto"/>
          </w:tcPr>
          <w:p w14:paraId="4F14D0CD" w14:textId="77777777" w:rsidR="00CA1D61" w:rsidRPr="00CA1D61" w:rsidRDefault="00CA1D61" w:rsidP="00CA1D61">
            <w:pPr>
              <w:jc w:val="both"/>
            </w:pPr>
            <w:r w:rsidRPr="00CA1D61">
              <w:t>centrale rol lokaal bestuur?</w:t>
            </w:r>
          </w:p>
        </w:tc>
        <w:tc>
          <w:tcPr>
            <w:tcW w:w="6251" w:type="dxa"/>
            <w:gridSpan w:val="2"/>
            <w:shd w:val="clear" w:color="auto" w:fill="auto"/>
          </w:tcPr>
          <w:p w14:paraId="4F14D0CE" w14:textId="77777777" w:rsidR="00CA1D61" w:rsidRPr="00CA1D61" w:rsidRDefault="00CA1D61" w:rsidP="00CA1D61">
            <w:pPr>
              <w:jc w:val="both"/>
            </w:pPr>
            <w:r w:rsidRPr="00CA1D61">
              <w:t>Ja. Centrale rol voor het OCMW.</w:t>
            </w:r>
          </w:p>
        </w:tc>
      </w:tr>
      <w:tr w:rsidR="00CA1D61" w:rsidRPr="00CA1D61" w14:paraId="4F14D0D2" w14:textId="77777777" w:rsidTr="00B67D4B">
        <w:trPr>
          <w:trHeight w:val="270"/>
        </w:trPr>
        <w:tc>
          <w:tcPr>
            <w:tcW w:w="2811" w:type="dxa"/>
            <w:shd w:val="clear" w:color="auto" w:fill="auto"/>
          </w:tcPr>
          <w:p w14:paraId="4F14D0D0" w14:textId="77777777" w:rsidR="00CA1D61" w:rsidRPr="00CA1D61" w:rsidRDefault="00CA1D61" w:rsidP="00CA1D61">
            <w:pPr>
              <w:jc w:val="both"/>
            </w:pPr>
            <w:r w:rsidRPr="00CA1D61">
              <w:t>initiatiefnemer</w:t>
            </w:r>
          </w:p>
        </w:tc>
        <w:tc>
          <w:tcPr>
            <w:tcW w:w="6251" w:type="dxa"/>
            <w:gridSpan w:val="2"/>
            <w:shd w:val="clear" w:color="auto" w:fill="auto"/>
          </w:tcPr>
          <w:p w14:paraId="4F14D0D1" w14:textId="77777777" w:rsidR="00CA1D61" w:rsidRPr="00CA1D61" w:rsidRDefault="00CA1D61" w:rsidP="00CA1D61">
            <w:pPr>
              <w:jc w:val="both"/>
            </w:pPr>
            <w:r w:rsidRPr="00CA1D61">
              <w:t>Niet bepaald.</w:t>
            </w:r>
          </w:p>
        </w:tc>
      </w:tr>
      <w:tr w:rsidR="00CA1D61" w:rsidRPr="00CA1D61" w14:paraId="4F14D0DA" w14:textId="77777777" w:rsidTr="00B67D4B">
        <w:trPr>
          <w:trHeight w:val="270"/>
        </w:trPr>
        <w:tc>
          <w:tcPr>
            <w:tcW w:w="2811" w:type="dxa"/>
            <w:shd w:val="clear" w:color="auto" w:fill="auto"/>
          </w:tcPr>
          <w:p w14:paraId="4F14D0D3" w14:textId="77777777" w:rsidR="00CA1D61" w:rsidRPr="00CA1D61" w:rsidRDefault="00CA1D61" w:rsidP="00CA1D61">
            <w:pPr>
              <w:jc w:val="both"/>
            </w:pPr>
            <w:r w:rsidRPr="00CA1D61">
              <w:t>mogelijke partners</w:t>
            </w:r>
          </w:p>
        </w:tc>
        <w:tc>
          <w:tcPr>
            <w:tcW w:w="6251" w:type="dxa"/>
            <w:gridSpan w:val="2"/>
            <w:shd w:val="clear" w:color="auto" w:fill="auto"/>
          </w:tcPr>
          <w:p w14:paraId="4F14D0D4" w14:textId="77777777" w:rsidR="00CA1D61" w:rsidRPr="00CA1D61" w:rsidRDefault="00CA1D61" w:rsidP="00CA1D61">
            <w:pPr>
              <w:jc w:val="both"/>
            </w:pPr>
            <w:r w:rsidRPr="00CA1D61">
              <w:t>Volgende actoren moeten deel uitmaken van het samenwerkingsverband indien in het in aanmerking wil komen voor subsidiëring:</w:t>
            </w:r>
          </w:p>
          <w:p w14:paraId="4F14D0D5" w14:textId="77777777" w:rsidR="00CA1D61" w:rsidRPr="00CA1D61" w:rsidRDefault="00CA1D61" w:rsidP="00CA1D61">
            <w:pPr>
              <w:numPr>
                <w:ilvl w:val="0"/>
                <w:numId w:val="15"/>
              </w:numPr>
              <w:contextualSpacing/>
              <w:jc w:val="both"/>
            </w:pPr>
            <w:r w:rsidRPr="00CA1D61">
              <w:t>de OCMW’s uit het werkingsgebied van het samenwerkingsverband</w:t>
            </w:r>
          </w:p>
          <w:p w14:paraId="4F14D0D6" w14:textId="77777777" w:rsidR="00CA1D61" w:rsidRPr="00CA1D61" w:rsidRDefault="00CA1D61" w:rsidP="00CA1D61">
            <w:pPr>
              <w:numPr>
                <w:ilvl w:val="0"/>
                <w:numId w:val="15"/>
              </w:numPr>
              <w:contextualSpacing/>
              <w:jc w:val="both"/>
            </w:pPr>
            <w:r w:rsidRPr="00CA1D61">
              <w:t>het CAW uit het werkingsgebied</w:t>
            </w:r>
          </w:p>
          <w:p w14:paraId="4F14D0D7" w14:textId="77777777" w:rsidR="00CA1D61" w:rsidRPr="00CA1D61" w:rsidRDefault="00CA1D61" w:rsidP="00CA1D61">
            <w:pPr>
              <w:numPr>
                <w:ilvl w:val="0"/>
                <w:numId w:val="15"/>
              </w:numPr>
              <w:contextualSpacing/>
              <w:jc w:val="both"/>
            </w:pPr>
            <w:r w:rsidRPr="00CA1D61">
              <w:t>alle erkende verenigingen waar armen het woord nemen die actief zijn in het werkgebied van het samenwerkingsverband en die werken aan het terugdringen of voorkomen van schuldenlast.</w:t>
            </w:r>
          </w:p>
          <w:p w14:paraId="4F14D0D8" w14:textId="77777777" w:rsidR="00CA1D61" w:rsidRPr="00CA1D61" w:rsidRDefault="00CA1D61" w:rsidP="00CA1D61">
            <w:pPr>
              <w:jc w:val="both"/>
            </w:pPr>
            <w:r w:rsidRPr="00CA1D61">
              <w:t>Er moet gestreefd worden naar het betrekken van middenveldorganisaties (art. 11quater BVR).</w:t>
            </w:r>
          </w:p>
          <w:p w14:paraId="4F14D0D9" w14:textId="77777777" w:rsidR="00CA1D61" w:rsidRPr="00CA1D61" w:rsidRDefault="00CA1D61" w:rsidP="00CA1D61">
            <w:pPr>
              <w:jc w:val="both"/>
            </w:pPr>
            <w:r w:rsidRPr="00CA1D61">
              <w:t>Afwijkingen kunnen toegestaan worden door de minister.</w:t>
            </w:r>
          </w:p>
        </w:tc>
      </w:tr>
      <w:tr w:rsidR="00CA1D61" w:rsidRPr="00CA1D61" w14:paraId="4F14D0DD" w14:textId="77777777" w:rsidTr="00B67D4B">
        <w:trPr>
          <w:trHeight w:val="270"/>
        </w:trPr>
        <w:tc>
          <w:tcPr>
            <w:tcW w:w="2811" w:type="dxa"/>
            <w:shd w:val="clear" w:color="auto" w:fill="auto"/>
          </w:tcPr>
          <w:p w14:paraId="4F14D0DB" w14:textId="77777777" w:rsidR="00CA1D61" w:rsidRPr="00CA1D61" w:rsidRDefault="00CA1D61" w:rsidP="00CA1D61">
            <w:pPr>
              <w:jc w:val="both"/>
            </w:pPr>
            <w:r w:rsidRPr="00CA1D61">
              <w:t>geografisch werkingsgebied</w:t>
            </w:r>
          </w:p>
        </w:tc>
        <w:tc>
          <w:tcPr>
            <w:tcW w:w="6251" w:type="dxa"/>
            <w:gridSpan w:val="2"/>
            <w:shd w:val="clear" w:color="auto" w:fill="auto"/>
          </w:tcPr>
          <w:p w14:paraId="4F14D0DC" w14:textId="77777777" w:rsidR="00CA1D61" w:rsidRPr="00CA1D61" w:rsidRDefault="00CA1D61" w:rsidP="00CA1D61">
            <w:pPr>
              <w:jc w:val="both"/>
            </w:pPr>
            <w:r w:rsidRPr="00CA1D61">
              <w:t>Het werkingsgebied van het CAW dat deel uitmaakt van het samenwerkingsverband (art. 1 BVR).</w:t>
            </w:r>
          </w:p>
        </w:tc>
      </w:tr>
      <w:tr w:rsidR="00CA1D61" w:rsidRPr="00CA1D61" w14:paraId="4F14D0E0" w14:textId="77777777" w:rsidTr="00B67D4B">
        <w:trPr>
          <w:trHeight w:val="270"/>
        </w:trPr>
        <w:tc>
          <w:tcPr>
            <w:tcW w:w="2811" w:type="dxa"/>
            <w:shd w:val="clear" w:color="auto" w:fill="auto"/>
          </w:tcPr>
          <w:p w14:paraId="4F14D0DE" w14:textId="77777777" w:rsidR="00CA1D61" w:rsidRPr="00CA1D61" w:rsidRDefault="00CA1D61" w:rsidP="00CA1D61">
            <w:pPr>
              <w:jc w:val="both"/>
            </w:pPr>
            <w:r w:rsidRPr="00CA1D61">
              <w:t>verplichte samenwerking?</w:t>
            </w:r>
          </w:p>
        </w:tc>
        <w:tc>
          <w:tcPr>
            <w:tcW w:w="6251" w:type="dxa"/>
            <w:gridSpan w:val="2"/>
            <w:shd w:val="clear" w:color="auto" w:fill="auto"/>
          </w:tcPr>
          <w:p w14:paraId="4F14D0DF" w14:textId="77777777" w:rsidR="00CA1D61" w:rsidRPr="00CA1D61" w:rsidRDefault="00CA1D61" w:rsidP="00CA1D61">
            <w:pPr>
              <w:jc w:val="both"/>
            </w:pPr>
            <w:r w:rsidRPr="00CA1D61">
              <w:t>Niet bepaald.</w:t>
            </w:r>
          </w:p>
        </w:tc>
      </w:tr>
      <w:tr w:rsidR="00CA1D61" w:rsidRPr="00CA1D61" w14:paraId="4F14D0E3" w14:textId="77777777" w:rsidTr="00B67D4B">
        <w:trPr>
          <w:trHeight w:val="270"/>
        </w:trPr>
        <w:tc>
          <w:tcPr>
            <w:tcW w:w="2811" w:type="dxa"/>
            <w:shd w:val="clear" w:color="auto" w:fill="auto"/>
          </w:tcPr>
          <w:p w14:paraId="4F14D0E1" w14:textId="77777777" w:rsidR="00CA1D61" w:rsidRPr="00CA1D61" w:rsidRDefault="00CA1D61" w:rsidP="00CA1D61">
            <w:pPr>
              <w:jc w:val="both"/>
            </w:pPr>
            <w:r w:rsidRPr="00CA1D61">
              <w:t>verplichte juridische structuur?</w:t>
            </w:r>
          </w:p>
        </w:tc>
        <w:tc>
          <w:tcPr>
            <w:tcW w:w="6251" w:type="dxa"/>
            <w:gridSpan w:val="2"/>
            <w:shd w:val="clear" w:color="auto" w:fill="auto"/>
          </w:tcPr>
          <w:p w14:paraId="4F14D0E2" w14:textId="77777777" w:rsidR="00CA1D61" w:rsidRPr="00CA1D61" w:rsidRDefault="00CA1D61" w:rsidP="00CA1D61">
            <w:pPr>
              <w:jc w:val="both"/>
            </w:pPr>
            <w:r w:rsidRPr="00CA1D61">
              <w:t>Ja. Een aanvraag tot subsidiëring is alleen ontvankelijk als het CAW dat deel uitmaakt van het samenwerkingsverband het budgethouderschap opneemt. Indien geen centrum voor algemeen welzijnswerk deel uitmaakt van het samenwerkingsverband, duidt de stuurgroep een andere organisatie met rechtspersoonlijkheid aan om de rol van budgethouder op te nemen (art. 11septies BVR).</w:t>
            </w:r>
          </w:p>
        </w:tc>
      </w:tr>
      <w:tr w:rsidR="00CA1D61" w:rsidRPr="00CA1D61" w14:paraId="4F14D0E6" w14:textId="77777777" w:rsidTr="00B67D4B">
        <w:trPr>
          <w:trHeight w:val="270"/>
        </w:trPr>
        <w:tc>
          <w:tcPr>
            <w:tcW w:w="2811" w:type="dxa"/>
            <w:shd w:val="clear" w:color="auto" w:fill="auto"/>
          </w:tcPr>
          <w:p w14:paraId="4F14D0E4" w14:textId="77777777" w:rsidR="00CA1D61" w:rsidRPr="00CA1D61" w:rsidRDefault="00CA1D61" w:rsidP="00CA1D61">
            <w:pPr>
              <w:jc w:val="both"/>
            </w:pPr>
            <w:r w:rsidRPr="00CA1D61">
              <w:t>subsidies?</w:t>
            </w:r>
          </w:p>
        </w:tc>
        <w:tc>
          <w:tcPr>
            <w:tcW w:w="6251" w:type="dxa"/>
            <w:gridSpan w:val="2"/>
            <w:shd w:val="clear" w:color="auto" w:fill="auto"/>
          </w:tcPr>
          <w:p w14:paraId="4F14D0E5" w14:textId="77777777" w:rsidR="00CA1D61" w:rsidRPr="00CA1D61" w:rsidRDefault="00CA1D61" w:rsidP="00CA1D61">
            <w:pPr>
              <w:jc w:val="both"/>
              <w:rPr>
                <w:lang w:eastAsia="nl-BE"/>
              </w:rPr>
            </w:pPr>
            <w:r w:rsidRPr="00CA1D61">
              <w:t>Ja. De Vlaamse Regering kan de erkende instellingen voor schuldbemiddeling en de samenwerkingsverbanden van erkende instellingen voor schuldbemiddeling subsidiëren binnen de beschikbare begrotingskredieten. Ze bepaalt de regels voor de voorwaarden, de aanvraag, de vaststelling, de toekenning en de vereffening van de subsidie (art. 10bis decreet).</w:t>
            </w:r>
          </w:p>
        </w:tc>
      </w:tr>
      <w:tr w:rsidR="00CA1D61" w:rsidRPr="00CA1D61" w14:paraId="4F14D0F3" w14:textId="77777777" w:rsidTr="00B67D4B">
        <w:trPr>
          <w:trHeight w:val="270"/>
        </w:trPr>
        <w:tc>
          <w:tcPr>
            <w:tcW w:w="2811" w:type="dxa"/>
            <w:shd w:val="clear" w:color="auto" w:fill="auto"/>
          </w:tcPr>
          <w:p w14:paraId="4F14D0E7" w14:textId="77777777" w:rsidR="00CA1D61" w:rsidRPr="00CA1D61" w:rsidRDefault="00CA1D61" w:rsidP="00CA1D61">
            <w:pPr>
              <w:jc w:val="both"/>
            </w:pPr>
            <w:r w:rsidRPr="00CA1D61">
              <w:lastRenderedPageBreak/>
              <w:t>overig</w:t>
            </w:r>
          </w:p>
        </w:tc>
        <w:tc>
          <w:tcPr>
            <w:tcW w:w="6251" w:type="dxa"/>
            <w:gridSpan w:val="2"/>
            <w:shd w:val="clear" w:color="auto" w:fill="auto"/>
          </w:tcPr>
          <w:p w14:paraId="4F14D0E8" w14:textId="77777777" w:rsidR="00CA1D61" w:rsidRPr="00CA1D61" w:rsidRDefault="00CA1D61" w:rsidP="00CA1D61">
            <w:pPr>
              <w:jc w:val="both"/>
            </w:pPr>
            <w:r w:rsidRPr="00CA1D61">
              <w:t xml:space="preserve">Een samenwerkingsverband dat gesubsidieerd wil worden, beschikt over een door de minister goedgekeurd </w:t>
            </w:r>
            <w:r w:rsidRPr="00CA1D61">
              <w:rPr>
                <w:b/>
              </w:rPr>
              <w:t>beleidsplan</w:t>
            </w:r>
            <w:r w:rsidRPr="00CA1D61">
              <w:t>. Het beleidsplan geldt voor een periode van vijf jaar en wordt door het samenwerkingsverband ingediend voor 30 juni van het jaar dat voorafgaat aan de periode waarop dat plan betrekking heeft.</w:t>
            </w:r>
          </w:p>
          <w:p w14:paraId="4F14D0E9" w14:textId="77777777" w:rsidR="00CA1D61" w:rsidRPr="00CA1D61" w:rsidRDefault="00CA1D61" w:rsidP="00CA1D61">
            <w:pPr>
              <w:jc w:val="both"/>
            </w:pPr>
          </w:p>
          <w:p w14:paraId="4F14D0EA" w14:textId="77777777" w:rsidR="00CA1D61" w:rsidRPr="00CA1D61" w:rsidRDefault="00CA1D61" w:rsidP="00CA1D61">
            <w:pPr>
              <w:jc w:val="both"/>
            </w:pPr>
            <w:r w:rsidRPr="00CA1D61">
              <w:t>Het beleidsplan van het samenwerkingsverband bevat:</w:t>
            </w:r>
          </w:p>
          <w:p w14:paraId="4F14D0EB" w14:textId="77777777" w:rsidR="00CA1D61" w:rsidRPr="00CA1D61" w:rsidRDefault="00CA1D61" w:rsidP="00CA1D61">
            <w:pPr>
              <w:jc w:val="both"/>
            </w:pPr>
            <w:r w:rsidRPr="00CA1D61">
              <w:t>1° de volledige ledenlijst van het samenwerkingsverband;</w:t>
            </w:r>
          </w:p>
          <w:p w14:paraId="4F14D0EC" w14:textId="77777777" w:rsidR="00CA1D61" w:rsidRPr="00CA1D61" w:rsidRDefault="00CA1D61" w:rsidP="00CA1D61">
            <w:pPr>
              <w:jc w:val="both"/>
            </w:pPr>
            <w:r w:rsidRPr="00CA1D61">
              <w:t>2° de naam van de organisatie die het budgethouderschap met betrekking tot de subsidie zal opnemen;</w:t>
            </w:r>
          </w:p>
          <w:p w14:paraId="4F14D0ED" w14:textId="77777777" w:rsidR="00CA1D61" w:rsidRPr="00CA1D61" w:rsidRDefault="00CA1D61" w:rsidP="00CA1D61">
            <w:pPr>
              <w:jc w:val="both"/>
            </w:pPr>
            <w:r w:rsidRPr="00CA1D61">
              <w:t>3° de visie en de missie van het samenwerkingsverband;</w:t>
            </w:r>
          </w:p>
          <w:p w14:paraId="4F14D0EE" w14:textId="77777777" w:rsidR="00CA1D61" w:rsidRPr="00CA1D61" w:rsidRDefault="00CA1D61" w:rsidP="00CA1D61">
            <w:pPr>
              <w:jc w:val="both"/>
            </w:pPr>
            <w:r w:rsidRPr="00CA1D61">
              <w:t>4° de beschrijving van de strategische en operationele doelen, rekening houdend met de omgevingsanalyse;</w:t>
            </w:r>
          </w:p>
          <w:p w14:paraId="4F14D0EF" w14:textId="77777777" w:rsidR="00CA1D61" w:rsidRPr="00CA1D61" w:rsidRDefault="00CA1D61" w:rsidP="00CA1D61">
            <w:pPr>
              <w:jc w:val="both"/>
            </w:pPr>
            <w:r w:rsidRPr="00CA1D61">
              <w:t>5° de beschrijving van de indicatoren;</w:t>
            </w:r>
          </w:p>
          <w:p w14:paraId="4F14D0F0" w14:textId="77777777" w:rsidR="00CA1D61" w:rsidRPr="00CA1D61" w:rsidRDefault="00CA1D61" w:rsidP="00CA1D61">
            <w:pPr>
              <w:jc w:val="both"/>
            </w:pPr>
            <w:r w:rsidRPr="00CA1D61">
              <w:t>6° de wijze van besteding van de middelen.</w:t>
            </w:r>
          </w:p>
          <w:p w14:paraId="4F14D0F1" w14:textId="77777777" w:rsidR="00CA1D61" w:rsidRPr="00CA1D61" w:rsidRDefault="00CA1D61" w:rsidP="00CA1D61">
            <w:pPr>
              <w:jc w:val="both"/>
            </w:pPr>
          </w:p>
          <w:p w14:paraId="4F14D0F2" w14:textId="77777777" w:rsidR="00CA1D61" w:rsidRPr="00CA1D61" w:rsidRDefault="00CA1D61" w:rsidP="00CA1D61">
            <w:pPr>
              <w:jc w:val="both"/>
            </w:pPr>
            <w:r w:rsidRPr="00CA1D61">
              <w:t>Het beleidsplan wordt afgestemd in overleg met het Vlaams Centrum Schuldenlast. Het beleidsplan kan tijdens de geldigheidsduur gewijzigd worden op verzoek van het samenwerkingsverband of van de minister (Art. 11sexies. BVR).</w:t>
            </w:r>
          </w:p>
        </w:tc>
      </w:tr>
    </w:tbl>
    <w:p w14:paraId="4F14D0F4" w14:textId="77777777" w:rsidR="00CA1D61" w:rsidRDefault="00CA1D61"/>
    <w:tbl>
      <w:tblPr>
        <w:tblStyle w:val="Tabelraster6"/>
        <w:tblW w:w="0" w:type="auto"/>
        <w:tblLook w:val="04A0" w:firstRow="1" w:lastRow="0" w:firstColumn="1" w:lastColumn="0" w:noHBand="0" w:noVBand="1"/>
      </w:tblPr>
      <w:tblGrid>
        <w:gridCol w:w="2811"/>
        <w:gridCol w:w="4272"/>
        <w:gridCol w:w="1979"/>
      </w:tblGrid>
      <w:tr w:rsidR="00C378DB" w:rsidRPr="00CA1D61" w14:paraId="47462B0B" w14:textId="77777777" w:rsidTr="0079558C">
        <w:tc>
          <w:tcPr>
            <w:tcW w:w="7083" w:type="dxa"/>
            <w:gridSpan w:val="2"/>
            <w:vMerge w:val="restart"/>
            <w:shd w:val="clear" w:color="auto" w:fill="4472C4" w:themeFill="accent5"/>
            <w:vAlign w:val="center"/>
          </w:tcPr>
          <w:p w14:paraId="368B9A60" w14:textId="77777777" w:rsidR="00C378DB" w:rsidRPr="00CA1D61" w:rsidRDefault="00C378DB" w:rsidP="0079558C">
            <w:pPr>
              <w:pStyle w:val="Kop2"/>
              <w:outlineLvl w:val="1"/>
            </w:pPr>
            <w:bookmarkStart w:id="17" w:name="_Toc498029690"/>
            <w:bookmarkStart w:id="18" w:name="_Toc499291942"/>
            <w:r w:rsidRPr="00CA1D61">
              <w:t>Palliatieve netwerken</w:t>
            </w:r>
            <w:bookmarkEnd w:id="17"/>
            <w:r>
              <w:t xml:space="preserve"> en samenwerkingsverbanden inzake palliatieve zorg</w:t>
            </w:r>
            <w:bookmarkEnd w:id="18"/>
          </w:p>
        </w:tc>
        <w:tc>
          <w:tcPr>
            <w:tcW w:w="1979" w:type="dxa"/>
            <w:shd w:val="clear" w:color="auto" w:fill="4472C4" w:themeFill="accent5"/>
            <w:vAlign w:val="center"/>
          </w:tcPr>
          <w:p w14:paraId="24AE2174" w14:textId="77777777" w:rsidR="00C378DB" w:rsidRPr="00CA1D61" w:rsidRDefault="00C378DB" w:rsidP="0079558C">
            <w:pPr>
              <w:jc w:val="center"/>
            </w:pPr>
            <w:r w:rsidRPr="00CA1D61">
              <w:rPr>
                <w:color w:val="FFFFFF" w:themeColor="background1"/>
              </w:rPr>
              <w:t>VLA</w:t>
            </w:r>
          </w:p>
        </w:tc>
      </w:tr>
      <w:tr w:rsidR="00C378DB" w:rsidRPr="00CA1D61" w14:paraId="6C7F2AC9" w14:textId="77777777" w:rsidTr="0079558C">
        <w:tc>
          <w:tcPr>
            <w:tcW w:w="7083" w:type="dxa"/>
            <w:gridSpan w:val="2"/>
            <w:vMerge/>
            <w:shd w:val="clear" w:color="auto" w:fill="4472C4" w:themeFill="accent5"/>
            <w:vAlign w:val="center"/>
          </w:tcPr>
          <w:p w14:paraId="69EE1EE8" w14:textId="77777777" w:rsidR="00C378DB" w:rsidRPr="00CA1D61" w:rsidRDefault="00C378DB" w:rsidP="0079558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6F24A948" w14:textId="77777777" w:rsidR="00C378DB" w:rsidRPr="00CA1D61" w:rsidRDefault="00C378DB" w:rsidP="0079558C">
            <w:pPr>
              <w:jc w:val="center"/>
              <w:rPr>
                <w:color w:val="FFFFFF" w:themeColor="background1"/>
              </w:rPr>
            </w:pPr>
            <w:r w:rsidRPr="00CA1D61">
              <w:rPr>
                <w:color w:val="FFFFFF" w:themeColor="background1"/>
              </w:rPr>
              <w:t>privaat netwerk</w:t>
            </w:r>
          </w:p>
        </w:tc>
      </w:tr>
      <w:tr w:rsidR="00C378DB" w:rsidRPr="00CA1D61" w14:paraId="468A2C98" w14:textId="77777777" w:rsidTr="0079558C">
        <w:tc>
          <w:tcPr>
            <w:tcW w:w="9062" w:type="dxa"/>
            <w:gridSpan w:val="3"/>
            <w:shd w:val="clear" w:color="auto" w:fill="D9E2F3" w:themeFill="accent5" w:themeFillTint="33"/>
          </w:tcPr>
          <w:p w14:paraId="65995621" w14:textId="77777777" w:rsidR="00C378DB" w:rsidRPr="00CA1D61" w:rsidRDefault="00C378DB" w:rsidP="0079558C">
            <w:pPr>
              <w:jc w:val="both"/>
              <w:rPr>
                <w:i/>
              </w:rPr>
            </w:pPr>
            <w:r w:rsidRPr="00CA1D61">
              <w:rPr>
                <w:i/>
              </w:rPr>
              <w:t>algemene informatie en doelstellingen</w:t>
            </w:r>
          </w:p>
        </w:tc>
      </w:tr>
      <w:tr w:rsidR="00C378DB" w:rsidRPr="00CA1D61" w14:paraId="7A43B597" w14:textId="77777777" w:rsidTr="0079558C">
        <w:tc>
          <w:tcPr>
            <w:tcW w:w="9062" w:type="dxa"/>
            <w:gridSpan w:val="3"/>
            <w:shd w:val="clear" w:color="auto" w:fill="auto"/>
          </w:tcPr>
          <w:p w14:paraId="3DDD9FAE" w14:textId="77777777" w:rsidR="00C378DB" w:rsidRPr="00CA1D61" w:rsidRDefault="00C378DB" w:rsidP="0079558C">
            <w:pPr>
              <w:jc w:val="both"/>
              <w:rPr>
                <w:bCs/>
              </w:rPr>
            </w:pPr>
            <w:r w:rsidRPr="00CA1D61">
              <w:t>Een palliatief netwerk is een overkoepelend samenwerkingsverband tussen vertegenwoordigers van eerstelijnshulpverleners, organisaties, instellingen, verenigingen en diensten dat erkend wordt door de Vlaamse overheid en dat gericht is op het ondersteunen van palliatieve zorg (art. 1 BVR).</w:t>
            </w:r>
          </w:p>
        </w:tc>
      </w:tr>
      <w:tr w:rsidR="00C378DB" w:rsidRPr="00CA1D61" w14:paraId="4900FBFD" w14:textId="77777777" w:rsidTr="0079558C">
        <w:tc>
          <w:tcPr>
            <w:tcW w:w="9062" w:type="dxa"/>
            <w:gridSpan w:val="3"/>
            <w:shd w:val="clear" w:color="auto" w:fill="D9E2F3" w:themeFill="accent5" w:themeFillTint="33"/>
          </w:tcPr>
          <w:p w14:paraId="129A6AD4" w14:textId="77777777" w:rsidR="00C378DB" w:rsidRPr="00CA1D61" w:rsidRDefault="00C378DB" w:rsidP="0079558C">
            <w:pPr>
              <w:jc w:val="both"/>
              <w:rPr>
                <w:i/>
              </w:rPr>
            </w:pPr>
            <w:r w:rsidRPr="00CA1D61">
              <w:rPr>
                <w:i/>
              </w:rPr>
              <w:t>relevante wetgeving</w:t>
            </w:r>
          </w:p>
        </w:tc>
      </w:tr>
      <w:tr w:rsidR="00C378DB" w:rsidRPr="00CA1D61" w14:paraId="023A54F3" w14:textId="77777777" w:rsidTr="0079558C">
        <w:trPr>
          <w:trHeight w:val="547"/>
        </w:trPr>
        <w:tc>
          <w:tcPr>
            <w:tcW w:w="9062" w:type="dxa"/>
            <w:gridSpan w:val="3"/>
            <w:shd w:val="clear" w:color="auto" w:fill="auto"/>
          </w:tcPr>
          <w:p w14:paraId="45D002DC" w14:textId="77777777" w:rsidR="00C378DB" w:rsidRPr="00D926BB" w:rsidRDefault="009D701B" w:rsidP="0079558C">
            <w:pPr>
              <w:numPr>
                <w:ilvl w:val="0"/>
                <w:numId w:val="1"/>
              </w:numPr>
              <w:contextualSpacing/>
              <w:jc w:val="both"/>
            </w:pPr>
            <w:hyperlink r:id="rId23" w:history="1">
              <w:r w:rsidR="00C378DB" w:rsidRPr="00CA1D61">
                <w:rPr>
                  <w:color w:val="0000FF"/>
                  <w:u w:val="single"/>
                </w:rPr>
                <w:t>Besluit van de Vlaamse Regering van 3 mei 1995 houdende de erkenning en subsidiëring van palliatieve netwerken</w:t>
              </w:r>
            </w:hyperlink>
          </w:p>
          <w:p w14:paraId="580A859E" w14:textId="77777777" w:rsidR="00C378DB" w:rsidRPr="00D926BB" w:rsidRDefault="00C378DB" w:rsidP="0079558C">
            <w:pPr>
              <w:numPr>
                <w:ilvl w:val="0"/>
                <w:numId w:val="1"/>
              </w:numPr>
              <w:contextualSpacing/>
              <w:jc w:val="both"/>
            </w:pPr>
            <w:r>
              <w:rPr>
                <w:color w:val="0000FF"/>
                <w:u w:val="single"/>
              </w:rPr>
              <w:t>Besluit van de Vlaamse Regering van 6 februari 2015 tot wijziging van diverse bepalingen van het KB van 19 juni 1997 houdende vaststelling van de subsidie toegekend aan de samenwerkingsverbanden inzake palliatieve zorg tussen verzorgingsinstellingen – en diensten en houdende regeling van de toekenningsprocedure</w:t>
            </w:r>
          </w:p>
          <w:p w14:paraId="26B4D41E" w14:textId="77777777" w:rsidR="00C378DB" w:rsidRPr="00CA1D61" w:rsidRDefault="00C378DB" w:rsidP="0079558C">
            <w:pPr>
              <w:numPr>
                <w:ilvl w:val="0"/>
                <w:numId w:val="1"/>
              </w:numPr>
              <w:contextualSpacing/>
              <w:jc w:val="both"/>
            </w:pPr>
            <w:r>
              <w:rPr>
                <w:color w:val="0000FF"/>
                <w:u w:val="single"/>
              </w:rPr>
              <w:t>KB van 19 juni 1997 houdende vaststelling van de normen waaraan een samenwerkingsverband inzake palliatieve zorg moet voldoen</w:t>
            </w:r>
          </w:p>
        </w:tc>
      </w:tr>
      <w:tr w:rsidR="00C378DB" w:rsidRPr="00CA1D61" w14:paraId="4186E1A4" w14:textId="77777777" w:rsidTr="0079558C">
        <w:tc>
          <w:tcPr>
            <w:tcW w:w="9062" w:type="dxa"/>
            <w:gridSpan w:val="3"/>
            <w:shd w:val="clear" w:color="auto" w:fill="D9E2F3" w:themeFill="accent5" w:themeFillTint="33"/>
          </w:tcPr>
          <w:p w14:paraId="12D99DC9" w14:textId="77777777" w:rsidR="00C378DB" w:rsidRPr="00CA1D61" w:rsidRDefault="00C378DB" w:rsidP="0079558C">
            <w:pPr>
              <w:jc w:val="both"/>
              <w:rPr>
                <w:i/>
              </w:rPr>
            </w:pPr>
            <w:r w:rsidRPr="00CA1D61">
              <w:rPr>
                <w:i/>
              </w:rPr>
              <w:t>output screening wetgeving</w:t>
            </w:r>
          </w:p>
        </w:tc>
      </w:tr>
      <w:tr w:rsidR="00C378DB" w:rsidRPr="00CA1D61" w14:paraId="23DA6A4B" w14:textId="77777777" w:rsidTr="0079558C">
        <w:trPr>
          <w:trHeight w:val="270"/>
        </w:trPr>
        <w:tc>
          <w:tcPr>
            <w:tcW w:w="2811" w:type="dxa"/>
            <w:shd w:val="clear" w:color="auto" w:fill="auto"/>
          </w:tcPr>
          <w:p w14:paraId="6E8B3534" w14:textId="77777777" w:rsidR="00C378DB" w:rsidRPr="00CA1D61" w:rsidRDefault="00C378DB" w:rsidP="0079558C">
            <w:pPr>
              <w:jc w:val="both"/>
            </w:pPr>
            <w:r w:rsidRPr="00CA1D61">
              <w:t>centrale rol lokaal bestuur?</w:t>
            </w:r>
          </w:p>
        </w:tc>
        <w:tc>
          <w:tcPr>
            <w:tcW w:w="6251" w:type="dxa"/>
            <w:gridSpan w:val="2"/>
            <w:shd w:val="clear" w:color="auto" w:fill="auto"/>
          </w:tcPr>
          <w:p w14:paraId="6D8509EB" w14:textId="77777777" w:rsidR="00C378DB" w:rsidRPr="00CA1D61" w:rsidRDefault="00C378DB" w:rsidP="0079558C">
            <w:pPr>
              <w:jc w:val="both"/>
            </w:pPr>
            <w:r w:rsidRPr="00CA1D61">
              <w:t>Neen</w:t>
            </w:r>
          </w:p>
        </w:tc>
      </w:tr>
      <w:tr w:rsidR="00C378DB" w:rsidRPr="00CA1D61" w14:paraId="15777AE4" w14:textId="77777777" w:rsidTr="0079558C">
        <w:trPr>
          <w:trHeight w:val="270"/>
        </w:trPr>
        <w:tc>
          <w:tcPr>
            <w:tcW w:w="2811" w:type="dxa"/>
            <w:shd w:val="clear" w:color="auto" w:fill="auto"/>
          </w:tcPr>
          <w:p w14:paraId="0D2C84B5" w14:textId="77777777" w:rsidR="00C378DB" w:rsidRPr="00CA1D61" w:rsidRDefault="00C378DB" w:rsidP="0079558C">
            <w:pPr>
              <w:jc w:val="both"/>
            </w:pPr>
            <w:r w:rsidRPr="00CA1D61">
              <w:t>initiatiefnemer</w:t>
            </w:r>
          </w:p>
        </w:tc>
        <w:tc>
          <w:tcPr>
            <w:tcW w:w="6251" w:type="dxa"/>
            <w:gridSpan w:val="2"/>
            <w:shd w:val="clear" w:color="auto" w:fill="auto"/>
          </w:tcPr>
          <w:p w14:paraId="7FEBD5D6" w14:textId="77777777" w:rsidR="00C378DB" w:rsidRPr="00CA1D61" w:rsidRDefault="00C378DB" w:rsidP="0079558C">
            <w:pPr>
              <w:jc w:val="both"/>
            </w:pPr>
            <w:r w:rsidRPr="00CA1D61">
              <w:t>Het initiatief om de verschillende partners in een regio samen te brengen kan zowel uitgaan van de thuiszorg, een specifiek initiatief voor palliatieve zorg als van een rustoord of een ziekenhuis (art. 9 BVR).</w:t>
            </w:r>
          </w:p>
        </w:tc>
      </w:tr>
      <w:tr w:rsidR="00C378DB" w:rsidRPr="00CA1D61" w14:paraId="40F92A67" w14:textId="77777777" w:rsidTr="0079558C">
        <w:trPr>
          <w:trHeight w:val="270"/>
        </w:trPr>
        <w:tc>
          <w:tcPr>
            <w:tcW w:w="2811" w:type="dxa"/>
            <w:shd w:val="clear" w:color="auto" w:fill="auto"/>
          </w:tcPr>
          <w:p w14:paraId="23B231F4" w14:textId="77777777" w:rsidR="00C378DB" w:rsidRPr="00CA1D61" w:rsidRDefault="00C378DB" w:rsidP="0079558C">
            <w:pPr>
              <w:jc w:val="both"/>
            </w:pPr>
            <w:r w:rsidRPr="00CA1D61">
              <w:t>mogelijke partners</w:t>
            </w:r>
          </w:p>
        </w:tc>
        <w:tc>
          <w:tcPr>
            <w:tcW w:w="6251" w:type="dxa"/>
            <w:gridSpan w:val="2"/>
            <w:shd w:val="clear" w:color="auto" w:fill="auto"/>
          </w:tcPr>
          <w:p w14:paraId="06332F2B" w14:textId="77777777" w:rsidR="00C378DB" w:rsidRPr="00CA1D61" w:rsidRDefault="00C378DB" w:rsidP="0079558C">
            <w:pPr>
              <w:jc w:val="both"/>
            </w:pPr>
            <w:r w:rsidRPr="00CA1D61">
              <w:t>Om erkend te worden als palliatief netwerk moet er een schriftelijke overeenkomst worden overlegd met meerdere in de regio bestaande partners zijnde:</w:t>
            </w:r>
          </w:p>
          <w:p w14:paraId="74A529B5" w14:textId="77777777" w:rsidR="00C378DB" w:rsidRPr="00CA1D61" w:rsidRDefault="00C378DB" w:rsidP="0079558C">
            <w:pPr>
              <w:numPr>
                <w:ilvl w:val="0"/>
                <w:numId w:val="16"/>
              </w:numPr>
              <w:contextualSpacing/>
              <w:jc w:val="both"/>
            </w:pPr>
            <w:r w:rsidRPr="00CA1D61">
              <w:t>eerstelijnshulpverleners of hun organisaties</w:t>
            </w:r>
          </w:p>
          <w:p w14:paraId="7F3E0195" w14:textId="77777777" w:rsidR="00C378DB" w:rsidRPr="00CA1D61" w:rsidRDefault="00C378DB" w:rsidP="0079558C">
            <w:pPr>
              <w:numPr>
                <w:ilvl w:val="0"/>
                <w:numId w:val="16"/>
              </w:numPr>
              <w:contextualSpacing/>
              <w:jc w:val="both"/>
            </w:pPr>
            <w:r w:rsidRPr="00CA1D61">
              <w:t>erkende rustoorden</w:t>
            </w:r>
          </w:p>
          <w:p w14:paraId="08CFA2A6" w14:textId="77777777" w:rsidR="00C378DB" w:rsidRPr="00CA1D61" w:rsidRDefault="00C378DB" w:rsidP="0079558C">
            <w:pPr>
              <w:numPr>
                <w:ilvl w:val="0"/>
                <w:numId w:val="16"/>
              </w:numPr>
              <w:contextualSpacing/>
              <w:jc w:val="both"/>
            </w:pPr>
            <w:r w:rsidRPr="00CA1D61">
              <w:t>erkende rust- en verzorgingstehuizen</w:t>
            </w:r>
          </w:p>
          <w:p w14:paraId="209F74FA" w14:textId="77777777" w:rsidR="00C378DB" w:rsidRPr="00CA1D61" w:rsidRDefault="00C378DB" w:rsidP="0079558C">
            <w:pPr>
              <w:numPr>
                <w:ilvl w:val="0"/>
                <w:numId w:val="16"/>
              </w:numPr>
              <w:contextualSpacing/>
              <w:jc w:val="both"/>
            </w:pPr>
            <w:r w:rsidRPr="00CA1D61">
              <w:t>erkende ziekenhuizen</w:t>
            </w:r>
          </w:p>
          <w:p w14:paraId="205756EA" w14:textId="77777777" w:rsidR="00C378DB" w:rsidRPr="00CA1D61" w:rsidRDefault="00C378DB" w:rsidP="0079558C">
            <w:pPr>
              <w:numPr>
                <w:ilvl w:val="0"/>
                <w:numId w:val="16"/>
              </w:numPr>
              <w:contextualSpacing/>
              <w:jc w:val="both"/>
            </w:pPr>
            <w:r w:rsidRPr="00CA1D61">
              <w:lastRenderedPageBreak/>
              <w:t>pluridisciplinaire organisaties voor thuiszorg</w:t>
            </w:r>
          </w:p>
          <w:p w14:paraId="51AE1C68" w14:textId="77777777" w:rsidR="00C378DB" w:rsidRPr="00CA1D61" w:rsidRDefault="00C378DB" w:rsidP="0079558C">
            <w:pPr>
              <w:numPr>
                <w:ilvl w:val="0"/>
                <w:numId w:val="16"/>
              </w:numPr>
              <w:contextualSpacing/>
              <w:jc w:val="both"/>
            </w:pPr>
            <w:r w:rsidRPr="00CA1D61">
              <w:t>specifieke initiatieven voor palliatieve zorg</w:t>
            </w:r>
          </w:p>
          <w:p w14:paraId="1F84B3F9" w14:textId="77777777" w:rsidR="00C378DB" w:rsidRPr="00CA1D61" w:rsidRDefault="00C378DB" w:rsidP="0079558C">
            <w:pPr>
              <w:numPr>
                <w:ilvl w:val="0"/>
                <w:numId w:val="16"/>
              </w:numPr>
              <w:contextualSpacing/>
              <w:jc w:val="both"/>
            </w:pPr>
            <w:r w:rsidRPr="00CA1D61">
              <w:t>organisaties van families, thuisverzorgers en/of vrijwilligers die op palliatief vlak actief zijn.</w:t>
            </w:r>
          </w:p>
        </w:tc>
      </w:tr>
      <w:tr w:rsidR="00C378DB" w:rsidRPr="00CA1D61" w14:paraId="7C4DBBCB" w14:textId="77777777" w:rsidTr="0079558C">
        <w:trPr>
          <w:trHeight w:val="270"/>
        </w:trPr>
        <w:tc>
          <w:tcPr>
            <w:tcW w:w="2811" w:type="dxa"/>
            <w:shd w:val="clear" w:color="auto" w:fill="auto"/>
          </w:tcPr>
          <w:p w14:paraId="31DC8E2E" w14:textId="77777777" w:rsidR="00C378DB" w:rsidRPr="00CA1D61" w:rsidRDefault="00C378DB" w:rsidP="0079558C">
            <w:pPr>
              <w:jc w:val="both"/>
            </w:pPr>
            <w:r w:rsidRPr="00CA1D61">
              <w:lastRenderedPageBreak/>
              <w:t>geografisch werkingsgebied</w:t>
            </w:r>
          </w:p>
        </w:tc>
        <w:tc>
          <w:tcPr>
            <w:tcW w:w="6251" w:type="dxa"/>
            <w:gridSpan w:val="2"/>
            <w:shd w:val="clear" w:color="auto" w:fill="auto"/>
          </w:tcPr>
          <w:p w14:paraId="75474F9A" w14:textId="77777777" w:rsidR="00C378DB" w:rsidRDefault="00C378DB" w:rsidP="0079558C">
            <w:pPr>
              <w:jc w:val="both"/>
            </w:pPr>
            <w:r w:rsidRPr="00CA1D61">
              <w:t>Palliatieve netwerken worden erkend en gesubsidieerd binnen een regio die minstens 300 000 en hoogstens 1 000 000 inwoners telt. De administrateur-generaal kan hierop afhankelijk van een optimale geografische spreiding of vanwege werkzame en organisatorische verbanden een afwijking toestaan. Per regio kan maar één palliatief netwerk erkend worden (art 3. BVR).</w:t>
            </w:r>
          </w:p>
          <w:p w14:paraId="4BC5BF6E" w14:textId="77777777" w:rsidR="00C378DB" w:rsidRPr="00CA1D61" w:rsidRDefault="00C378DB" w:rsidP="0079558C">
            <w:pPr>
              <w:jc w:val="both"/>
            </w:pPr>
            <w:r>
              <w:t>Samenwerkingsverbanden inzake palliatieve zorg vallen samen met de palliatieve netwerken en vormen dezelfde organisatie</w:t>
            </w:r>
          </w:p>
        </w:tc>
      </w:tr>
      <w:tr w:rsidR="00C378DB" w:rsidRPr="00CA1D61" w14:paraId="6CFB4774" w14:textId="77777777" w:rsidTr="0079558C">
        <w:trPr>
          <w:trHeight w:val="270"/>
        </w:trPr>
        <w:tc>
          <w:tcPr>
            <w:tcW w:w="2811" w:type="dxa"/>
            <w:shd w:val="clear" w:color="auto" w:fill="auto"/>
          </w:tcPr>
          <w:p w14:paraId="4D2A5CF9" w14:textId="77777777" w:rsidR="00C378DB" w:rsidRPr="00CA1D61" w:rsidRDefault="00C378DB" w:rsidP="0079558C">
            <w:pPr>
              <w:jc w:val="both"/>
            </w:pPr>
            <w:r w:rsidRPr="00CA1D61">
              <w:t>verplichte samenwerking?</w:t>
            </w:r>
          </w:p>
        </w:tc>
        <w:tc>
          <w:tcPr>
            <w:tcW w:w="6251" w:type="dxa"/>
            <w:gridSpan w:val="2"/>
            <w:shd w:val="clear" w:color="auto" w:fill="auto"/>
          </w:tcPr>
          <w:p w14:paraId="6D3D8A9B" w14:textId="77777777" w:rsidR="00C378DB" w:rsidRPr="00CA1D61" w:rsidRDefault="00C378DB" w:rsidP="0079558C">
            <w:pPr>
              <w:jc w:val="both"/>
            </w:pPr>
            <w:r w:rsidRPr="00CA1D61">
              <w:t>Neen</w:t>
            </w:r>
          </w:p>
        </w:tc>
      </w:tr>
      <w:tr w:rsidR="00C378DB" w:rsidRPr="00CA1D61" w14:paraId="79210CE8" w14:textId="77777777" w:rsidTr="0079558C">
        <w:trPr>
          <w:trHeight w:val="270"/>
        </w:trPr>
        <w:tc>
          <w:tcPr>
            <w:tcW w:w="2811" w:type="dxa"/>
            <w:shd w:val="clear" w:color="auto" w:fill="auto"/>
          </w:tcPr>
          <w:p w14:paraId="7EF123C0" w14:textId="77777777" w:rsidR="00C378DB" w:rsidRPr="00CA1D61" w:rsidRDefault="00C378DB" w:rsidP="0079558C">
            <w:pPr>
              <w:jc w:val="both"/>
            </w:pPr>
            <w:r w:rsidRPr="00CA1D61">
              <w:t>verplichte juridische structuur?</w:t>
            </w:r>
          </w:p>
        </w:tc>
        <w:tc>
          <w:tcPr>
            <w:tcW w:w="6251" w:type="dxa"/>
            <w:gridSpan w:val="2"/>
            <w:shd w:val="clear" w:color="auto" w:fill="auto"/>
          </w:tcPr>
          <w:p w14:paraId="03F56B46" w14:textId="77777777" w:rsidR="00C378DB" w:rsidRPr="00CA1D61" w:rsidRDefault="00C378DB" w:rsidP="0079558C">
            <w:pPr>
              <w:jc w:val="both"/>
            </w:pPr>
            <w:r w:rsidRPr="00CA1D61">
              <w:t>Vereniging zonder winstoogmerk (art 4. BVR).</w:t>
            </w:r>
          </w:p>
        </w:tc>
      </w:tr>
      <w:tr w:rsidR="00C378DB" w:rsidRPr="00CA1D61" w14:paraId="5623D020" w14:textId="77777777" w:rsidTr="0079558C">
        <w:trPr>
          <w:trHeight w:val="270"/>
        </w:trPr>
        <w:tc>
          <w:tcPr>
            <w:tcW w:w="2811" w:type="dxa"/>
            <w:shd w:val="clear" w:color="auto" w:fill="auto"/>
          </w:tcPr>
          <w:p w14:paraId="03F90E21" w14:textId="77777777" w:rsidR="00C378DB" w:rsidRPr="00CA1D61" w:rsidRDefault="00C378DB" w:rsidP="0079558C">
            <w:pPr>
              <w:jc w:val="both"/>
            </w:pPr>
            <w:r w:rsidRPr="00CA1D61">
              <w:t>subsidies?</w:t>
            </w:r>
          </w:p>
        </w:tc>
        <w:tc>
          <w:tcPr>
            <w:tcW w:w="6251" w:type="dxa"/>
            <w:gridSpan w:val="2"/>
            <w:shd w:val="clear" w:color="auto" w:fill="auto"/>
          </w:tcPr>
          <w:p w14:paraId="049FC68F" w14:textId="77777777" w:rsidR="00C378DB" w:rsidRDefault="00C378DB" w:rsidP="0079558C">
            <w:pPr>
              <w:jc w:val="both"/>
              <w:rPr>
                <w:lang w:eastAsia="nl-BE"/>
              </w:rPr>
            </w:pPr>
            <w:r w:rsidRPr="00CA1D61">
              <w:rPr>
                <w:lang w:eastAsia="nl-BE"/>
              </w:rPr>
              <w:t>Erkende palliatieve netwerken ontvangen binnen de perken van de begrotingskredieten jaarlijks een subsidie van 7707.54 euro per volledige schijf van 60.000 bereikte inwoners (art. 35 BVR).</w:t>
            </w:r>
          </w:p>
          <w:p w14:paraId="009102C4" w14:textId="77777777" w:rsidR="00C378DB" w:rsidRPr="00CA1D61" w:rsidRDefault="00C378DB" w:rsidP="0079558C">
            <w:pPr>
              <w:jc w:val="both"/>
              <w:rPr>
                <w:lang w:eastAsia="nl-BE"/>
              </w:rPr>
            </w:pPr>
            <w:r>
              <w:rPr>
                <w:lang w:eastAsia="nl-BE"/>
              </w:rPr>
              <w:t>Erkende samenwerkingsverbanden inzake palliatieve zorg ontvangen een subsidie voor een coördinator en een halftijds psycholoog naargelang het aantal inwoners .</w:t>
            </w:r>
          </w:p>
        </w:tc>
      </w:tr>
    </w:tbl>
    <w:p w14:paraId="4193CFB1" w14:textId="77777777" w:rsidR="00C378DB" w:rsidRDefault="00C378DB"/>
    <w:tbl>
      <w:tblPr>
        <w:tblStyle w:val="Tabelraster7"/>
        <w:tblW w:w="0" w:type="auto"/>
        <w:tblLook w:val="04A0" w:firstRow="1" w:lastRow="0" w:firstColumn="1" w:lastColumn="0" w:noHBand="0" w:noVBand="1"/>
      </w:tblPr>
      <w:tblGrid>
        <w:gridCol w:w="2811"/>
        <w:gridCol w:w="4272"/>
        <w:gridCol w:w="1979"/>
      </w:tblGrid>
      <w:tr w:rsidR="00CA1D61" w:rsidRPr="00CA1D61" w14:paraId="4F14D124" w14:textId="77777777" w:rsidTr="00B67D4B">
        <w:tc>
          <w:tcPr>
            <w:tcW w:w="7083" w:type="dxa"/>
            <w:gridSpan w:val="2"/>
            <w:vMerge w:val="restart"/>
            <w:shd w:val="clear" w:color="auto" w:fill="4472C4" w:themeFill="accent5"/>
            <w:vAlign w:val="center"/>
          </w:tcPr>
          <w:p w14:paraId="4F14D122" w14:textId="77777777" w:rsidR="00CA1D61" w:rsidRPr="00CA1D61" w:rsidRDefault="00CA1D61" w:rsidP="007408BC">
            <w:pPr>
              <w:pStyle w:val="Kop2"/>
              <w:outlineLvl w:val="1"/>
            </w:pPr>
            <w:bookmarkStart w:id="19" w:name="_Toc498029691"/>
            <w:bookmarkStart w:id="20" w:name="_Toc499291943"/>
            <w:r w:rsidRPr="00CA1D61">
              <w:t>Lokaal gezondheidsoverleg (LOGO)</w:t>
            </w:r>
            <w:bookmarkEnd w:id="19"/>
            <w:bookmarkEnd w:id="20"/>
          </w:p>
        </w:tc>
        <w:tc>
          <w:tcPr>
            <w:tcW w:w="1979" w:type="dxa"/>
            <w:shd w:val="clear" w:color="auto" w:fill="4472C4" w:themeFill="accent5"/>
            <w:vAlign w:val="center"/>
          </w:tcPr>
          <w:p w14:paraId="4F14D123" w14:textId="77777777" w:rsidR="00CA1D61" w:rsidRPr="00CA1D61" w:rsidRDefault="00CA1D61" w:rsidP="00CA1D61">
            <w:pPr>
              <w:jc w:val="center"/>
            </w:pPr>
            <w:r w:rsidRPr="00CA1D61">
              <w:rPr>
                <w:color w:val="FFFFFF" w:themeColor="background1"/>
              </w:rPr>
              <w:t>VLA</w:t>
            </w:r>
          </w:p>
        </w:tc>
      </w:tr>
      <w:tr w:rsidR="00CA1D61" w:rsidRPr="00CA1D61" w14:paraId="4F14D127" w14:textId="77777777" w:rsidTr="00B67D4B">
        <w:tc>
          <w:tcPr>
            <w:tcW w:w="7083" w:type="dxa"/>
            <w:gridSpan w:val="2"/>
            <w:vMerge/>
            <w:shd w:val="clear" w:color="auto" w:fill="4472C4" w:themeFill="accent5"/>
            <w:vAlign w:val="center"/>
          </w:tcPr>
          <w:p w14:paraId="4F14D125" w14:textId="77777777" w:rsidR="00CA1D61" w:rsidRPr="00CA1D61" w:rsidRDefault="00CA1D61" w:rsidP="00CA1D6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126" w14:textId="28CE71A4" w:rsidR="00CA1D61" w:rsidRPr="00CA1D61" w:rsidRDefault="00CA1D61" w:rsidP="00CA1D61">
            <w:pPr>
              <w:jc w:val="center"/>
              <w:rPr>
                <w:color w:val="FFFFFF" w:themeColor="background1"/>
              </w:rPr>
            </w:pPr>
          </w:p>
        </w:tc>
      </w:tr>
      <w:tr w:rsidR="00CA1D61" w:rsidRPr="00CA1D61" w14:paraId="4F14D129" w14:textId="77777777" w:rsidTr="00B67D4B">
        <w:tc>
          <w:tcPr>
            <w:tcW w:w="9062" w:type="dxa"/>
            <w:gridSpan w:val="3"/>
            <w:shd w:val="clear" w:color="auto" w:fill="D9E2F3" w:themeFill="accent5" w:themeFillTint="33"/>
          </w:tcPr>
          <w:p w14:paraId="4F14D128" w14:textId="77777777" w:rsidR="00CA1D61" w:rsidRPr="00CA1D61" w:rsidRDefault="00CA1D61" w:rsidP="00CA1D61">
            <w:pPr>
              <w:jc w:val="both"/>
              <w:rPr>
                <w:i/>
              </w:rPr>
            </w:pPr>
            <w:r w:rsidRPr="00CA1D61">
              <w:rPr>
                <w:i/>
              </w:rPr>
              <w:t>algemene informatie en doelstellingen</w:t>
            </w:r>
          </w:p>
        </w:tc>
      </w:tr>
      <w:tr w:rsidR="00CA1D61" w:rsidRPr="00CA1D61" w14:paraId="4F14D12D" w14:textId="77777777" w:rsidTr="00B67D4B">
        <w:tc>
          <w:tcPr>
            <w:tcW w:w="9062" w:type="dxa"/>
            <w:gridSpan w:val="3"/>
            <w:shd w:val="clear" w:color="auto" w:fill="auto"/>
          </w:tcPr>
          <w:p w14:paraId="4F14D12A" w14:textId="77777777" w:rsidR="00CA1D61" w:rsidRPr="00CA1D61" w:rsidRDefault="00CA1D61" w:rsidP="00CA1D61">
            <w:pPr>
              <w:jc w:val="both"/>
            </w:pPr>
            <w:r w:rsidRPr="00CA1D61">
              <w:t>Een logo is een door de Vlaamse regering erkend samenwerkingsverband voor loco-regionaal gezondheidsoverleg en -organisatie binnen een geografisch aaneengesloten gebied (art 2 decreet).</w:t>
            </w:r>
          </w:p>
          <w:p w14:paraId="4F14D12B" w14:textId="77777777" w:rsidR="00CA1D61" w:rsidRPr="00CA1D61" w:rsidRDefault="00CA1D61" w:rsidP="00CA1D61">
            <w:pPr>
              <w:jc w:val="both"/>
            </w:pPr>
          </w:p>
          <w:p w14:paraId="4F14D12C" w14:textId="77777777" w:rsidR="00CA1D61" w:rsidRPr="00CA1D61" w:rsidRDefault="00CA1D61" w:rsidP="00CA1D61">
            <w:pPr>
              <w:jc w:val="both"/>
              <w:rPr>
                <w:bCs/>
              </w:rPr>
            </w:pPr>
            <w:r w:rsidRPr="00CA1D61">
              <w:t>De Vlaamse regering belast de Logo's met opdrachten inzake het preventieve gezondheidsbeleid (art 28 decreet). Tot de opdrachten van de Logo's behoort minstens het nastreven van de realisatie van de Vlaamse gezondheidsdoelstellingen binnen hun werkgebied (art. 30 decreet).</w:t>
            </w:r>
          </w:p>
        </w:tc>
      </w:tr>
      <w:tr w:rsidR="00CA1D61" w:rsidRPr="00CA1D61" w14:paraId="4F14D12F" w14:textId="77777777" w:rsidTr="00B67D4B">
        <w:tc>
          <w:tcPr>
            <w:tcW w:w="9062" w:type="dxa"/>
            <w:gridSpan w:val="3"/>
            <w:shd w:val="clear" w:color="auto" w:fill="D9E2F3" w:themeFill="accent5" w:themeFillTint="33"/>
          </w:tcPr>
          <w:p w14:paraId="4F14D12E" w14:textId="77777777" w:rsidR="00CA1D61" w:rsidRPr="00CA1D61" w:rsidRDefault="00CA1D61" w:rsidP="00CA1D61">
            <w:pPr>
              <w:jc w:val="both"/>
              <w:rPr>
                <w:i/>
              </w:rPr>
            </w:pPr>
            <w:r w:rsidRPr="00CA1D61">
              <w:rPr>
                <w:i/>
              </w:rPr>
              <w:t>relevante wetgeving</w:t>
            </w:r>
          </w:p>
        </w:tc>
      </w:tr>
      <w:tr w:rsidR="00CA1D61" w:rsidRPr="00CA1D61" w14:paraId="4F14D132" w14:textId="77777777" w:rsidTr="00B67D4B">
        <w:trPr>
          <w:trHeight w:val="547"/>
        </w:trPr>
        <w:tc>
          <w:tcPr>
            <w:tcW w:w="9062" w:type="dxa"/>
            <w:gridSpan w:val="3"/>
            <w:shd w:val="clear" w:color="auto" w:fill="auto"/>
          </w:tcPr>
          <w:p w14:paraId="4F14D130" w14:textId="77777777" w:rsidR="00CA1D61" w:rsidRPr="00CA1D61" w:rsidRDefault="009D701B" w:rsidP="00CA1D61">
            <w:pPr>
              <w:numPr>
                <w:ilvl w:val="0"/>
                <w:numId w:val="1"/>
              </w:numPr>
              <w:contextualSpacing/>
              <w:jc w:val="both"/>
            </w:pPr>
            <w:hyperlink r:id="rId24" w:history="1">
              <w:r w:rsidR="00CA1D61" w:rsidRPr="00CA1D61">
                <w:rPr>
                  <w:color w:val="0000FF"/>
                  <w:u w:val="single"/>
                </w:rPr>
                <w:t>Decreet van 21 november 2003 betreffende het preventieve gezondheidsbeleid</w:t>
              </w:r>
            </w:hyperlink>
          </w:p>
          <w:p w14:paraId="4F14D131" w14:textId="77777777" w:rsidR="00CA1D61" w:rsidRPr="00CA1D61" w:rsidRDefault="009D701B" w:rsidP="00CA1D61">
            <w:pPr>
              <w:numPr>
                <w:ilvl w:val="0"/>
                <w:numId w:val="1"/>
              </w:numPr>
              <w:contextualSpacing/>
              <w:jc w:val="both"/>
            </w:pPr>
            <w:hyperlink r:id="rId25" w:history="1">
              <w:r w:rsidR="00CA1D61" w:rsidRPr="00CA1D61">
                <w:rPr>
                  <w:color w:val="0000FF"/>
                  <w:u w:val="single"/>
                </w:rPr>
                <w:t>Besluit van de Vlaamse Regering van 30 januari 2009 betreffende de Logo’s</w:t>
              </w:r>
            </w:hyperlink>
          </w:p>
        </w:tc>
      </w:tr>
      <w:tr w:rsidR="00CA1D61" w:rsidRPr="00CA1D61" w14:paraId="4F14D134" w14:textId="77777777" w:rsidTr="00B67D4B">
        <w:tc>
          <w:tcPr>
            <w:tcW w:w="9062" w:type="dxa"/>
            <w:gridSpan w:val="3"/>
            <w:shd w:val="clear" w:color="auto" w:fill="D9E2F3" w:themeFill="accent5" w:themeFillTint="33"/>
          </w:tcPr>
          <w:p w14:paraId="4F14D133" w14:textId="77777777" w:rsidR="00CA1D61" w:rsidRPr="00CA1D61" w:rsidRDefault="00CA1D61" w:rsidP="00CA1D61">
            <w:pPr>
              <w:jc w:val="both"/>
              <w:rPr>
                <w:i/>
              </w:rPr>
            </w:pPr>
            <w:r w:rsidRPr="00CA1D61">
              <w:rPr>
                <w:i/>
              </w:rPr>
              <w:t>output screening wetgeving</w:t>
            </w:r>
          </w:p>
        </w:tc>
      </w:tr>
      <w:tr w:rsidR="00CA1D61" w:rsidRPr="00CA1D61" w14:paraId="4F14D137" w14:textId="77777777" w:rsidTr="00B67D4B">
        <w:trPr>
          <w:trHeight w:val="270"/>
        </w:trPr>
        <w:tc>
          <w:tcPr>
            <w:tcW w:w="2811" w:type="dxa"/>
            <w:shd w:val="clear" w:color="auto" w:fill="auto"/>
          </w:tcPr>
          <w:p w14:paraId="4F14D135" w14:textId="77777777" w:rsidR="00CA1D61" w:rsidRPr="00CA1D61" w:rsidRDefault="00CA1D61" w:rsidP="00CA1D61">
            <w:pPr>
              <w:jc w:val="both"/>
            </w:pPr>
            <w:r w:rsidRPr="00CA1D61">
              <w:t>centrale rol lokaal bestuur?</w:t>
            </w:r>
          </w:p>
        </w:tc>
        <w:tc>
          <w:tcPr>
            <w:tcW w:w="6251" w:type="dxa"/>
            <w:gridSpan w:val="2"/>
            <w:shd w:val="clear" w:color="auto" w:fill="auto"/>
          </w:tcPr>
          <w:p w14:paraId="4F14D136" w14:textId="77777777" w:rsidR="00CA1D61" w:rsidRPr="00CA1D61" w:rsidRDefault="00CA1D61" w:rsidP="00CA1D61">
            <w:pPr>
              <w:jc w:val="both"/>
            </w:pPr>
            <w:r w:rsidRPr="00CA1D61">
              <w:t>Neen</w:t>
            </w:r>
          </w:p>
        </w:tc>
      </w:tr>
      <w:tr w:rsidR="00CA1D61" w:rsidRPr="00CA1D61" w14:paraId="4F14D13A" w14:textId="77777777" w:rsidTr="00B67D4B">
        <w:trPr>
          <w:trHeight w:val="270"/>
        </w:trPr>
        <w:tc>
          <w:tcPr>
            <w:tcW w:w="2811" w:type="dxa"/>
            <w:shd w:val="clear" w:color="auto" w:fill="auto"/>
          </w:tcPr>
          <w:p w14:paraId="4F14D138" w14:textId="77777777" w:rsidR="00CA1D61" w:rsidRPr="00CA1D61" w:rsidRDefault="00CA1D61" w:rsidP="00CA1D61">
            <w:pPr>
              <w:jc w:val="both"/>
            </w:pPr>
            <w:r w:rsidRPr="00CA1D61">
              <w:t>initiatiefnemer</w:t>
            </w:r>
          </w:p>
        </w:tc>
        <w:tc>
          <w:tcPr>
            <w:tcW w:w="6251" w:type="dxa"/>
            <w:gridSpan w:val="2"/>
            <w:shd w:val="clear" w:color="auto" w:fill="auto"/>
          </w:tcPr>
          <w:p w14:paraId="4F14D139" w14:textId="77777777" w:rsidR="00CA1D61" w:rsidRPr="00CA1D61" w:rsidRDefault="00CA1D61" w:rsidP="00CA1D61">
            <w:pPr>
              <w:jc w:val="both"/>
            </w:pPr>
            <w:r w:rsidRPr="00CA1D61">
              <w:t>Niet bepaald.</w:t>
            </w:r>
          </w:p>
        </w:tc>
      </w:tr>
      <w:tr w:rsidR="00CA1D61" w:rsidRPr="00CA1D61" w14:paraId="4F14D143" w14:textId="77777777" w:rsidTr="00B67D4B">
        <w:trPr>
          <w:trHeight w:val="270"/>
        </w:trPr>
        <w:tc>
          <w:tcPr>
            <w:tcW w:w="2811" w:type="dxa"/>
            <w:shd w:val="clear" w:color="auto" w:fill="auto"/>
          </w:tcPr>
          <w:p w14:paraId="4F14D13B" w14:textId="77777777" w:rsidR="00CA1D61" w:rsidRPr="00CA1D61" w:rsidRDefault="00CA1D61" w:rsidP="00CA1D61">
            <w:pPr>
              <w:jc w:val="both"/>
            </w:pPr>
            <w:r w:rsidRPr="00CA1D61">
              <w:t>mogelijke partners</w:t>
            </w:r>
          </w:p>
        </w:tc>
        <w:tc>
          <w:tcPr>
            <w:tcW w:w="6251" w:type="dxa"/>
            <w:gridSpan w:val="2"/>
            <w:shd w:val="clear" w:color="auto" w:fill="auto"/>
          </w:tcPr>
          <w:p w14:paraId="4F14D13C" w14:textId="77777777" w:rsidR="00CA1D61" w:rsidRPr="00CA1D61" w:rsidRDefault="00CA1D61" w:rsidP="00CA1D61">
            <w:pPr>
              <w:jc w:val="both"/>
            </w:pPr>
            <w:r w:rsidRPr="00CA1D61">
              <w:t xml:space="preserve">De preventieorganisaties die minstens moeten worden uitgenodigd om te participeren in het Logo en om het Logo te ondersteunen, zijn al de preventieorganisaties die behoren tot de volgende groepen die in het werkgebied van het Logo werken : </w:t>
            </w:r>
          </w:p>
          <w:p w14:paraId="4F14D13D" w14:textId="77777777" w:rsidR="00CA1D61" w:rsidRPr="00CA1D61" w:rsidRDefault="00CA1D61" w:rsidP="00CA1D61">
            <w:pPr>
              <w:numPr>
                <w:ilvl w:val="0"/>
                <w:numId w:val="17"/>
              </w:numPr>
              <w:contextualSpacing/>
              <w:jc w:val="both"/>
            </w:pPr>
            <w:r w:rsidRPr="00CA1D61">
              <w:t xml:space="preserve">de </w:t>
            </w:r>
            <w:r w:rsidRPr="00CA1D61">
              <w:rPr>
                <w:u w:val="single"/>
              </w:rPr>
              <w:t>huisartsenkringen</w:t>
            </w:r>
            <w:r w:rsidRPr="00CA1D61">
              <w:t xml:space="preserve"> die in het werkgebied van het Logo werken;</w:t>
            </w:r>
          </w:p>
          <w:p w14:paraId="4F14D13E" w14:textId="77777777" w:rsidR="00CA1D61" w:rsidRPr="00CA1D61" w:rsidRDefault="00CA1D61" w:rsidP="00CA1D61">
            <w:pPr>
              <w:numPr>
                <w:ilvl w:val="0"/>
                <w:numId w:val="17"/>
              </w:numPr>
              <w:contextualSpacing/>
              <w:jc w:val="both"/>
            </w:pPr>
            <w:r w:rsidRPr="00CA1D61">
              <w:t xml:space="preserve">de centra voor leerlingenbegeleiding, afgekort de </w:t>
            </w:r>
            <w:r w:rsidRPr="00CA1D61">
              <w:rPr>
                <w:u w:val="single"/>
              </w:rPr>
              <w:t>CLB's</w:t>
            </w:r>
            <w:r w:rsidRPr="00CA1D61">
              <w:t>, met scholen in het werkgebied van het Logo;</w:t>
            </w:r>
          </w:p>
          <w:p w14:paraId="4F14D13F" w14:textId="77777777" w:rsidR="00CA1D61" w:rsidRPr="00CA1D61" w:rsidRDefault="00CA1D61" w:rsidP="00CA1D61">
            <w:pPr>
              <w:numPr>
                <w:ilvl w:val="0"/>
                <w:numId w:val="17"/>
              </w:numPr>
              <w:contextualSpacing/>
              <w:jc w:val="both"/>
            </w:pPr>
            <w:r w:rsidRPr="00CA1D61">
              <w:t xml:space="preserve">de </w:t>
            </w:r>
            <w:r w:rsidRPr="00CA1D61">
              <w:rPr>
                <w:u w:val="single"/>
              </w:rPr>
              <w:t>externe diensten voor preventie en bescherming op het werk</w:t>
            </w:r>
            <w:r w:rsidRPr="00CA1D61">
              <w:t xml:space="preserve">, met een door de Vlaamse overheid erkende afdeling Medisch Toezicht waarop bedrijven in het werkgebied van het Logo een beroep doen, en de interne diensten voor preventie en bescherming op het werk, met een door de </w:t>
            </w:r>
            <w:r w:rsidRPr="00CA1D61">
              <w:lastRenderedPageBreak/>
              <w:t>Vlaamse overheid erkend departement Medisch Toezicht, van bedrijven in het werkgebied van het Logo;</w:t>
            </w:r>
          </w:p>
          <w:p w14:paraId="4F14D140" w14:textId="77777777" w:rsidR="00CA1D61" w:rsidRPr="00CA1D61" w:rsidRDefault="00CA1D61" w:rsidP="00CA1D61">
            <w:pPr>
              <w:numPr>
                <w:ilvl w:val="0"/>
                <w:numId w:val="17"/>
              </w:numPr>
              <w:contextualSpacing/>
              <w:jc w:val="both"/>
            </w:pPr>
            <w:r w:rsidRPr="00CA1D61">
              <w:t xml:space="preserve">de </w:t>
            </w:r>
            <w:r w:rsidRPr="00CA1D61">
              <w:rPr>
                <w:u w:val="single"/>
              </w:rPr>
              <w:t>lokale besturen</w:t>
            </w:r>
            <w:r w:rsidRPr="00CA1D61">
              <w:t>: hetzij de gemeentebesturen, hetzij de O.C.M.W.'s, hetzij de gemeentebesturen en de O.C.M.W.'s samen met een werking in het werkgebied van het Logo;</w:t>
            </w:r>
          </w:p>
          <w:p w14:paraId="4F14D141" w14:textId="77777777" w:rsidR="00CA1D61" w:rsidRPr="00CA1D61" w:rsidRDefault="00CA1D61" w:rsidP="00CA1D61">
            <w:pPr>
              <w:numPr>
                <w:ilvl w:val="0"/>
                <w:numId w:val="17"/>
              </w:numPr>
              <w:contextualSpacing/>
              <w:jc w:val="both"/>
            </w:pPr>
            <w:r w:rsidRPr="00CA1D61">
              <w:rPr>
                <w:u w:val="single"/>
              </w:rPr>
              <w:t>de diensten van de ziekenfondsen</w:t>
            </w:r>
            <w:r w:rsidRPr="00CA1D61">
              <w:t xml:space="preserve"> die de gezondheidsbevordering behartigen en die in het werkgebied van het Logo werken;</w:t>
            </w:r>
          </w:p>
          <w:p w14:paraId="4F14D142" w14:textId="77777777" w:rsidR="00CA1D61" w:rsidRPr="00CA1D61" w:rsidRDefault="00CA1D61" w:rsidP="00CA1D61">
            <w:pPr>
              <w:numPr>
                <w:ilvl w:val="0"/>
                <w:numId w:val="17"/>
              </w:numPr>
              <w:contextualSpacing/>
              <w:jc w:val="both"/>
            </w:pPr>
            <w:r w:rsidRPr="00CA1D61">
              <w:t xml:space="preserve">de </w:t>
            </w:r>
            <w:r w:rsidRPr="00CA1D61">
              <w:rPr>
                <w:u w:val="single"/>
              </w:rPr>
              <w:t>consultatiebureaus van Kind en Gezin</w:t>
            </w:r>
            <w:r w:rsidRPr="00CA1D61">
              <w:t xml:space="preserve"> die in het werkgebied van het Logo werken (art. 1 BVR bijlage)</w:t>
            </w:r>
          </w:p>
        </w:tc>
      </w:tr>
      <w:tr w:rsidR="00CA1D61" w:rsidRPr="00CA1D61" w14:paraId="4F14D147" w14:textId="77777777" w:rsidTr="00B67D4B">
        <w:trPr>
          <w:trHeight w:val="270"/>
        </w:trPr>
        <w:tc>
          <w:tcPr>
            <w:tcW w:w="2811" w:type="dxa"/>
            <w:shd w:val="clear" w:color="auto" w:fill="auto"/>
          </w:tcPr>
          <w:p w14:paraId="4F14D144" w14:textId="77777777" w:rsidR="00CA1D61" w:rsidRPr="00CA1D61" w:rsidRDefault="00CA1D61" w:rsidP="00CA1D61">
            <w:pPr>
              <w:jc w:val="both"/>
            </w:pPr>
            <w:r w:rsidRPr="00CA1D61">
              <w:lastRenderedPageBreak/>
              <w:t>geografisch werkingsgebied</w:t>
            </w:r>
          </w:p>
        </w:tc>
        <w:tc>
          <w:tcPr>
            <w:tcW w:w="6251" w:type="dxa"/>
            <w:gridSpan w:val="2"/>
            <w:shd w:val="clear" w:color="auto" w:fill="auto"/>
          </w:tcPr>
          <w:p w14:paraId="4F14D145" w14:textId="77777777" w:rsidR="00CA1D61" w:rsidRPr="00CA1D61" w:rsidRDefault="00CA1D61" w:rsidP="00CA1D61">
            <w:pPr>
              <w:jc w:val="both"/>
            </w:pPr>
            <w:r w:rsidRPr="00CA1D61">
              <w:t>Ieder Logo heeft een eigen werkgebied dat een geografisch aaneengesloten gebied vormt (art. 29 decreet). Het werkgebied van een Logo valt samen met het gebied van een regionale stad. In een gebied van een regionale stad kan maar één Logo erkend worden (art. 11 BVR).</w:t>
            </w:r>
          </w:p>
          <w:p w14:paraId="4F14D146" w14:textId="77777777" w:rsidR="00CA1D61" w:rsidRPr="00CA1D61" w:rsidRDefault="00CA1D61" w:rsidP="00CA1D61">
            <w:pPr>
              <w:jc w:val="both"/>
            </w:pPr>
            <w:r w:rsidRPr="00CA1D61">
              <w:br/>
              <w:t>Alle Logo's samen bestrijken het grondgebied van het Vlaamse Gewest en van het tweetalig gebied Brussel-Hoofdstad, en dit zonder overlappingen (art. 29 decreet).</w:t>
            </w:r>
          </w:p>
        </w:tc>
      </w:tr>
      <w:tr w:rsidR="00CA1D61" w:rsidRPr="00CA1D61" w14:paraId="4F14D14A" w14:textId="77777777" w:rsidTr="00B67D4B">
        <w:trPr>
          <w:trHeight w:val="270"/>
        </w:trPr>
        <w:tc>
          <w:tcPr>
            <w:tcW w:w="2811" w:type="dxa"/>
            <w:shd w:val="clear" w:color="auto" w:fill="auto"/>
          </w:tcPr>
          <w:p w14:paraId="4F14D148" w14:textId="77777777" w:rsidR="00CA1D61" w:rsidRPr="00CA1D61" w:rsidRDefault="00CA1D61" w:rsidP="00CA1D61">
            <w:pPr>
              <w:jc w:val="both"/>
            </w:pPr>
            <w:r w:rsidRPr="00CA1D61">
              <w:t>verplichte samenwerking?</w:t>
            </w:r>
          </w:p>
        </w:tc>
        <w:tc>
          <w:tcPr>
            <w:tcW w:w="6251" w:type="dxa"/>
            <w:gridSpan w:val="2"/>
            <w:shd w:val="clear" w:color="auto" w:fill="auto"/>
          </w:tcPr>
          <w:p w14:paraId="4F14D149" w14:textId="77777777" w:rsidR="00CA1D61" w:rsidRPr="00CA1D61" w:rsidRDefault="00CA1D61" w:rsidP="00CA1D61">
            <w:pPr>
              <w:jc w:val="both"/>
            </w:pPr>
            <w:r w:rsidRPr="00CA1D61">
              <w:t>Niet bepaald.</w:t>
            </w:r>
          </w:p>
        </w:tc>
      </w:tr>
      <w:tr w:rsidR="00CA1D61" w:rsidRPr="00CA1D61" w14:paraId="4F14D14D" w14:textId="77777777" w:rsidTr="00B67D4B">
        <w:trPr>
          <w:trHeight w:val="270"/>
        </w:trPr>
        <w:tc>
          <w:tcPr>
            <w:tcW w:w="2811" w:type="dxa"/>
            <w:shd w:val="clear" w:color="auto" w:fill="auto"/>
          </w:tcPr>
          <w:p w14:paraId="4F14D14B" w14:textId="77777777" w:rsidR="00CA1D61" w:rsidRPr="00CA1D61" w:rsidRDefault="00CA1D61" w:rsidP="00CA1D61">
            <w:pPr>
              <w:jc w:val="both"/>
            </w:pPr>
            <w:r w:rsidRPr="00CA1D61">
              <w:t>verplichte juridische structuur?</w:t>
            </w:r>
          </w:p>
        </w:tc>
        <w:tc>
          <w:tcPr>
            <w:tcW w:w="6251" w:type="dxa"/>
            <w:gridSpan w:val="2"/>
            <w:shd w:val="clear" w:color="auto" w:fill="auto"/>
          </w:tcPr>
          <w:p w14:paraId="4F14D14C" w14:textId="77777777" w:rsidR="00CA1D61" w:rsidRPr="00CA1D61" w:rsidRDefault="00CA1D61" w:rsidP="00CA1D61">
            <w:pPr>
              <w:jc w:val="both"/>
            </w:pPr>
            <w:r w:rsidRPr="00CA1D61">
              <w:t xml:space="preserve">Een logo waar een erkenning voor wordt aangevraagd is een </w:t>
            </w:r>
            <w:r w:rsidRPr="00CA1D61">
              <w:rPr>
                <w:u w:val="single"/>
              </w:rPr>
              <w:t>vereniging zonder winstoogmerk</w:t>
            </w:r>
            <w:r w:rsidRPr="00CA1D61">
              <w:t xml:space="preserve"> of wordt opgericht door een vereniging zonder winstoogmerk (art. 4 BVR).</w:t>
            </w:r>
          </w:p>
        </w:tc>
      </w:tr>
      <w:tr w:rsidR="00CA1D61" w:rsidRPr="00CA1D61" w14:paraId="4F14D151" w14:textId="77777777" w:rsidTr="00B67D4B">
        <w:trPr>
          <w:trHeight w:val="270"/>
        </w:trPr>
        <w:tc>
          <w:tcPr>
            <w:tcW w:w="2811" w:type="dxa"/>
            <w:shd w:val="clear" w:color="auto" w:fill="auto"/>
          </w:tcPr>
          <w:p w14:paraId="4F14D14E" w14:textId="77777777" w:rsidR="00CA1D61" w:rsidRPr="00CA1D61" w:rsidRDefault="00CA1D61" w:rsidP="00CA1D61">
            <w:pPr>
              <w:jc w:val="both"/>
            </w:pPr>
            <w:r w:rsidRPr="00CA1D61">
              <w:t>subsidies?</w:t>
            </w:r>
          </w:p>
        </w:tc>
        <w:tc>
          <w:tcPr>
            <w:tcW w:w="6251" w:type="dxa"/>
            <w:gridSpan w:val="2"/>
            <w:shd w:val="clear" w:color="auto" w:fill="auto"/>
          </w:tcPr>
          <w:p w14:paraId="4F14D14F" w14:textId="77777777" w:rsidR="00CA1D61" w:rsidRPr="00CA1D61" w:rsidRDefault="00CA1D61" w:rsidP="00CA1D61">
            <w:pPr>
              <w:jc w:val="both"/>
              <w:rPr>
                <w:lang w:eastAsia="nl-BE"/>
              </w:rPr>
            </w:pPr>
            <w:r w:rsidRPr="00CA1D61">
              <w:rPr>
                <w:lang w:eastAsia="nl-BE"/>
              </w:rPr>
              <w:t>Elk werkingsjaar wordt aan een Logo een subsidie toegekend (art. 23 BVR).</w:t>
            </w:r>
          </w:p>
          <w:p w14:paraId="4F14D150" w14:textId="77777777" w:rsidR="00CA1D61" w:rsidRPr="00CA1D61" w:rsidRDefault="00CA1D61" w:rsidP="00CA1D61">
            <w:pPr>
              <w:jc w:val="both"/>
              <w:rPr>
                <w:lang w:eastAsia="nl-BE"/>
              </w:rPr>
            </w:pPr>
            <w:r w:rsidRPr="00CA1D61">
              <w:rPr>
                <w:lang w:eastAsia="nl-BE"/>
              </w:rPr>
              <w:t>Een erkenning wordt voor zes jaar toegekend door de administrateur-generaal (art 3 BVR). Deze erkenning kan verlengd worden.</w:t>
            </w:r>
          </w:p>
        </w:tc>
      </w:tr>
    </w:tbl>
    <w:p w14:paraId="4F14D152" w14:textId="77777777" w:rsidR="00CA1D61" w:rsidRDefault="00CA1D61"/>
    <w:tbl>
      <w:tblPr>
        <w:tblStyle w:val="Tabelraster8"/>
        <w:tblW w:w="0" w:type="auto"/>
        <w:tblLook w:val="04A0" w:firstRow="1" w:lastRow="0" w:firstColumn="1" w:lastColumn="0" w:noHBand="0" w:noVBand="1"/>
      </w:tblPr>
      <w:tblGrid>
        <w:gridCol w:w="2811"/>
        <w:gridCol w:w="4272"/>
        <w:gridCol w:w="1979"/>
      </w:tblGrid>
      <w:tr w:rsidR="00CA1D61" w:rsidRPr="00CA1D61" w14:paraId="4F14D155" w14:textId="77777777" w:rsidTr="00B67D4B">
        <w:tc>
          <w:tcPr>
            <w:tcW w:w="7083" w:type="dxa"/>
            <w:gridSpan w:val="2"/>
            <w:vMerge w:val="restart"/>
            <w:shd w:val="clear" w:color="auto" w:fill="4472C4" w:themeFill="accent5"/>
            <w:vAlign w:val="center"/>
          </w:tcPr>
          <w:p w14:paraId="4F14D153" w14:textId="77777777" w:rsidR="00CA1D61" w:rsidRPr="00CA1D61" w:rsidRDefault="00CA1D61" w:rsidP="00B67D4B">
            <w:pPr>
              <w:pStyle w:val="Kop2"/>
              <w:outlineLvl w:val="1"/>
            </w:pPr>
            <w:bookmarkStart w:id="21" w:name="_Toc498029692"/>
            <w:bookmarkStart w:id="22" w:name="_Toc499291944"/>
            <w:r w:rsidRPr="00CA1D61">
              <w:t>Samenwerkingsinitiatief Eerstelijnsgezondheidszorg (SEL)</w:t>
            </w:r>
            <w:bookmarkEnd w:id="21"/>
            <w:bookmarkEnd w:id="22"/>
          </w:p>
        </w:tc>
        <w:tc>
          <w:tcPr>
            <w:tcW w:w="1979" w:type="dxa"/>
            <w:shd w:val="clear" w:color="auto" w:fill="4472C4" w:themeFill="accent5"/>
            <w:vAlign w:val="center"/>
          </w:tcPr>
          <w:p w14:paraId="4F14D154" w14:textId="77777777" w:rsidR="00CA1D61" w:rsidRPr="00CA1D61" w:rsidRDefault="00CA1D61" w:rsidP="00CA1D61">
            <w:pPr>
              <w:jc w:val="center"/>
            </w:pPr>
            <w:r w:rsidRPr="00CA1D61">
              <w:rPr>
                <w:color w:val="FFFFFF" w:themeColor="background1"/>
              </w:rPr>
              <w:t>VLA</w:t>
            </w:r>
          </w:p>
        </w:tc>
      </w:tr>
      <w:tr w:rsidR="00CA1D61" w:rsidRPr="00CA1D61" w14:paraId="4F14D158" w14:textId="77777777" w:rsidTr="00B67D4B">
        <w:tc>
          <w:tcPr>
            <w:tcW w:w="7083" w:type="dxa"/>
            <w:gridSpan w:val="2"/>
            <w:vMerge/>
            <w:shd w:val="clear" w:color="auto" w:fill="4472C4" w:themeFill="accent5"/>
            <w:vAlign w:val="center"/>
          </w:tcPr>
          <w:p w14:paraId="4F14D156" w14:textId="77777777" w:rsidR="00CA1D61" w:rsidRPr="00CA1D61" w:rsidRDefault="00CA1D61" w:rsidP="00CA1D6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157" w14:textId="52F644AD" w:rsidR="00CA1D61" w:rsidRPr="00CA1D61" w:rsidRDefault="00CA1D61" w:rsidP="00CA1D61">
            <w:pPr>
              <w:jc w:val="center"/>
              <w:rPr>
                <w:color w:val="FFFFFF" w:themeColor="background1"/>
              </w:rPr>
            </w:pPr>
            <w:r w:rsidRPr="00CA1D61">
              <w:rPr>
                <w:color w:val="FFFFFF" w:themeColor="background1"/>
              </w:rPr>
              <w:t>publiek-privaat netwerk</w:t>
            </w:r>
          </w:p>
        </w:tc>
      </w:tr>
      <w:tr w:rsidR="00CA1D61" w:rsidRPr="00CA1D61" w14:paraId="4F14D15A" w14:textId="77777777" w:rsidTr="00B67D4B">
        <w:tc>
          <w:tcPr>
            <w:tcW w:w="9062" w:type="dxa"/>
            <w:gridSpan w:val="3"/>
            <w:shd w:val="clear" w:color="auto" w:fill="D9E2F3" w:themeFill="accent5" w:themeFillTint="33"/>
          </w:tcPr>
          <w:p w14:paraId="4F14D159" w14:textId="77777777" w:rsidR="00CA1D61" w:rsidRPr="00CA1D61" w:rsidRDefault="00CA1D61" w:rsidP="00CA1D61">
            <w:pPr>
              <w:jc w:val="both"/>
              <w:rPr>
                <w:i/>
              </w:rPr>
            </w:pPr>
            <w:r w:rsidRPr="00CA1D61">
              <w:rPr>
                <w:i/>
              </w:rPr>
              <w:t>algemene informatie en doelstellingen</w:t>
            </w:r>
          </w:p>
        </w:tc>
      </w:tr>
      <w:tr w:rsidR="00CA1D61" w:rsidRPr="00CA1D61" w14:paraId="4F14D15C" w14:textId="77777777" w:rsidTr="00B67D4B">
        <w:tc>
          <w:tcPr>
            <w:tcW w:w="9062" w:type="dxa"/>
            <w:gridSpan w:val="3"/>
            <w:shd w:val="clear" w:color="auto" w:fill="auto"/>
          </w:tcPr>
          <w:p w14:paraId="4F14D15B" w14:textId="77777777" w:rsidR="00CA1D61" w:rsidRPr="00CA1D61" w:rsidRDefault="00CA1D61" w:rsidP="00CA1D61">
            <w:pPr>
              <w:jc w:val="both"/>
              <w:rPr>
                <w:bCs/>
              </w:rPr>
            </w:pPr>
            <w:r w:rsidRPr="00CA1D61">
              <w:t>Een samenwerkingsinitiatief eerstelijnsgezondheidszorg, afgekort SEL is een door de Vlaamse regering erkend samenwerkingsverband van vertegenwoordigers van zorgaanbieders en eventueel van vertegenwoordigers van mantelzorgers en gebruikers en/of vrijwilligers, dat gericht is op het optimaliseren van de zorg binnen een bepaald geografisch afgebakend werkgebied (art 2 decreet).</w:t>
            </w:r>
          </w:p>
        </w:tc>
      </w:tr>
      <w:tr w:rsidR="00CA1D61" w:rsidRPr="00CA1D61" w14:paraId="4F14D15E" w14:textId="77777777" w:rsidTr="00B67D4B">
        <w:tc>
          <w:tcPr>
            <w:tcW w:w="9062" w:type="dxa"/>
            <w:gridSpan w:val="3"/>
            <w:shd w:val="clear" w:color="auto" w:fill="D9E2F3" w:themeFill="accent5" w:themeFillTint="33"/>
          </w:tcPr>
          <w:p w14:paraId="4F14D15D" w14:textId="77777777" w:rsidR="00CA1D61" w:rsidRPr="00CA1D61" w:rsidRDefault="00CA1D61" w:rsidP="00CA1D61">
            <w:pPr>
              <w:jc w:val="both"/>
              <w:rPr>
                <w:i/>
              </w:rPr>
            </w:pPr>
            <w:r w:rsidRPr="00CA1D61">
              <w:rPr>
                <w:i/>
              </w:rPr>
              <w:t>relevante wetgeving</w:t>
            </w:r>
          </w:p>
        </w:tc>
      </w:tr>
      <w:tr w:rsidR="00CA1D61" w:rsidRPr="00CA1D61" w14:paraId="4F14D161" w14:textId="77777777" w:rsidTr="00B67D4B">
        <w:trPr>
          <w:trHeight w:val="547"/>
        </w:trPr>
        <w:tc>
          <w:tcPr>
            <w:tcW w:w="9062" w:type="dxa"/>
            <w:gridSpan w:val="3"/>
            <w:shd w:val="clear" w:color="auto" w:fill="auto"/>
          </w:tcPr>
          <w:p w14:paraId="4F14D15F" w14:textId="77777777" w:rsidR="00CA1D61" w:rsidRPr="00CA1D61" w:rsidRDefault="009D701B" w:rsidP="00CA1D61">
            <w:pPr>
              <w:numPr>
                <w:ilvl w:val="0"/>
                <w:numId w:val="1"/>
              </w:numPr>
              <w:contextualSpacing/>
              <w:jc w:val="both"/>
            </w:pPr>
            <w:hyperlink r:id="rId26" w:history="1">
              <w:r w:rsidR="00CA1D61" w:rsidRPr="00CA1D61">
                <w:rPr>
                  <w:color w:val="0000FF"/>
                  <w:u w:val="single"/>
                </w:rPr>
                <w:t>Decreet van 3 maart 2004 betreffende de eerstelijnsgezondheidszorg en de samenwerking tussen de zorgaanbieders</w:t>
              </w:r>
            </w:hyperlink>
          </w:p>
          <w:p w14:paraId="4F14D160" w14:textId="77777777" w:rsidR="00CA1D61" w:rsidRPr="00CA1D61" w:rsidRDefault="009D701B" w:rsidP="00CA1D61">
            <w:pPr>
              <w:numPr>
                <w:ilvl w:val="0"/>
                <w:numId w:val="1"/>
              </w:numPr>
              <w:contextualSpacing/>
              <w:jc w:val="both"/>
            </w:pPr>
            <w:hyperlink r:id="rId27" w:history="1">
              <w:r w:rsidR="00CA1D61" w:rsidRPr="00CA1D61">
                <w:rPr>
                  <w:color w:val="0000FF"/>
                  <w:u w:val="single"/>
                </w:rPr>
                <w:t>Besluit van de Vlaamse Regering van 19 december 2008 betreffende de samenwerkingsinitiatieven eerstelijnsgezondheidszorg</w:t>
              </w:r>
            </w:hyperlink>
          </w:p>
        </w:tc>
      </w:tr>
      <w:tr w:rsidR="00CA1D61" w:rsidRPr="00CA1D61" w14:paraId="4F14D163" w14:textId="77777777" w:rsidTr="00B67D4B">
        <w:tc>
          <w:tcPr>
            <w:tcW w:w="9062" w:type="dxa"/>
            <w:gridSpan w:val="3"/>
            <w:shd w:val="clear" w:color="auto" w:fill="D9E2F3" w:themeFill="accent5" w:themeFillTint="33"/>
          </w:tcPr>
          <w:p w14:paraId="4F14D162" w14:textId="77777777" w:rsidR="00CA1D61" w:rsidRPr="00CA1D61" w:rsidRDefault="00CA1D61" w:rsidP="00CA1D61">
            <w:pPr>
              <w:jc w:val="both"/>
              <w:rPr>
                <w:i/>
              </w:rPr>
            </w:pPr>
            <w:r w:rsidRPr="00CA1D61">
              <w:rPr>
                <w:i/>
              </w:rPr>
              <w:t>output screening wetgeving</w:t>
            </w:r>
          </w:p>
        </w:tc>
      </w:tr>
      <w:tr w:rsidR="00CA1D61" w:rsidRPr="00CA1D61" w14:paraId="4F14D166" w14:textId="77777777" w:rsidTr="00B67D4B">
        <w:trPr>
          <w:trHeight w:val="270"/>
        </w:trPr>
        <w:tc>
          <w:tcPr>
            <w:tcW w:w="2811" w:type="dxa"/>
            <w:shd w:val="clear" w:color="auto" w:fill="auto"/>
          </w:tcPr>
          <w:p w14:paraId="4F14D164" w14:textId="77777777" w:rsidR="00CA1D61" w:rsidRPr="00CA1D61" w:rsidRDefault="00CA1D61" w:rsidP="00CA1D61">
            <w:pPr>
              <w:jc w:val="both"/>
            </w:pPr>
            <w:r w:rsidRPr="00CA1D61">
              <w:t>centrale rol lokaal bestuur?</w:t>
            </w:r>
          </w:p>
        </w:tc>
        <w:tc>
          <w:tcPr>
            <w:tcW w:w="6251" w:type="dxa"/>
            <w:gridSpan w:val="2"/>
            <w:shd w:val="clear" w:color="auto" w:fill="auto"/>
          </w:tcPr>
          <w:p w14:paraId="4F14D165" w14:textId="77777777" w:rsidR="00CA1D61" w:rsidRPr="00CA1D61" w:rsidRDefault="00CA1D61" w:rsidP="00CA1D61">
            <w:pPr>
              <w:jc w:val="both"/>
            </w:pPr>
            <w:r w:rsidRPr="00CA1D61">
              <w:t>Neen</w:t>
            </w:r>
          </w:p>
        </w:tc>
      </w:tr>
      <w:tr w:rsidR="00CA1D61" w:rsidRPr="00CA1D61" w14:paraId="4F14D169" w14:textId="77777777" w:rsidTr="00B67D4B">
        <w:trPr>
          <w:trHeight w:val="270"/>
        </w:trPr>
        <w:tc>
          <w:tcPr>
            <w:tcW w:w="2811" w:type="dxa"/>
            <w:shd w:val="clear" w:color="auto" w:fill="auto"/>
          </w:tcPr>
          <w:p w14:paraId="4F14D167" w14:textId="77777777" w:rsidR="00CA1D61" w:rsidRPr="00CA1D61" w:rsidRDefault="00CA1D61" w:rsidP="00CA1D61">
            <w:pPr>
              <w:jc w:val="both"/>
            </w:pPr>
            <w:r w:rsidRPr="00CA1D61">
              <w:t>initiatiefnemer</w:t>
            </w:r>
          </w:p>
        </w:tc>
        <w:tc>
          <w:tcPr>
            <w:tcW w:w="6251" w:type="dxa"/>
            <w:gridSpan w:val="2"/>
            <w:shd w:val="clear" w:color="auto" w:fill="auto"/>
          </w:tcPr>
          <w:p w14:paraId="4F14D168" w14:textId="77777777" w:rsidR="00CA1D61" w:rsidRPr="00CA1D61" w:rsidRDefault="00CA1D61" w:rsidP="00CA1D61">
            <w:pPr>
              <w:jc w:val="both"/>
            </w:pPr>
            <w:r w:rsidRPr="00CA1D61">
              <w:t>Niet bepaald</w:t>
            </w:r>
          </w:p>
        </w:tc>
      </w:tr>
      <w:tr w:rsidR="00CA1D61" w:rsidRPr="00CA1D61" w14:paraId="4F14D170" w14:textId="77777777" w:rsidTr="00B67D4B">
        <w:trPr>
          <w:trHeight w:val="270"/>
        </w:trPr>
        <w:tc>
          <w:tcPr>
            <w:tcW w:w="2811" w:type="dxa"/>
            <w:shd w:val="clear" w:color="auto" w:fill="auto"/>
          </w:tcPr>
          <w:p w14:paraId="4F14D16A" w14:textId="77777777" w:rsidR="00CA1D61" w:rsidRPr="00CA1D61" w:rsidRDefault="00CA1D61" w:rsidP="00CA1D61">
            <w:pPr>
              <w:jc w:val="both"/>
            </w:pPr>
            <w:r w:rsidRPr="00CA1D61">
              <w:t>mogelijke partners</w:t>
            </w:r>
          </w:p>
        </w:tc>
        <w:tc>
          <w:tcPr>
            <w:tcW w:w="6251" w:type="dxa"/>
            <w:gridSpan w:val="2"/>
            <w:shd w:val="clear" w:color="auto" w:fill="auto"/>
          </w:tcPr>
          <w:p w14:paraId="4F14D16B" w14:textId="77777777" w:rsidR="00CA1D61" w:rsidRPr="00CA1D61" w:rsidRDefault="00CA1D61" w:rsidP="00CA1D61">
            <w:pPr>
              <w:jc w:val="both"/>
            </w:pPr>
            <w:r w:rsidRPr="00CA1D61">
              <w:t>De volgende plaatselijke vertegenwoordigers kunnen lid worden van een samenwerkingsinitiatief eerstelijnsgezondheidszorg en worden hiertoe uitgenodigd:</w:t>
            </w:r>
          </w:p>
          <w:p w14:paraId="4F14D16C" w14:textId="77777777" w:rsidR="00CA1D61" w:rsidRPr="00CA1D61" w:rsidRDefault="00CA1D61" w:rsidP="00CA1D61">
            <w:pPr>
              <w:numPr>
                <w:ilvl w:val="0"/>
                <w:numId w:val="18"/>
              </w:numPr>
              <w:contextualSpacing/>
              <w:jc w:val="both"/>
            </w:pPr>
            <w:r w:rsidRPr="00CA1D61">
              <w:t xml:space="preserve">plaatselijke vertegenwoordigers van zorgaanbieders die actief zijn in het werkgebied van het </w:t>
            </w:r>
            <w:r w:rsidRPr="00CA1D61">
              <w:lastRenderedPageBreak/>
              <w:t>samenwerkingsinitiatief eerstelijnsgezondheidszorg;</w:t>
            </w:r>
          </w:p>
          <w:p w14:paraId="4F14D16D" w14:textId="77777777" w:rsidR="00CA1D61" w:rsidRPr="00CA1D61" w:rsidRDefault="00CA1D61" w:rsidP="00CA1D61">
            <w:pPr>
              <w:numPr>
                <w:ilvl w:val="0"/>
                <w:numId w:val="18"/>
              </w:numPr>
              <w:contextualSpacing/>
              <w:jc w:val="both"/>
            </w:pPr>
            <w:r w:rsidRPr="00CA1D61">
              <w:t>plaatselijke vertegenwoordigers van mantelzorgers en gebruikers;</w:t>
            </w:r>
          </w:p>
          <w:p w14:paraId="4F14D16E" w14:textId="77777777" w:rsidR="00CA1D61" w:rsidRPr="00CA1D61" w:rsidRDefault="00CA1D61" w:rsidP="00CA1D61">
            <w:pPr>
              <w:numPr>
                <w:ilvl w:val="0"/>
                <w:numId w:val="18"/>
              </w:numPr>
              <w:contextualSpacing/>
              <w:jc w:val="both"/>
            </w:pPr>
            <w:r w:rsidRPr="00CA1D61">
              <w:t>plaatselijke vertegenwoordigers van vrijwilligers</w:t>
            </w:r>
          </w:p>
          <w:p w14:paraId="4F14D16F" w14:textId="77777777" w:rsidR="00CA1D61" w:rsidRPr="00CA1D61" w:rsidRDefault="00CA1D61" w:rsidP="00CA1D61">
            <w:pPr>
              <w:jc w:val="both"/>
            </w:pPr>
            <w:r w:rsidRPr="00CA1D61">
              <w:t xml:space="preserve">Een samenwerkingsinitiatief eerstelijnsgezondheidszorg kan pas erkend worden als de diensten voor gezinszorg, de huisartsen, de lokale dienstencentra, </w:t>
            </w:r>
            <w:r w:rsidRPr="00CA1D61">
              <w:rPr>
                <w:u w:val="single"/>
              </w:rPr>
              <w:t>de openbare centra voor maatschappelijk welzijn</w:t>
            </w:r>
            <w:r w:rsidRPr="00CA1D61">
              <w:t>, de rusthuizen al dan niet met RVT bedden, de verpleegkundigen en vroedvrouwen, de regionale dienstencentra en de diensten maatschappelijk werk van de ziekenfondsen door plaatselijke afgevaardigden, vertegenwoordigd zijn (art 12 decreet).</w:t>
            </w:r>
          </w:p>
        </w:tc>
      </w:tr>
      <w:tr w:rsidR="00CA1D61" w:rsidRPr="00CA1D61" w14:paraId="4F14D176" w14:textId="77777777" w:rsidTr="00B67D4B">
        <w:trPr>
          <w:trHeight w:val="270"/>
        </w:trPr>
        <w:tc>
          <w:tcPr>
            <w:tcW w:w="2811" w:type="dxa"/>
            <w:shd w:val="clear" w:color="auto" w:fill="auto"/>
          </w:tcPr>
          <w:p w14:paraId="4F14D171" w14:textId="77777777" w:rsidR="00CA1D61" w:rsidRPr="00CA1D61" w:rsidRDefault="00CA1D61" w:rsidP="00CA1D61">
            <w:pPr>
              <w:jc w:val="both"/>
            </w:pPr>
            <w:r w:rsidRPr="00CA1D61">
              <w:lastRenderedPageBreak/>
              <w:t>geografisch werkingsgebied</w:t>
            </w:r>
          </w:p>
        </w:tc>
        <w:tc>
          <w:tcPr>
            <w:tcW w:w="6251" w:type="dxa"/>
            <w:gridSpan w:val="2"/>
            <w:shd w:val="clear" w:color="auto" w:fill="auto"/>
          </w:tcPr>
          <w:p w14:paraId="4F14D172" w14:textId="77777777" w:rsidR="00CA1D61" w:rsidRPr="00CA1D61" w:rsidRDefault="00CA1D61" w:rsidP="00CA1D61">
            <w:pPr>
              <w:jc w:val="both"/>
            </w:pPr>
            <w:r w:rsidRPr="00CA1D61">
              <w:t xml:space="preserve">De Vlaamse regering bepaalt het werkgebied van een samenwerkingsinitiatief eerstelijnsgezondheidszorg </w:t>
            </w:r>
            <w:r w:rsidRPr="00CA1D61">
              <w:rPr>
                <w:u w:val="single"/>
              </w:rPr>
              <w:t>op basis van een geografische indeling</w:t>
            </w:r>
            <w:r w:rsidRPr="00CA1D61">
              <w:t xml:space="preserve"> van het Vlaamse Gewest (art 13 decreet). Om het werkgebied van de SEL’s te bepalen, wordt het zorgregiodecreet toegepast. Het werkgebied van die SEL's komt overeen met een </w:t>
            </w:r>
            <w:r w:rsidRPr="00CA1D61">
              <w:rPr>
                <w:u w:val="single"/>
              </w:rPr>
              <w:t>gebied van een regionale stad</w:t>
            </w:r>
            <w:r w:rsidRPr="00CA1D61">
              <w:t xml:space="preserve"> als vermeld in de tabel die als bijlage bij het Zorgregiodecreet is gevoegd. Er is een bijkomend SEL waarvan het werkgebied samenvalt met het tweetalig gebied Brussel-Hoofdstad.</w:t>
            </w:r>
          </w:p>
          <w:p w14:paraId="4F14D173" w14:textId="77777777" w:rsidR="00CA1D61" w:rsidRPr="00CA1D61" w:rsidRDefault="00CA1D61" w:rsidP="00CA1D61">
            <w:pPr>
              <w:jc w:val="both"/>
            </w:pPr>
            <w:r w:rsidRPr="00CA1D61">
              <w:br/>
            </w:r>
            <w:r w:rsidRPr="00CA1D61">
              <w:rPr>
                <w:u w:val="single"/>
              </w:rPr>
              <w:t>Op het niveau van een kleine stad</w:t>
            </w:r>
            <w:r w:rsidRPr="00CA1D61">
              <w:t xml:space="preserve"> als vermeld in de tabel die als bijlage bij het Zorgregiodecreet is gevoegd, kan een </w:t>
            </w:r>
            <w:r w:rsidRPr="00CA1D61">
              <w:rPr>
                <w:u w:val="single"/>
              </w:rPr>
              <w:t>afdeling</w:t>
            </w:r>
            <w:r w:rsidRPr="00CA1D61">
              <w:t xml:space="preserve"> van een SEL worden opgericht.</w:t>
            </w:r>
          </w:p>
          <w:p w14:paraId="4F14D174" w14:textId="77777777" w:rsidR="00CA1D61" w:rsidRPr="00CA1D61" w:rsidRDefault="00CA1D61" w:rsidP="00CA1D61">
            <w:pPr>
              <w:jc w:val="both"/>
            </w:pPr>
            <w:r w:rsidRPr="00CA1D61">
              <w:br/>
              <w:t>In een gebied van een regionale stad en in het tweetalig gebied Brussel-Hoofdstad kan er maar een SEL gevestigd zijn (art 2 BVR).</w:t>
            </w:r>
          </w:p>
          <w:p w14:paraId="4F14D175" w14:textId="77777777" w:rsidR="00CA1D61" w:rsidRPr="00CA1D61" w:rsidRDefault="00CA1D61" w:rsidP="00CA1D61">
            <w:pPr>
              <w:jc w:val="both"/>
            </w:pPr>
          </w:p>
        </w:tc>
      </w:tr>
      <w:tr w:rsidR="00CA1D61" w:rsidRPr="00CA1D61" w14:paraId="4F14D179" w14:textId="77777777" w:rsidTr="00B67D4B">
        <w:trPr>
          <w:trHeight w:val="270"/>
        </w:trPr>
        <w:tc>
          <w:tcPr>
            <w:tcW w:w="2811" w:type="dxa"/>
            <w:shd w:val="clear" w:color="auto" w:fill="auto"/>
          </w:tcPr>
          <w:p w14:paraId="4F14D177" w14:textId="77777777" w:rsidR="00CA1D61" w:rsidRPr="00CA1D61" w:rsidRDefault="00CA1D61" w:rsidP="00CA1D61">
            <w:pPr>
              <w:jc w:val="both"/>
            </w:pPr>
            <w:r w:rsidRPr="00CA1D61">
              <w:t>verplichte samenwerking?</w:t>
            </w:r>
          </w:p>
        </w:tc>
        <w:tc>
          <w:tcPr>
            <w:tcW w:w="6251" w:type="dxa"/>
            <w:gridSpan w:val="2"/>
            <w:shd w:val="clear" w:color="auto" w:fill="auto"/>
          </w:tcPr>
          <w:p w14:paraId="4F14D178" w14:textId="77777777" w:rsidR="00CA1D61" w:rsidRPr="00CA1D61" w:rsidRDefault="00CA1D61" w:rsidP="00CA1D61">
            <w:pPr>
              <w:jc w:val="both"/>
            </w:pPr>
            <w:r w:rsidRPr="00CA1D61">
              <w:t>Zorgaanbieders kunnen formeel aangeven de werking van een SEL niet te willen ondersteunen (art 8 BVR).</w:t>
            </w:r>
          </w:p>
        </w:tc>
      </w:tr>
      <w:tr w:rsidR="00CA1D61" w:rsidRPr="00CA1D61" w14:paraId="4F14D17C" w14:textId="77777777" w:rsidTr="00B67D4B">
        <w:trPr>
          <w:trHeight w:val="270"/>
        </w:trPr>
        <w:tc>
          <w:tcPr>
            <w:tcW w:w="2811" w:type="dxa"/>
            <w:shd w:val="clear" w:color="auto" w:fill="auto"/>
          </w:tcPr>
          <w:p w14:paraId="4F14D17A" w14:textId="77777777" w:rsidR="00CA1D61" w:rsidRPr="00CA1D61" w:rsidRDefault="00CA1D61" w:rsidP="00CA1D61">
            <w:pPr>
              <w:jc w:val="both"/>
            </w:pPr>
            <w:r w:rsidRPr="00CA1D61">
              <w:t>verplichte juridische structuur?</w:t>
            </w:r>
          </w:p>
        </w:tc>
        <w:tc>
          <w:tcPr>
            <w:tcW w:w="6251" w:type="dxa"/>
            <w:gridSpan w:val="2"/>
            <w:shd w:val="clear" w:color="auto" w:fill="auto"/>
          </w:tcPr>
          <w:p w14:paraId="4F14D17B" w14:textId="77777777" w:rsidR="00CA1D61" w:rsidRPr="00CA1D61" w:rsidRDefault="00CA1D61" w:rsidP="00CA1D61">
            <w:pPr>
              <w:jc w:val="both"/>
            </w:pPr>
            <w:r w:rsidRPr="00CA1D61">
              <w:t>Samenwerkingsinitiatieven eerstelijnsgezondheidszorg hebben de vorm van een vereniging zonder winstoogmerk. In het tweetalige gebied Brussel-Hoofdstad kan een samenwerkingsinitiatief eerstelijnsgezondheidszorg opgericht worden door de Vlaamse Gemeenschapscommissie (art. 8 decreet, art. 8 BVR).</w:t>
            </w:r>
          </w:p>
        </w:tc>
      </w:tr>
      <w:tr w:rsidR="00CA1D61" w:rsidRPr="00CA1D61" w14:paraId="4F14D17F" w14:textId="77777777" w:rsidTr="00B67D4B">
        <w:trPr>
          <w:trHeight w:val="270"/>
        </w:trPr>
        <w:tc>
          <w:tcPr>
            <w:tcW w:w="2811" w:type="dxa"/>
            <w:shd w:val="clear" w:color="auto" w:fill="auto"/>
          </w:tcPr>
          <w:p w14:paraId="4F14D17D" w14:textId="77777777" w:rsidR="00CA1D61" w:rsidRPr="00CA1D61" w:rsidRDefault="00CA1D61" w:rsidP="00CA1D61">
            <w:pPr>
              <w:jc w:val="both"/>
            </w:pPr>
            <w:r w:rsidRPr="00CA1D61">
              <w:t>subsidies?</w:t>
            </w:r>
          </w:p>
        </w:tc>
        <w:tc>
          <w:tcPr>
            <w:tcW w:w="6251" w:type="dxa"/>
            <w:gridSpan w:val="2"/>
            <w:shd w:val="clear" w:color="auto" w:fill="auto"/>
          </w:tcPr>
          <w:p w14:paraId="4F14D17E" w14:textId="77777777" w:rsidR="00CA1D61" w:rsidRPr="00CA1D61" w:rsidRDefault="00CA1D61" w:rsidP="00CA1D61">
            <w:pPr>
              <w:jc w:val="both"/>
              <w:rPr>
                <w:lang w:eastAsia="nl-BE"/>
              </w:rPr>
            </w:pPr>
            <w:r w:rsidRPr="00CA1D61">
              <w:rPr>
                <w:lang w:eastAsia="nl-BE"/>
              </w:rPr>
              <w:t>Ja. De Vlaamse regering erkent en subsidieert samenwerkingsinitiatieven eerstelijnsgezondheidszorg en bepaalt hun werkingsgebied (art. 8 § 1 decreet). De Vlaamse regering bepaalt de subsidie en de subsidievoorwaarden (art. 8 § decreet). De administrateur-generaal kent aan een SEL een jaarlijkse subsidie toe binnen de begroting (art. 19 BVR)/</w:t>
            </w:r>
          </w:p>
        </w:tc>
      </w:tr>
    </w:tbl>
    <w:p w14:paraId="4F14D180" w14:textId="77777777" w:rsidR="00CA1D61" w:rsidRDefault="00CA1D61"/>
    <w:tbl>
      <w:tblPr>
        <w:tblStyle w:val="Tabelraster9"/>
        <w:tblW w:w="0" w:type="auto"/>
        <w:tblLook w:val="04A0" w:firstRow="1" w:lastRow="0" w:firstColumn="1" w:lastColumn="0" w:noHBand="0" w:noVBand="1"/>
      </w:tblPr>
      <w:tblGrid>
        <w:gridCol w:w="2811"/>
        <w:gridCol w:w="4272"/>
        <w:gridCol w:w="1979"/>
      </w:tblGrid>
      <w:tr w:rsidR="00C378DB" w:rsidRPr="00CA1D61" w14:paraId="37677C3A" w14:textId="77777777" w:rsidTr="0079558C">
        <w:tc>
          <w:tcPr>
            <w:tcW w:w="7083" w:type="dxa"/>
            <w:gridSpan w:val="2"/>
            <w:shd w:val="clear" w:color="auto" w:fill="4472C4" w:themeFill="accent5"/>
            <w:vAlign w:val="center"/>
          </w:tcPr>
          <w:p w14:paraId="21138C87" w14:textId="6C78B90A" w:rsidR="00C378DB" w:rsidRPr="00CA1D61" w:rsidRDefault="00C378DB" w:rsidP="0079558C">
            <w:pPr>
              <w:pStyle w:val="Kop2"/>
              <w:outlineLvl w:val="1"/>
            </w:pPr>
            <w:bookmarkStart w:id="23" w:name="_Toc499291945"/>
            <w:r w:rsidRPr="00CA1D61">
              <w:t>Centrum voor geestelijke gezondheidszorg</w:t>
            </w:r>
            <w:bookmarkEnd w:id="23"/>
          </w:p>
        </w:tc>
        <w:tc>
          <w:tcPr>
            <w:tcW w:w="1979" w:type="dxa"/>
            <w:shd w:val="clear" w:color="auto" w:fill="4472C4" w:themeFill="accent5"/>
            <w:vAlign w:val="center"/>
          </w:tcPr>
          <w:p w14:paraId="0602E067" w14:textId="77777777" w:rsidR="00C378DB" w:rsidRPr="00CA1D61" w:rsidRDefault="00C378DB" w:rsidP="0079558C">
            <w:pPr>
              <w:jc w:val="center"/>
            </w:pPr>
            <w:r w:rsidRPr="00CA1D61">
              <w:rPr>
                <w:color w:val="FFFFFF" w:themeColor="background1"/>
              </w:rPr>
              <w:t>VLA</w:t>
            </w:r>
          </w:p>
        </w:tc>
      </w:tr>
      <w:tr w:rsidR="00C378DB" w:rsidRPr="00CA1D61" w14:paraId="0D1D9369" w14:textId="77777777" w:rsidTr="0079558C">
        <w:tc>
          <w:tcPr>
            <w:tcW w:w="9062" w:type="dxa"/>
            <w:gridSpan w:val="3"/>
            <w:shd w:val="clear" w:color="auto" w:fill="D9E2F3" w:themeFill="accent5" w:themeFillTint="33"/>
          </w:tcPr>
          <w:p w14:paraId="18158860" w14:textId="77777777" w:rsidR="00C378DB" w:rsidRPr="00CA1D61" w:rsidRDefault="00C378DB" w:rsidP="0079558C">
            <w:pPr>
              <w:jc w:val="both"/>
              <w:rPr>
                <w:i/>
              </w:rPr>
            </w:pPr>
            <w:r w:rsidRPr="00CA1D61">
              <w:rPr>
                <w:i/>
              </w:rPr>
              <w:t>algemene informatie en doelstellingen</w:t>
            </w:r>
          </w:p>
        </w:tc>
      </w:tr>
      <w:tr w:rsidR="00C378DB" w:rsidRPr="00CA1D61" w14:paraId="7AB56ED0" w14:textId="77777777" w:rsidTr="0079558C">
        <w:tc>
          <w:tcPr>
            <w:tcW w:w="9062" w:type="dxa"/>
            <w:gridSpan w:val="3"/>
            <w:shd w:val="clear" w:color="auto" w:fill="auto"/>
          </w:tcPr>
          <w:p w14:paraId="42ACD007" w14:textId="77777777" w:rsidR="00C378DB" w:rsidRPr="00CA1D61" w:rsidRDefault="00C378DB" w:rsidP="0079558C">
            <w:pPr>
              <w:jc w:val="both"/>
              <w:rPr>
                <w:bCs/>
              </w:rPr>
            </w:pPr>
            <w:r w:rsidRPr="00CA1D61">
              <w:rPr>
                <w:bCs/>
              </w:rPr>
              <w:t xml:space="preserve">Een centrum voor geestelijke gezondheidszorg </w:t>
            </w:r>
            <w:r w:rsidRPr="00CA1D61">
              <w:t>is een erkende verzorgingsvoorziening die op multidisciplinaire wijze ambulante geestelijke gezondheidszorg verleent in een extramuraal kader aan personen wiens geestelijke gezondheid verstoord is (art. 2 decreet).</w:t>
            </w:r>
          </w:p>
        </w:tc>
      </w:tr>
      <w:tr w:rsidR="00C378DB" w:rsidRPr="00CA1D61" w14:paraId="620B12EF" w14:textId="77777777" w:rsidTr="0079558C">
        <w:tc>
          <w:tcPr>
            <w:tcW w:w="9062" w:type="dxa"/>
            <w:gridSpan w:val="3"/>
            <w:shd w:val="clear" w:color="auto" w:fill="D9E2F3" w:themeFill="accent5" w:themeFillTint="33"/>
          </w:tcPr>
          <w:p w14:paraId="1D690C56" w14:textId="77777777" w:rsidR="00C378DB" w:rsidRPr="00CA1D61" w:rsidRDefault="00C378DB" w:rsidP="0079558C">
            <w:pPr>
              <w:jc w:val="both"/>
              <w:rPr>
                <w:i/>
              </w:rPr>
            </w:pPr>
            <w:r w:rsidRPr="00CA1D61">
              <w:rPr>
                <w:i/>
              </w:rPr>
              <w:t>relevante wetgeving</w:t>
            </w:r>
          </w:p>
        </w:tc>
      </w:tr>
      <w:tr w:rsidR="00C378DB" w:rsidRPr="00CA1D61" w14:paraId="78922B1D" w14:textId="77777777" w:rsidTr="0079558C">
        <w:trPr>
          <w:trHeight w:val="547"/>
        </w:trPr>
        <w:tc>
          <w:tcPr>
            <w:tcW w:w="9062" w:type="dxa"/>
            <w:gridSpan w:val="3"/>
            <w:shd w:val="clear" w:color="auto" w:fill="auto"/>
          </w:tcPr>
          <w:p w14:paraId="5DE256E7" w14:textId="77777777" w:rsidR="00C378DB" w:rsidRPr="00CA1D61" w:rsidRDefault="009D701B" w:rsidP="0079558C">
            <w:pPr>
              <w:numPr>
                <w:ilvl w:val="0"/>
                <w:numId w:val="1"/>
              </w:numPr>
              <w:contextualSpacing/>
              <w:jc w:val="both"/>
            </w:pPr>
            <w:hyperlink r:id="rId28" w:history="1">
              <w:r w:rsidR="00C378DB" w:rsidRPr="00CA1D61">
                <w:rPr>
                  <w:color w:val="0000FF"/>
                  <w:u w:val="single"/>
                </w:rPr>
                <w:t>Decreet van 18 mei 1999 betreffende de geestelijke gezondheidszorg</w:t>
              </w:r>
            </w:hyperlink>
          </w:p>
          <w:p w14:paraId="4F2CD454" w14:textId="77777777" w:rsidR="00C378DB" w:rsidRPr="00534189" w:rsidRDefault="009D701B" w:rsidP="0079558C">
            <w:pPr>
              <w:numPr>
                <w:ilvl w:val="0"/>
                <w:numId w:val="1"/>
              </w:numPr>
              <w:contextualSpacing/>
              <w:jc w:val="both"/>
            </w:pPr>
            <w:hyperlink r:id="rId29" w:history="1">
              <w:r w:rsidR="00C378DB" w:rsidRPr="00CA1D61">
                <w:rPr>
                  <w:color w:val="0000FF"/>
                  <w:u w:val="single"/>
                </w:rPr>
                <w:t>Besluit van de Vlaamse Regering van 30 maart 2001 houdende toekenning van een subsidie aan de Centra voor Geestelijke Gezondheidszorg</w:t>
              </w:r>
            </w:hyperlink>
          </w:p>
          <w:p w14:paraId="05DA7063" w14:textId="77777777" w:rsidR="00C378DB" w:rsidRPr="00534189" w:rsidRDefault="00C378DB" w:rsidP="0079558C">
            <w:pPr>
              <w:numPr>
                <w:ilvl w:val="0"/>
                <w:numId w:val="1"/>
              </w:numPr>
              <w:contextualSpacing/>
            </w:pPr>
            <w:r w:rsidRPr="00534189">
              <w:rPr>
                <w:rFonts w:cs="Lucida Sans Unicode"/>
                <w:color w:val="302F2F"/>
                <w:lang w:val="nl-NL"/>
              </w:rPr>
              <w:t>Besluit van de Vlaamse Regering van 24 april 2014 tot vaststelling van de procedures voor de gezondheidszorgvoorzieningen</w:t>
            </w:r>
            <w:r>
              <w:rPr>
                <w:rFonts w:cs="Lucida Sans Unicode"/>
                <w:color w:val="302F2F"/>
                <w:lang w:val="nl-NL"/>
              </w:rPr>
              <w:t xml:space="preserve"> </w:t>
            </w:r>
            <w:hyperlink r:id="rId30" w:history="1">
              <w:r w:rsidRPr="00D86F72">
                <w:rPr>
                  <w:rStyle w:val="Hyperlink"/>
                  <w:rFonts w:cs="Lucida Sans Unicode"/>
                  <w:lang w:val="nl-NL"/>
                </w:rPr>
                <w:t>https://codex.vlaanderen.be/Zoeken/Document.aspx?DID=1024477&amp;param=inhoud</w:t>
              </w:r>
            </w:hyperlink>
            <w:r>
              <w:rPr>
                <w:rFonts w:cs="Lucida Sans Unicode"/>
                <w:color w:val="302F2F"/>
                <w:lang w:val="nl-NL"/>
              </w:rPr>
              <w:t xml:space="preserve"> </w:t>
            </w:r>
          </w:p>
          <w:p w14:paraId="28163F96" w14:textId="77777777" w:rsidR="00C378DB" w:rsidRPr="00CA1D61" w:rsidRDefault="00C378DB" w:rsidP="0079558C">
            <w:pPr>
              <w:numPr>
                <w:ilvl w:val="0"/>
                <w:numId w:val="1"/>
              </w:numPr>
              <w:contextualSpacing/>
              <w:jc w:val="both"/>
            </w:pPr>
            <w:r>
              <w:t xml:space="preserve">Referentiekader Centra Geestelijke Gezondheidszorg </w:t>
            </w:r>
            <w:hyperlink r:id="rId31" w:history="1">
              <w:r w:rsidRPr="00D86F72">
                <w:rPr>
                  <w:rStyle w:val="Hyperlink"/>
                </w:rPr>
                <w:t>https://www.zorg-en-gezondheid.be/referentiekader-centra-geestelijke-gezondheid</w:t>
              </w:r>
            </w:hyperlink>
            <w:r>
              <w:t xml:space="preserve"> </w:t>
            </w:r>
          </w:p>
        </w:tc>
      </w:tr>
      <w:tr w:rsidR="00C378DB" w:rsidRPr="00CA1D61" w14:paraId="2E115383" w14:textId="77777777" w:rsidTr="0079558C">
        <w:tc>
          <w:tcPr>
            <w:tcW w:w="9062" w:type="dxa"/>
            <w:gridSpan w:val="3"/>
            <w:shd w:val="clear" w:color="auto" w:fill="D9E2F3" w:themeFill="accent5" w:themeFillTint="33"/>
          </w:tcPr>
          <w:p w14:paraId="1A8CFEA2" w14:textId="77777777" w:rsidR="00C378DB" w:rsidRPr="00CA1D61" w:rsidRDefault="00C378DB" w:rsidP="0079558C">
            <w:pPr>
              <w:jc w:val="both"/>
              <w:rPr>
                <w:i/>
              </w:rPr>
            </w:pPr>
            <w:r w:rsidRPr="00CA1D61">
              <w:rPr>
                <w:i/>
              </w:rPr>
              <w:t>output screening wetgeving</w:t>
            </w:r>
          </w:p>
        </w:tc>
      </w:tr>
      <w:tr w:rsidR="00C378DB" w:rsidRPr="00CA1D61" w14:paraId="78515125" w14:textId="77777777" w:rsidTr="0079558C">
        <w:trPr>
          <w:trHeight w:val="270"/>
        </w:trPr>
        <w:tc>
          <w:tcPr>
            <w:tcW w:w="2811" w:type="dxa"/>
            <w:shd w:val="clear" w:color="auto" w:fill="auto"/>
          </w:tcPr>
          <w:p w14:paraId="69BD8714" w14:textId="77777777" w:rsidR="00C378DB" w:rsidRPr="00CA1D61" w:rsidRDefault="00C378DB" w:rsidP="0079558C">
            <w:pPr>
              <w:jc w:val="both"/>
            </w:pPr>
            <w:r w:rsidRPr="00CA1D61">
              <w:t>centrale rol lokaal bestuur?</w:t>
            </w:r>
          </w:p>
        </w:tc>
        <w:tc>
          <w:tcPr>
            <w:tcW w:w="6251" w:type="dxa"/>
            <w:gridSpan w:val="2"/>
            <w:shd w:val="clear" w:color="auto" w:fill="auto"/>
          </w:tcPr>
          <w:p w14:paraId="26F3F6D7" w14:textId="77777777" w:rsidR="00C378DB" w:rsidRPr="00CA1D61" w:rsidRDefault="00C378DB" w:rsidP="0079558C">
            <w:pPr>
              <w:jc w:val="both"/>
            </w:pPr>
            <w:r w:rsidRPr="00CA1D61">
              <w:t>Niet duidelijk</w:t>
            </w:r>
          </w:p>
        </w:tc>
      </w:tr>
      <w:tr w:rsidR="00C378DB" w:rsidRPr="00CA1D61" w14:paraId="1027B681" w14:textId="77777777" w:rsidTr="0079558C">
        <w:trPr>
          <w:trHeight w:val="270"/>
        </w:trPr>
        <w:tc>
          <w:tcPr>
            <w:tcW w:w="2811" w:type="dxa"/>
            <w:shd w:val="clear" w:color="auto" w:fill="auto"/>
          </w:tcPr>
          <w:p w14:paraId="62A2FDBD" w14:textId="77777777" w:rsidR="00C378DB" w:rsidRPr="00CA1D61" w:rsidRDefault="00C378DB" w:rsidP="0079558C">
            <w:pPr>
              <w:jc w:val="both"/>
            </w:pPr>
            <w:r w:rsidRPr="00CA1D61">
              <w:t>initiatiefnemer</w:t>
            </w:r>
          </w:p>
        </w:tc>
        <w:tc>
          <w:tcPr>
            <w:tcW w:w="6251" w:type="dxa"/>
            <w:gridSpan w:val="2"/>
            <w:shd w:val="clear" w:color="auto" w:fill="auto"/>
          </w:tcPr>
          <w:p w14:paraId="21ED1AE5" w14:textId="77777777" w:rsidR="00C378DB" w:rsidRPr="00BE5800" w:rsidRDefault="00C378DB" w:rsidP="0079558C">
            <w:pPr>
              <w:pStyle w:val="Normaalweb"/>
              <w:shd w:val="clear" w:color="auto" w:fill="FFFFFF"/>
              <w:rPr>
                <w:rFonts w:asciiTheme="minorHAnsi" w:eastAsia="Batang" w:hAnsiTheme="minorHAnsi" w:cstheme="minorBidi"/>
                <w:sz w:val="22"/>
                <w:szCs w:val="22"/>
                <w:lang w:eastAsia="en-US"/>
              </w:rPr>
            </w:pPr>
            <w:r w:rsidRPr="00BE5800">
              <w:rPr>
                <w:rFonts w:asciiTheme="minorHAnsi" w:eastAsia="Batang" w:hAnsiTheme="minorHAnsi" w:cstheme="minorBidi"/>
                <w:sz w:val="22"/>
                <w:szCs w:val="22"/>
                <w:lang w:eastAsia="en-US"/>
              </w:rPr>
              <w:t>Om erkend te worden moet het CGG opgericht zijn door een vereniging zonder winstoogmerk, een provincie, een gemeente, een openbaar centrum voor maatschappelijk welzijn of universiteit, die krachtens de wet, het decreet of de statuten, naargelang het geval, daartoe bevoegd zijn (art 20 decreet). De erkenning is maximaal 6 jaar geldig en kan verlengd worden.</w:t>
            </w:r>
          </w:p>
          <w:p w14:paraId="202D97DD" w14:textId="77777777" w:rsidR="00C378DB" w:rsidRPr="00CA1D61" w:rsidRDefault="00C378DB" w:rsidP="0079558C">
            <w:pPr>
              <w:jc w:val="both"/>
            </w:pPr>
            <w:r w:rsidRPr="00534189">
              <w:rPr>
                <w:rStyle w:val="Zwaar"/>
                <w:rFonts w:cs="Arial"/>
                <w:lang w:val="nl-NL"/>
              </w:rPr>
              <w:t xml:space="preserve">Op dit moment laat de budgettaire situatie het niet toe om een nieuw </w:t>
            </w:r>
            <w:r w:rsidRPr="00534189">
              <w:rPr>
                <w:rStyle w:val="glossary-definition"/>
                <w:rFonts w:cs="Arial"/>
                <w:bCs/>
                <w:lang w:val="nl-NL"/>
              </w:rPr>
              <w:t>CGG</w:t>
            </w:r>
            <w:r w:rsidRPr="00534189">
              <w:rPr>
                <w:rStyle w:val="Zwaar"/>
                <w:rFonts w:cs="Arial"/>
                <w:lang w:val="nl-NL"/>
              </w:rPr>
              <w:t xml:space="preserve"> te financieren.</w:t>
            </w:r>
          </w:p>
        </w:tc>
      </w:tr>
      <w:tr w:rsidR="00C378DB" w:rsidRPr="00CA1D61" w14:paraId="5B65ADC4" w14:textId="77777777" w:rsidTr="0079558C">
        <w:trPr>
          <w:trHeight w:val="270"/>
        </w:trPr>
        <w:tc>
          <w:tcPr>
            <w:tcW w:w="2811" w:type="dxa"/>
            <w:shd w:val="clear" w:color="auto" w:fill="auto"/>
          </w:tcPr>
          <w:p w14:paraId="5E9135B3" w14:textId="77777777" w:rsidR="00C378DB" w:rsidRPr="00CA1D61" w:rsidRDefault="00C378DB" w:rsidP="0079558C">
            <w:pPr>
              <w:jc w:val="both"/>
            </w:pPr>
            <w:r w:rsidRPr="00CA1D61">
              <w:t>mogelijke partners</w:t>
            </w:r>
          </w:p>
        </w:tc>
        <w:tc>
          <w:tcPr>
            <w:tcW w:w="6251" w:type="dxa"/>
            <w:gridSpan w:val="2"/>
            <w:shd w:val="clear" w:color="auto" w:fill="auto"/>
          </w:tcPr>
          <w:p w14:paraId="03C5EEC5" w14:textId="77777777" w:rsidR="00C378DB" w:rsidRPr="00CA1D61" w:rsidRDefault="00C378DB" w:rsidP="0079558C">
            <w:pPr>
              <w:jc w:val="both"/>
            </w:pPr>
            <w:r w:rsidRPr="00CA1D61">
              <w:t>Niet bepaald.</w:t>
            </w:r>
          </w:p>
        </w:tc>
      </w:tr>
      <w:tr w:rsidR="00C378DB" w:rsidRPr="00CA1D61" w14:paraId="1CBAA4C8" w14:textId="77777777" w:rsidTr="0079558C">
        <w:trPr>
          <w:trHeight w:val="270"/>
        </w:trPr>
        <w:tc>
          <w:tcPr>
            <w:tcW w:w="2811" w:type="dxa"/>
            <w:shd w:val="clear" w:color="auto" w:fill="auto"/>
          </w:tcPr>
          <w:p w14:paraId="66C82CDD" w14:textId="77777777" w:rsidR="00C378DB" w:rsidRPr="00CA1D61" w:rsidRDefault="00C378DB" w:rsidP="0079558C">
            <w:pPr>
              <w:jc w:val="both"/>
            </w:pPr>
            <w:r w:rsidRPr="00CA1D61">
              <w:t>geografisch werkingsgebied</w:t>
            </w:r>
          </w:p>
        </w:tc>
        <w:tc>
          <w:tcPr>
            <w:tcW w:w="6251" w:type="dxa"/>
            <w:gridSpan w:val="2"/>
            <w:shd w:val="clear" w:color="auto" w:fill="auto"/>
          </w:tcPr>
          <w:p w14:paraId="286E135F" w14:textId="77777777" w:rsidR="00C378DB" w:rsidRPr="00CA1D61" w:rsidRDefault="00C378DB" w:rsidP="0079558C">
            <w:pPr>
              <w:jc w:val="both"/>
            </w:pPr>
            <w:r w:rsidRPr="00CA1D61">
              <w:t xml:space="preserve">Het werkgebied van een centrum voor geestelijke gezondheidszorg wordt gevormd door een </w:t>
            </w:r>
            <w:r w:rsidRPr="00CA1D61">
              <w:rPr>
                <w:u w:val="single"/>
              </w:rPr>
              <w:t>sociologisch geheel van aaneensluitende gemeenten dat minimum 400.000 inwoners telt en maximum de werkgebieden omvat van de LOGO's die tot één provinciaal preventieplatform toetreden</w:t>
            </w:r>
            <w:r w:rsidRPr="00CA1D61">
              <w:t xml:space="preserve">. Per </w:t>
            </w:r>
            <w:r w:rsidRPr="00CA1D61">
              <w:rPr>
                <w:u w:val="single"/>
              </w:rPr>
              <w:t>werkgebied kunnen maximum 2 centra voor geestelijke gezondheidszorg worden erkend</w:t>
            </w:r>
            <w:r w:rsidRPr="00CA1D61">
              <w:t xml:space="preserve">. Voor de Vlaamse Gemeenschap kunnen </w:t>
            </w:r>
            <w:r w:rsidRPr="00CA1D61">
              <w:rPr>
                <w:u w:val="single"/>
              </w:rPr>
              <w:t>maximum 26 centra</w:t>
            </w:r>
            <w:r w:rsidRPr="00CA1D61">
              <w:t xml:space="preserve"> voor geestelijke gezondheidszorg worden erkend waarvan </w:t>
            </w:r>
            <w:r w:rsidRPr="00CA1D61">
              <w:rPr>
                <w:u w:val="single"/>
              </w:rPr>
              <w:t>maximum 2 in Brussel-Hoofdstad</w:t>
            </w:r>
            <w:r w:rsidRPr="00CA1D61">
              <w:t xml:space="preserve"> (art. 27 § 1 decreet).</w:t>
            </w:r>
          </w:p>
          <w:p w14:paraId="21E9EB5F" w14:textId="77777777" w:rsidR="00C378DB" w:rsidRPr="00CA1D61" w:rsidRDefault="00C378DB" w:rsidP="0079558C">
            <w:pPr>
              <w:jc w:val="both"/>
            </w:pPr>
          </w:p>
          <w:p w14:paraId="25F75668" w14:textId="77777777" w:rsidR="00C378DB" w:rsidRPr="00CA1D61" w:rsidRDefault="00C378DB" w:rsidP="0079558C">
            <w:pPr>
              <w:jc w:val="both"/>
            </w:pPr>
            <w:r w:rsidRPr="00CA1D61">
              <w:t xml:space="preserve">De centra voor geestelijke gezondheidszorg kunnen niet eerder worden erkend dan wanneer is aangetoond dat de som van de werkgebieden van de centra voor geestelijke gezondheidszorg, de </w:t>
            </w:r>
            <w:r w:rsidRPr="00CA1D61">
              <w:rPr>
                <w:u w:val="single"/>
              </w:rPr>
              <w:t>volledige Vlaamse Gemeenschap dekt</w:t>
            </w:r>
            <w:r w:rsidRPr="00CA1D61">
              <w:t xml:space="preserve"> (art 27 § 4 decreet).</w:t>
            </w:r>
          </w:p>
        </w:tc>
      </w:tr>
      <w:tr w:rsidR="00C378DB" w:rsidRPr="00CA1D61" w14:paraId="4656DFC7" w14:textId="77777777" w:rsidTr="0079558C">
        <w:trPr>
          <w:trHeight w:val="270"/>
        </w:trPr>
        <w:tc>
          <w:tcPr>
            <w:tcW w:w="2811" w:type="dxa"/>
            <w:shd w:val="clear" w:color="auto" w:fill="auto"/>
          </w:tcPr>
          <w:p w14:paraId="3F504DB2" w14:textId="77777777" w:rsidR="00C378DB" w:rsidRPr="00CA1D61" w:rsidRDefault="00C378DB" w:rsidP="0079558C">
            <w:pPr>
              <w:jc w:val="both"/>
            </w:pPr>
            <w:r w:rsidRPr="00CA1D61">
              <w:t>verplichte samenwerking?</w:t>
            </w:r>
          </w:p>
        </w:tc>
        <w:tc>
          <w:tcPr>
            <w:tcW w:w="6251" w:type="dxa"/>
            <w:gridSpan w:val="2"/>
            <w:shd w:val="clear" w:color="auto" w:fill="auto"/>
          </w:tcPr>
          <w:p w14:paraId="06C1729F" w14:textId="77777777" w:rsidR="00C378DB" w:rsidRPr="00CA1D61" w:rsidRDefault="00C378DB" w:rsidP="0079558C">
            <w:pPr>
              <w:jc w:val="both"/>
            </w:pPr>
            <w:r w:rsidRPr="00CA1D61">
              <w:t>Niet bepaald</w:t>
            </w:r>
          </w:p>
        </w:tc>
      </w:tr>
      <w:tr w:rsidR="00C378DB" w:rsidRPr="00CA1D61" w14:paraId="53299A8C" w14:textId="77777777" w:rsidTr="0079558C">
        <w:trPr>
          <w:trHeight w:val="270"/>
        </w:trPr>
        <w:tc>
          <w:tcPr>
            <w:tcW w:w="2811" w:type="dxa"/>
            <w:shd w:val="clear" w:color="auto" w:fill="auto"/>
          </w:tcPr>
          <w:p w14:paraId="0DD3C0F8" w14:textId="77777777" w:rsidR="00C378DB" w:rsidRPr="00CA1D61" w:rsidRDefault="00C378DB" w:rsidP="0079558C">
            <w:pPr>
              <w:jc w:val="both"/>
            </w:pPr>
            <w:r w:rsidRPr="00CA1D61">
              <w:t>verplichte juridische structuur?</w:t>
            </w:r>
          </w:p>
        </w:tc>
        <w:tc>
          <w:tcPr>
            <w:tcW w:w="6251" w:type="dxa"/>
            <w:gridSpan w:val="2"/>
            <w:shd w:val="clear" w:color="auto" w:fill="auto"/>
          </w:tcPr>
          <w:p w14:paraId="0F9E9E3F" w14:textId="77777777" w:rsidR="00C378DB" w:rsidRPr="00CA1D61" w:rsidRDefault="00C378DB" w:rsidP="0079558C">
            <w:pPr>
              <w:jc w:val="both"/>
            </w:pPr>
            <w:r w:rsidRPr="00CA1D61">
              <w:t>Ja. Om erkend te worden moet het CGG opgericht zijn door een vereniging zonder winstoogmerk, een provincie, een gemeente, een openbaar centrum voor maatschappelijk welzijn of universiteit, die krachtens de wet, het decreet of de statuten, naargelang het geval, daartoe bevoegd zijn (art 20 § 1 decreet).</w:t>
            </w:r>
          </w:p>
        </w:tc>
      </w:tr>
      <w:tr w:rsidR="00C378DB" w:rsidRPr="00CA1D61" w14:paraId="7C066826" w14:textId="77777777" w:rsidTr="0079558C">
        <w:trPr>
          <w:trHeight w:val="270"/>
        </w:trPr>
        <w:tc>
          <w:tcPr>
            <w:tcW w:w="2811" w:type="dxa"/>
            <w:shd w:val="clear" w:color="auto" w:fill="auto"/>
          </w:tcPr>
          <w:p w14:paraId="7E1AC785" w14:textId="77777777" w:rsidR="00C378DB" w:rsidRPr="00CA1D61" w:rsidRDefault="00C378DB" w:rsidP="0079558C">
            <w:pPr>
              <w:jc w:val="both"/>
            </w:pPr>
            <w:r w:rsidRPr="00CA1D61">
              <w:t>subsidies?</w:t>
            </w:r>
          </w:p>
        </w:tc>
        <w:tc>
          <w:tcPr>
            <w:tcW w:w="6251" w:type="dxa"/>
            <w:gridSpan w:val="2"/>
            <w:shd w:val="clear" w:color="auto" w:fill="auto"/>
          </w:tcPr>
          <w:p w14:paraId="64653146" w14:textId="77777777" w:rsidR="00C378DB" w:rsidRPr="00CA1D61" w:rsidRDefault="00C378DB" w:rsidP="0079558C">
            <w:pPr>
              <w:jc w:val="both"/>
            </w:pPr>
            <w:r w:rsidRPr="00CA1D61">
              <w:rPr>
                <w:lang w:eastAsia="nl-BE"/>
              </w:rPr>
              <w:t xml:space="preserve">Ja. </w:t>
            </w:r>
            <w:r w:rsidRPr="00CA1D61">
              <w:t>Een centrum voor geestelijke gezondheidszorg ontvangt jaarlijks een subsidie-enveloppe, op basis van vooraf door de regering vastgestelde parameters, om de overeengekomen prestaties en resultaten te leveren op een kwaliteitsvolle wijze (art. 2 decreet).</w:t>
            </w:r>
            <w:r w:rsidRPr="00E74FCF">
              <w:t xml:space="preserve"> </w:t>
            </w:r>
            <w:r w:rsidRPr="00E74FCF">
              <w:rPr>
                <w:rFonts w:cs="Arial"/>
                <w:lang w:val="nl-NL"/>
              </w:rPr>
              <w:t xml:space="preserve">De subsidie-enveloppe wordt vastgelegd in een overeenkomst tussen Zorg en Gezondheid en het </w:t>
            </w:r>
            <w:r w:rsidRPr="00E74FCF">
              <w:rPr>
                <w:rStyle w:val="glossary-definition"/>
                <w:rFonts w:cs="Arial"/>
                <w:lang w:val="nl-NL"/>
              </w:rPr>
              <w:t>CGG</w:t>
            </w:r>
            <w:r w:rsidRPr="00E74FCF">
              <w:rPr>
                <w:rFonts w:cs="Arial"/>
                <w:lang w:val="nl-NL"/>
              </w:rPr>
              <w:t>.</w:t>
            </w:r>
            <w:r>
              <w:rPr>
                <w:rFonts w:cs="Arial"/>
                <w:lang w:val="nl-NL"/>
              </w:rPr>
              <w:t xml:space="preserve"> </w:t>
            </w:r>
            <w:r w:rsidRPr="00E74FCF">
              <w:rPr>
                <w:rFonts w:cs="Arial"/>
                <w:lang w:val="nl-NL"/>
              </w:rPr>
              <w:t>De overeenkomst geldt voor 3 jaar. Ze omschrijft:</w:t>
            </w:r>
          </w:p>
          <w:p w14:paraId="1920434B" w14:textId="62861D13" w:rsidR="00C378DB" w:rsidRPr="00BE5800" w:rsidRDefault="00C378DB" w:rsidP="00C378DB">
            <w:pPr>
              <w:numPr>
                <w:ilvl w:val="0"/>
                <w:numId w:val="74"/>
              </w:numPr>
              <w:shd w:val="clear" w:color="auto" w:fill="FFFFFF"/>
              <w:ind w:left="225"/>
              <w:rPr>
                <w:rFonts w:cs="Arial"/>
                <w:lang w:val="nl-NL"/>
              </w:rPr>
            </w:pPr>
            <w:r w:rsidRPr="00BE5800">
              <w:t>de algemene en specifieke doelstellingen</w:t>
            </w:r>
            <w:r w:rsidRPr="00BE5800">
              <w:rPr>
                <w:rFonts w:cs="Arial"/>
                <w:lang w:val="nl-NL"/>
              </w:rPr>
              <w:t>;</w:t>
            </w:r>
          </w:p>
          <w:p w14:paraId="05C24734" w14:textId="3B75BEAC" w:rsidR="00C378DB" w:rsidRPr="00BE5800" w:rsidRDefault="00C378DB" w:rsidP="00C378DB">
            <w:pPr>
              <w:numPr>
                <w:ilvl w:val="0"/>
                <w:numId w:val="74"/>
              </w:numPr>
              <w:shd w:val="clear" w:color="auto" w:fill="FFFFFF"/>
              <w:spacing w:before="100" w:beforeAutospacing="1" w:after="100" w:afterAutospacing="1"/>
              <w:ind w:left="225"/>
              <w:rPr>
                <w:rFonts w:cs="Arial"/>
                <w:lang w:val="nl-NL"/>
              </w:rPr>
            </w:pPr>
            <w:r w:rsidRPr="00BE5800">
              <w:t xml:space="preserve">de prestaties waartoe </w:t>
            </w:r>
            <w:r w:rsidRPr="00BE5800">
              <w:rPr>
                <w:rFonts w:cs="Arial"/>
                <w:lang w:val="nl-NL"/>
              </w:rPr>
              <w:t xml:space="preserve">het centrum voor geestelijke gezondheidszorg </w:t>
            </w:r>
            <w:r w:rsidRPr="00BE5800">
              <w:t>zich verbindt</w:t>
            </w:r>
            <w:r w:rsidRPr="00BE5800">
              <w:rPr>
                <w:rFonts w:cs="Arial"/>
                <w:lang w:val="nl-NL"/>
              </w:rPr>
              <w:t>;</w:t>
            </w:r>
          </w:p>
          <w:p w14:paraId="093236CA" w14:textId="2F20B097" w:rsidR="00C378DB" w:rsidRPr="00BE5800" w:rsidRDefault="00C378DB" w:rsidP="00C378DB">
            <w:pPr>
              <w:numPr>
                <w:ilvl w:val="0"/>
                <w:numId w:val="74"/>
              </w:numPr>
              <w:shd w:val="clear" w:color="auto" w:fill="FFFFFF"/>
              <w:spacing w:before="100" w:beforeAutospacing="1" w:after="100" w:afterAutospacing="1"/>
              <w:ind w:left="225"/>
              <w:rPr>
                <w:rFonts w:cs="Arial"/>
                <w:lang w:val="nl-NL"/>
              </w:rPr>
            </w:pPr>
            <w:r w:rsidRPr="00BE5800">
              <w:t xml:space="preserve">de resultaten die het centrum voor geestelijke gezondheidszorg </w:t>
            </w:r>
            <w:r w:rsidRPr="00BE5800">
              <w:rPr>
                <w:rFonts w:cs="Arial"/>
                <w:lang w:val="nl-NL"/>
              </w:rPr>
              <w:lastRenderedPageBreak/>
              <w:t>nastreeft;</w:t>
            </w:r>
          </w:p>
          <w:p w14:paraId="666C8CE4" w14:textId="77777777" w:rsidR="00C378DB" w:rsidRPr="00BE5800" w:rsidRDefault="00C378DB" w:rsidP="00C378DB">
            <w:pPr>
              <w:numPr>
                <w:ilvl w:val="0"/>
                <w:numId w:val="74"/>
              </w:numPr>
              <w:shd w:val="clear" w:color="auto" w:fill="FFFFFF"/>
              <w:spacing w:before="100" w:beforeAutospacing="1" w:after="100" w:afterAutospacing="1"/>
              <w:ind w:left="225"/>
              <w:rPr>
                <w:rFonts w:cs="Arial"/>
                <w:lang w:val="nl-NL"/>
              </w:rPr>
            </w:pPr>
            <w:r w:rsidRPr="00BE5800">
              <w:rPr>
                <w:rFonts w:cs="Arial"/>
                <w:lang w:val="nl-NL"/>
              </w:rPr>
              <w:t>het aandeel van de personeels- en werkingskosten in de subsidie-enveloppe;</w:t>
            </w:r>
          </w:p>
          <w:p w14:paraId="6D65F8CB" w14:textId="02013F01" w:rsidR="00C378DB" w:rsidRPr="00CA1D61" w:rsidRDefault="00C378DB" w:rsidP="0079558C">
            <w:pPr>
              <w:jc w:val="both"/>
              <w:rPr>
                <w:lang w:eastAsia="nl-BE"/>
              </w:rPr>
            </w:pPr>
            <w:r w:rsidRPr="00E74FCF">
              <w:rPr>
                <w:rFonts w:cs="Arial"/>
                <w:lang w:val="nl-NL"/>
              </w:rPr>
              <w:t>de mate waarin de subsidie-enveloppe evolueert volgens indexering en weddes.</w:t>
            </w:r>
            <w:r w:rsidRPr="00CA1D61">
              <w:t xml:space="preserve"> (art. 24 decreet).</w:t>
            </w:r>
          </w:p>
        </w:tc>
      </w:tr>
    </w:tbl>
    <w:p w14:paraId="25BA3D80" w14:textId="388653FA" w:rsidR="00C576BF" w:rsidRDefault="00C576BF"/>
    <w:p w14:paraId="145068D4" w14:textId="77777777" w:rsidR="00C576BF" w:rsidRDefault="00C576BF">
      <w:r>
        <w:br w:type="page"/>
      </w:r>
    </w:p>
    <w:p w14:paraId="4F14D1A8" w14:textId="4D5632E2" w:rsidR="007408BC" w:rsidRDefault="007408BC" w:rsidP="00D00A0A">
      <w:pPr>
        <w:pStyle w:val="Kop1"/>
        <w:numPr>
          <w:ilvl w:val="0"/>
          <w:numId w:val="18"/>
        </w:numPr>
      </w:pPr>
      <w:bookmarkStart w:id="24" w:name="_Toc499048149"/>
      <w:bookmarkStart w:id="25" w:name="_Toc499048788"/>
      <w:bookmarkStart w:id="26" w:name="_Toc498029694"/>
      <w:bookmarkStart w:id="27" w:name="_Toc499291946"/>
      <w:bookmarkEnd w:id="24"/>
      <w:bookmarkEnd w:id="25"/>
      <w:r w:rsidRPr="007408BC">
        <w:lastRenderedPageBreak/>
        <w:t>Werk en Sociale Economie (WSE)</w:t>
      </w:r>
      <w:bookmarkEnd w:id="26"/>
      <w:bookmarkEnd w:id="27"/>
    </w:p>
    <w:tbl>
      <w:tblPr>
        <w:tblStyle w:val="Tabelraster10"/>
        <w:tblW w:w="0" w:type="auto"/>
        <w:tblLook w:val="04A0" w:firstRow="1" w:lastRow="0" w:firstColumn="1" w:lastColumn="0" w:noHBand="0" w:noVBand="1"/>
      </w:tblPr>
      <w:tblGrid>
        <w:gridCol w:w="2811"/>
        <w:gridCol w:w="4272"/>
        <w:gridCol w:w="1979"/>
      </w:tblGrid>
      <w:tr w:rsidR="00C7655F" w:rsidRPr="007408BC" w14:paraId="367A9E2C" w14:textId="77777777" w:rsidTr="00C7655F">
        <w:tc>
          <w:tcPr>
            <w:tcW w:w="7083" w:type="dxa"/>
            <w:gridSpan w:val="2"/>
            <w:vMerge w:val="restart"/>
            <w:shd w:val="clear" w:color="auto" w:fill="4472C4" w:themeFill="accent5"/>
            <w:vAlign w:val="center"/>
          </w:tcPr>
          <w:p w14:paraId="2435BA01" w14:textId="77777777" w:rsidR="00C7655F" w:rsidRPr="007408BC" w:rsidRDefault="00C7655F" w:rsidP="00C7655F">
            <w:pPr>
              <w:pStyle w:val="Kop2"/>
              <w:outlineLvl w:val="1"/>
            </w:pPr>
            <w:bookmarkStart w:id="28" w:name="_Toc498029695"/>
            <w:bookmarkStart w:id="29" w:name="_Toc499291947"/>
            <w:r w:rsidRPr="007408BC">
              <w:t>Erkende regionale samenwerkingsverbanden (ERSV)</w:t>
            </w:r>
            <w:bookmarkEnd w:id="28"/>
            <w:bookmarkEnd w:id="29"/>
          </w:p>
        </w:tc>
        <w:tc>
          <w:tcPr>
            <w:tcW w:w="1979" w:type="dxa"/>
            <w:shd w:val="clear" w:color="auto" w:fill="4472C4" w:themeFill="accent5"/>
            <w:vAlign w:val="center"/>
          </w:tcPr>
          <w:p w14:paraId="3C2D71FC" w14:textId="77777777" w:rsidR="00C7655F" w:rsidRPr="007408BC" w:rsidRDefault="00C7655F" w:rsidP="00C7655F">
            <w:pPr>
              <w:jc w:val="center"/>
            </w:pPr>
            <w:r w:rsidRPr="007408BC">
              <w:rPr>
                <w:color w:val="FFFFFF" w:themeColor="background1"/>
              </w:rPr>
              <w:t>VLA</w:t>
            </w:r>
          </w:p>
        </w:tc>
      </w:tr>
      <w:tr w:rsidR="00C7655F" w:rsidRPr="007408BC" w14:paraId="35B1D67C" w14:textId="77777777" w:rsidTr="00C7655F">
        <w:tc>
          <w:tcPr>
            <w:tcW w:w="7083" w:type="dxa"/>
            <w:gridSpan w:val="2"/>
            <w:vMerge/>
            <w:shd w:val="clear" w:color="auto" w:fill="4472C4" w:themeFill="accent5"/>
            <w:vAlign w:val="center"/>
          </w:tcPr>
          <w:p w14:paraId="1912DEB8"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03F6FF6E" w14:textId="77777777" w:rsidR="00C7655F" w:rsidRPr="007408BC" w:rsidRDefault="00C7655F" w:rsidP="00C7655F">
            <w:pPr>
              <w:jc w:val="center"/>
              <w:rPr>
                <w:i/>
                <w:color w:val="FFFFFF" w:themeColor="background1"/>
              </w:rPr>
            </w:pPr>
            <w:r w:rsidRPr="007408BC">
              <w:rPr>
                <w:i/>
                <w:color w:val="FFFFFF" w:themeColor="background1"/>
              </w:rPr>
              <w:t>publiek – privaat beleidsnetwerk</w:t>
            </w:r>
          </w:p>
        </w:tc>
      </w:tr>
      <w:tr w:rsidR="00C7655F" w:rsidRPr="007408BC" w14:paraId="3B39CCE8" w14:textId="77777777" w:rsidTr="00C7655F">
        <w:tc>
          <w:tcPr>
            <w:tcW w:w="9062" w:type="dxa"/>
            <w:gridSpan w:val="3"/>
            <w:shd w:val="clear" w:color="auto" w:fill="D9E2F3" w:themeFill="accent5" w:themeFillTint="33"/>
          </w:tcPr>
          <w:p w14:paraId="027E1D61" w14:textId="77777777" w:rsidR="00C7655F" w:rsidRPr="007408BC" w:rsidRDefault="00C7655F" w:rsidP="00C7655F">
            <w:pPr>
              <w:jc w:val="both"/>
              <w:rPr>
                <w:i/>
              </w:rPr>
            </w:pPr>
            <w:r w:rsidRPr="007408BC">
              <w:rPr>
                <w:i/>
              </w:rPr>
              <w:t>algemene informatie en doelstellingen</w:t>
            </w:r>
          </w:p>
        </w:tc>
      </w:tr>
      <w:tr w:rsidR="00C7655F" w:rsidRPr="007408BC" w14:paraId="3E1FED22" w14:textId="77777777" w:rsidTr="00C7655F">
        <w:tc>
          <w:tcPr>
            <w:tcW w:w="9062" w:type="dxa"/>
            <w:gridSpan w:val="3"/>
            <w:shd w:val="clear" w:color="auto" w:fill="auto"/>
          </w:tcPr>
          <w:p w14:paraId="3376C2BE" w14:textId="77777777" w:rsidR="00C7655F" w:rsidRPr="007408BC" w:rsidRDefault="00C7655F" w:rsidP="00C7655F">
            <w:pPr>
              <w:jc w:val="both"/>
              <w:rPr>
                <w:bCs/>
              </w:rPr>
            </w:pPr>
            <w:r w:rsidRPr="007408BC">
              <w:rPr>
                <w:bCs/>
              </w:rPr>
              <w:t>ERSV’s zijn door de Vlaamse Regering erkende vzw’s die één of meer SERR’s en RESOC’s in hun werkingsgebied inrichten en ondersteunen (art 6 §1 decreet). Ze richten zich voornamelijk tot volgende taken en opdrachten (art. 6§2 decreet):</w:t>
            </w:r>
          </w:p>
          <w:p w14:paraId="6E19B110" w14:textId="77777777" w:rsidR="00C7655F" w:rsidRPr="007408BC" w:rsidRDefault="00C7655F" w:rsidP="00C7655F">
            <w:pPr>
              <w:jc w:val="both"/>
              <w:rPr>
                <w:bCs/>
              </w:rPr>
            </w:pPr>
          </w:p>
          <w:p w14:paraId="6AAA9BEF" w14:textId="77777777" w:rsidR="00C7655F" w:rsidRPr="007408BC" w:rsidRDefault="00C7655F" w:rsidP="00C7655F">
            <w:pPr>
              <w:numPr>
                <w:ilvl w:val="0"/>
                <w:numId w:val="20"/>
              </w:numPr>
              <w:contextualSpacing/>
              <w:jc w:val="both"/>
              <w:rPr>
                <w:bCs/>
              </w:rPr>
            </w:pPr>
            <w:r w:rsidRPr="007408BC">
              <w:t>administratieve, personele en logistieke ondersteuning van de SERR’s en RESOC’s uit het werkingsgebied</w:t>
            </w:r>
          </w:p>
          <w:p w14:paraId="2E2D1A09" w14:textId="77777777" w:rsidR="00C7655F" w:rsidRPr="007408BC" w:rsidRDefault="00C7655F" w:rsidP="00C7655F">
            <w:pPr>
              <w:numPr>
                <w:ilvl w:val="0"/>
                <w:numId w:val="20"/>
              </w:numPr>
              <w:contextualSpacing/>
              <w:jc w:val="both"/>
              <w:rPr>
                <w:bCs/>
              </w:rPr>
            </w:pPr>
            <w:r w:rsidRPr="007408BC">
              <w:t>verrichten van studiewerk voor de SERR’s en RESOC’s uit het werkingsgebied</w:t>
            </w:r>
          </w:p>
          <w:p w14:paraId="134C8890" w14:textId="77777777" w:rsidR="00C7655F" w:rsidRPr="007408BC" w:rsidRDefault="00C7655F" w:rsidP="00C7655F">
            <w:pPr>
              <w:numPr>
                <w:ilvl w:val="0"/>
                <w:numId w:val="20"/>
              </w:numPr>
              <w:contextualSpacing/>
              <w:jc w:val="both"/>
            </w:pPr>
            <w:r w:rsidRPr="007408BC">
              <w:t>inzamelen, verwerken en bestuderen van sociaal-economische gegevens binnen het werkingsgebied</w:t>
            </w:r>
          </w:p>
          <w:p w14:paraId="7A1FC61D" w14:textId="77777777" w:rsidR="00C7655F" w:rsidRPr="007408BC" w:rsidRDefault="00C7655F" w:rsidP="00C7655F">
            <w:pPr>
              <w:numPr>
                <w:ilvl w:val="0"/>
                <w:numId w:val="20"/>
              </w:numPr>
              <w:contextualSpacing/>
              <w:jc w:val="both"/>
            </w:pPr>
            <w:r w:rsidRPr="007408BC">
              <w:t>uitwisselen van gegevens en de samenwerking op andere vlakken met andere ERSV’s en met één of meerdere bestuursniveaus;</w:t>
            </w:r>
          </w:p>
          <w:p w14:paraId="30004384" w14:textId="77777777" w:rsidR="00C7655F" w:rsidRPr="007408BC" w:rsidRDefault="00C7655F" w:rsidP="00C7655F">
            <w:pPr>
              <w:numPr>
                <w:ilvl w:val="0"/>
                <w:numId w:val="20"/>
              </w:numPr>
              <w:contextualSpacing/>
              <w:jc w:val="both"/>
            </w:pPr>
            <w:r w:rsidRPr="007408BC">
              <w:t>organiseren van het overleg tussen de overheden en instellingen die bevoegd zijn inzake de sociaal-economische streekontwikkeling;</w:t>
            </w:r>
          </w:p>
          <w:p w14:paraId="152AF7E5" w14:textId="77777777" w:rsidR="00C7655F" w:rsidRPr="007408BC" w:rsidRDefault="00C7655F" w:rsidP="00C7655F">
            <w:pPr>
              <w:numPr>
                <w:ilvl w:val="0"/>
                <w:numId w:val="20"/>
              </w:numPr>
              <w:contextualSpacing/>
              <w:jc w:val="both"/>
              <w:rPr>
                <w:bCs/>
              </w:rPr>
            </w:pPr>
            <w:r w:rsidRPr="007408BC">
              <w:t>juridische vormgeving van de projecten van de SERR’s en RESOC’s uit het werkingsgebied</w:t>
            </w:r>
          </w:p>
          <w:p w14:paraId="2C74D6F9" w14:textId="77777777" w:rsidR="00C7655F" w:rsidRPr="007408BC" w:rsidRDefault="00C7655F" w:rsidP="00C7655F">
            <w:pPr>
              <w:numPr>
                <w:ilvl w:val="0"/>
                <w:numId w:val="20"/>
              </w:numPr>
              <w:contextualSpacing/>
              <w:jc w:val="both"/>
              <w:rPr>
                <w:bCs/>
              </w:rPr>
            </w:pPr>
            <w:r w:rsidRPr="007408BC">
              <w:t>ondersteuning van de missie, de visievorming en de uitvoering van de taken van de SERR’s en RESOC’s uit het werkingsgebied.</w:t>
            </w:r>
          </w:p>
          <w:p w14:paraId="1967CC93" w14:textId="77777777" w:rsidR="00C7655F" w:rsidRPr="007408BC" w:rsidRDefault="00C7655F" w:rsidP="002D7401">
            <w:pPr>
              <w:jc w:val="both"/>
              <w:rPr>
                <w:rFonts w:ascii="Segoe UI Symbol" w:hAnsi="Segoe UI Symbol"/>
                <w:bCs/>
                <w:lang w:eastAsia="ko-KR"/>
              </w:rPr>
            </w:pPr>
            <w:r w:rsidRPr="002D7401">
              <w:rPr>
                <w:bCs/>
              </w:rPr>
              <w:t>De ERSV’s worden sinds 1 september 2016 niet meer gesubsidieerd door de Vlaamse regering. Daartoe werd art 31 uit het ERSV decreet, dat de subsidiering bepaalt, geschrapt. Aangezien het vzw’s van de lokale besturen en sociale partners zijn, komt het henzelf toe om te beslissen of ze al dan niet blijven bestaan. Hun rol in het (nieuwe) streekbeleid wordt opgenomen door de nieuwe samenwerkingsverbanden die hebben ingetekend op de ESF oproep versterkt streekbeleid (zie nieuwe fiche). Bestaande ERSV’s kunnen wel deel uitmaken van die nieuwe samenwerkingsverbanden of er zelf als promotor van optreden.</w:t>
            </w:r>
          </w:p>
        </w:tc>
      </w:tr>
      <w:tr w:rsidR="00C7655F" w:rsidRPr="007408BC" w14:paraId="45083A10" w14:textId="77777777" w:rsidTr="00C7655F">
        <w:tc>
          <w:tcPr>
            <w:tcW w:w="9062" w:type="dxa"/>
            <w:gridSpan w:val="3"/>
            <w:shd w:val="clear" w:color="auto" w:fill="D9E2F3" w:themeFill="accent5" w:themeFillTint="33"/>
          </w:tcPr>
          <w:p w14:paraId="69D90100" w14:textId="77777777" w:rsidR="00C7655F" w:rsidRPr="007408BC" w:rsidRDefault="00C7655F" w:rsidP="00C7655F">
            <w:pPr>
              <w:jc w:val="both"/>
              <w:rPr>
                <w:i/>
              </w:rPr>
            </w:pPr>
            <w:r w:rsidRPr="007408BC">
              <w:rPr>
                <w:i/>
              </w:rPr>
              <w:t>relevante wetgeving</w:t>
            </w:r>
          </w:p>
        </w:tc>
      </w:tr>
      <w:tr w:rsidR="00C7655F" w:rsidRPr="007408BC" w14:paraId="6F34BE84" w14:textId="77777777" w:rsidTr="00C7655F">
        <w:trPr>
          <w:trHeight w:val="547"/>
        </w:trPr>
        <w:tc>
          <w:tcPr>
            <w:tcW w:w="9062" w:type="dxa"/>
            <w:gridSpan w:val="3"/>
            <w:shd w:val="clear" w:color="auto" w:fill="auto"/>
          </w:tcPr>
          <w:p w14:paraId="67A84237" w14:textId="77777777" w:rsidR="00C7655F" w:rsidRPr="007408BC" w:rsidRDefault="009D701B" w:rsidP="00C7655F">
            <w:pPr>
              <w:numPr>
                <w:ilvl w:val="0"/>
                <w:numId w:val="19"/>
              </w:numPr>
              <w:contextualSpacing/>
              <w:jc w:val="both"/>
            </w:pPr>
            <w:hyperlink r:id="rId32" w:history="1">
              <w:r w:rsidR="00C7655F" w:rsidRPr="007408BC">
                <w:rPr>
                  <w:color w:val="0000FF"/>
                  <w:u w:val="single"/>
                </w:rPr>
                <w:t>Decreet van 7 mei 2004 betreffende het statuut, de werking, de taken en de bevoegdheden van de erkende regionale samenwerkingsverbanden, de sociaal-economische raden van de regio en de regionale sociaal-economische overlegcomités</w:t>
              </w:r>
            </w:hyperlink>
          </w:p>
          <w:p w14:paraId="3D011FFB" w14:textId="77777777" w:rsidR="00C7655F" w:rsidRPr="007408BC" w:rsidRDefault="009D701B" w:rsidP="00C7655F">
            <w:pPr>
              <w:numPr>
                <w:ilvl w:val="0"/>
                <w:numId w:val="19"/>
              </w:numPr>
              <w:contextualSpacing/>
              <w:jc w:val="both"/>
            </w:pPr>
            <w:hyperlink r:id="rId33" w:history="1">
              <w:r w:rsidR="00C7655F" w:rsidRPr="007408BC">
                <w:rPr>
                  <w:color w:val="0000FF"/>
                  <w:u w:val="single"/>
                </w:rPr>
                <w:t>Besluit van de Vlaamse Regering van 22 oktober 2004 betreffende erkenning en subsidiëring van regionale samenwerkingsverbanden</w:t>
              </w:r>
            </w:hyperlink>
          </w:p>
        </w:tc>
      </w:tr>
      <w:tr w:rsidR="00C7655F" w:rsidRPr="007408BC" w14:paraId="548BDB2C" w14:textId="77777777" w:rsidTr="00C7655F">
        <w:tc>
          <w:tcPr>
            <w:tcW w:w="9062" w:type="dxa"/>
            <w:gridSpan w:val="3"/>
            <w:shd w:val="clear" w:color="auto" w:fill="D9E2F3" w:themeFill="accent5" w:themeFillTint="33"/>
          </w:tcPr>
          <w:p w14:paraId="557DC217" w14:textId="77777777" w:rsidR="00C7655F" w:rsidRPr="007408BC" w:rsidRDefault="00C7655F" w:rsidP="00C7655F">
            <w:pPr>
              <w:jc w:val="both"/>
              <w:rPr>
                <w:i/>
              </w:rPr>
            </w:pPr>
            <w:r w:rsidRPr="007408BC">
              <w:rPr>
                <w:i/>
              </w:rPr>
              <w:t>output screening wetgeving</w:t>
            </w:r>
          </w:p>
        </w:tc>
      </w:tr>
      <w:tr w:rsidR="00C7655F" w:rsidRPr="007408BC" w14:paraId="7E6CE359" w14:textId="77777777" w:rsidTr="00C7655F">
        <w:trPr>
          <w:trHeight w:val="270"/>
        </w:trPr>
        <w:tc>
          <w:tcPr>
            <w:tcW w:w="2811" w:type="dxa"/>
            <w:shd w:val="clear" w:color="auto" w:fill="auto"/>
          </w:tcPr>
          <w:p w14:paraId="146419A1" w14:textId="77777777" w:rsidR="00C7655F" w:rsidRPr="007408BC" w:rsidRDefault="00C7655F" w:rsidP="00C7655F">
            <w:pPr>
              <w:jc w:val="both"/>
            </w:pPr>
            <w:r w:rsidRPr="007408BC">
              <w:t>centrale rol lokaal bestuur?</w:t>
            </w:r>
          </w:p>
        </w:tc>
        <w:tc>
          <w:tcPr>
            <w:tcW w:w="6251" w:type="dxa"/>
            <w:gridSpan w:val="2"/>
            <w:shd w:val="clear" w:color="auto" w:fill="auto"/>
          </w:tcPr>
          <w:p w14:paraId="5F37E584" w14:textId="77777777" w:rsidR="00C7655F" w:rsidRPr="007408BC" w:rsidRDefault="00C7655F" w:rsidP="00C7655F">
            <w:pPr>
              <w:jc w:val="both"/>
            </w:pPr>
            <w:r w:rsidRPr="007408BC">
              <w:t>Neen. de provincies worden gezien als trekker.</w:t>
            </w:r>
          </w:p>
        </w:tc>
      </w:tr>
      <w:tr w:rsidR="00C7655F" w:rsidRPr="007408BC" w14:paraId="6D310E3F" w14:textId="77777777" w:rsidTr="00C7655F">
        <w:trPr>
          <w:trHeight w:val="270"/>
        </w:trPr>
        <w:tc>
          <w:tcPr>
            <w:tcW w:w="2811" w:type="dxa"/>
            <w:shd w:val="clear" w:color="auto" w:fill="auto"/>
          </w:tcPr>
          <w:p w14:paraId="325ACAD7" w14:textId="77777777" w:rsidR="00C7655F" w:rsidRPr="007408BC" w:rsidRDefault="00C7655F" w:rsidP="00C7655F">
            <w:pPr>
              <w:jc w:val="both"/>
            </w:pPr>
            <w:r w:rsidRPr="007408BC">
              <w:t>initiatiefnemer</w:t>
            </w:r>
          </w:p>
        </w:tc>
        <w:tc>
          <w:tcPr>
            <w:tcW w:w="6251" w:type="dxa"/>
            <w:gridSpan w:val="2"/>
            <w:shd w:val="clear" w:color="auto" w:fill="auto"/>
          </w:tcPr>
          <w:p w14:paraId="6024572C" w14:textId="77777777" w:rsidR="00C7655F" w:rsidRPr="007408BC" w:rsidRDefault="00C7655F" w:rsidP="00C7655F">
            <w:pPr>
              <w:jc w:val="both"/>
            </w:pPr>
            <w:r w:rsidRPr="007408BC">
              <w:t>nvt</w:t>
            </w:r>
          </w:p>
        </w:tc>
      </w:tr>
      <w:tr w:rsidR="00C7655F" w:rsidRPr="007408BC" w14:paraId="26D5B307" w14:textId="77777777" w:rsidTr="00C7655F">
        <w:trPr>
          <w:trHeight w:val="270"/>
        </w:trPr>
        <w:tc>
          <w:tcPr>
            <w:tcW w:w="2811" w:type="dxa"/>
            <w:shd w:val="clear" w:color="auto" w:fill="auto"/>
          </w:tcPr>
          <w:p w14:paraId="0DFC69DF" w14:textId="77777777" w:rsidR="00C7655F" w:rsidRPr="007408BC" w:rsidRDefault="00C7655F" w:rsidP="00C7655F">
            <w:pPr>
              <w:jc w:val="both"/>
            </w:pPr>
            <w:r w:rsidRPr="007408BC">
              <w:t>mogelijke partners</w:t>
            </w:r>
          </w:p>
        </w:tc>
        <w:tc>
          <w:tcPr>
            <w:tcW w:w="6251" w:type="dxa"/>
            <w:gridSpan w:val="2"/>
            <w:shd w:val="clear" w:color="auto" w:fill="auto"/>
          </w:tcPr>
          <w:p w14:paraId="2776418B" w14:textId="77777777" w:rsidR="00C7655F" w:rsidRPr="007408BC" w:rsidRDefault="00C7655F" w:rsidP="00C7655F">
            <w:pPr>
              <w:numPr>
                <w:ilvl w:val="0"/>
                <w:numId w:val="21"/>
              </w:numPr>
              <w:contextualSpacing/>
              <w:jc w:val="both"/>
            </w:pPr>
            <w:r w:rsidRPr="007408BC">
              <w:t>sociale partners</w:t>
            </w:r>
          </w:p>
          <w:p w14:paraId="7EBD2771" w14:textId="77777777" w:rsidR="00C7655F" w:rsidRPr="007408BC" w:rsidRDefault="00C7655F" w:rsidP="00C7655F">
            <w:pPr>
              <w:numPr>
                <w:ilvl w:val="0"/>
                <w:numId w:val="21"/>
              </w:numPr>
              <w:contextualSpacing/>
              <w:jc w:val="both"/>
            </w:pPr>
            <w:r w:rsidRPr="007408BC">
              <w:t>gemeenten (delegatie naar OCMW is mogelijk, art 27 decreet)</w:t>
            </w:r>
          </w:p>
          <w:p w14:paraId="399F11DD" w14:textId="77777777" w:rsidR="00C7655F" w:rsidRPr="007408BC" w:rsidRDefault="00C7655F" w:rsidP="00C7655F">
            <w:pPr>
              <w:numPr>
                <w:ilvl w:val="0"/>
                <w:numId w:val="21"/>
              </w:numPr>
              <w:contextualSpacing/>
              <w:jc w:val="both"/>
            </w:pPr>
            <w:r w:rsidRPr="007408BC">
              <w:t>provincie</w:t>
            </w:r>
          </w:p>
          <w:p w14:paraId="267D0FD9" w14:textId="77777777" w:rsidR="00C7655F" w:rsidRPr="007408BC" w:rsidRDefault="00C7655F" w:rsidP="00C7655F">
            <w:pPr>
              <w:jc w:val="both"/>
            </w:pPr>
            <w:r w:rsidRPr="007408BC">
              <w:t>Er kunnen geen andere leden zijn (art. 5 decreet)</w:t>
            </w:r>
          </w:p>
        </w:tc>
      </w:tr>
      <w:tr w:rsidR="00C7655F" w:rsidRPr="007408BC" w14:paraId="70C89A33" w14:textId="77777777" w:rsidTr="00C7655F">
        <w:trPr>
          <w:trHeight w:val="270"/>
        </w:trPr>
        <w:tc>
          <w:tcPr>
            <w:tcW w:w="2811" w:type="dxa"/>
            <w:shd w:val="clear" w:color="auto" w:fill="auto"/>
          </w:tcPr>
          <w:p w14:paraId="6F41DA0C" w14:textId="77777777" w:rsidR="00C7655F" w:rsidRPr="007408BC" w:rsidRDefault="00C7655F" w:rsidP="00C7655F">
            <w:pPr>
              <w:jc w:val="both"/>
            </w:pPr>
            <w:r w:rsidRPr="007408BC">
              <w:t>geografisch werkingsgebied</w:t>
            </w:r>
          </w:p>
        </w:tc>
        <w:tc>
          <w:tcPr>
            <w:tcW w:w="6251" w:type="dxa"/>
            <w:gridSpan w:val="2"/>
            <w:shd w:val="clear" w:color="auto" w:fill="auto"/>
          </w:tcPr>
          <w:p w14:paraId="4C56FBA4" w14:textId="77777777" w:rsidR="00C7655F" w:rsidRPr="007408BC" w:rsidRDefault="00C7655F" w:rsidP="00C7655F">
            <w:pPr>
              <w:jc w:val="both"/>
            </w:pPr>
            <w:r w:rsidRPr="007408BC">
              <w:t>Een ERSV heeft minstens twee gemeenten en één provincie als ‘lid’. De twee of meerdere gemeenten moeten binnen dezelfde provincie gelegen zijn. Een gemeente kan slechts deel uitmaken van één ERSV (art. 5 decreet).</w:t>
            </w:r>
          </w:p>
          <w:p w14:paraId="40009107" w14:textId="77777777" w:rsidR="00C7655F" w:rsidRPr="007408BC" w:rsidRDefault="00C7655F" w:rsidP="00C7655F">
            <w:pPr>
              <w:jc w:val="both"/>
            </w:pPr>
            <w:r w:rsidRPr="007408BC">
              <w:t>De Vlaamse Regering waakt erover dat er maximum 15 ERSV’s erkend worden.</w:t>
            </w:r>
          </w:p>
        </w:tc>
      </w:tr>
      <w:tr w:rsidR="00C7655F" w:rsidRPr="007408BC" w14:paraId="7B260ED5" w14:textId="77777777" w:rsidTr="00C7655F">
        <w:trPr>
          <w:trHeight w:val="270"/>
        </w:trPr>
        <w:tc>
          <w:tcPr>
            <w:tcW w:w="2811" w:type="dxa"/>
            <w:shd w:val="clear" w:color="auto" w:fill="auto"/>
          </w:tcPr>
          <w:p w14:paraId="5AD07C81" w14:textId="77777777" w:rsidR="00C7655F" w:rsidRPr="007408BC" w:rsidRDefault="00C7655F" w:rsidP="00C7655F">
            <w:pPr>
              <w:jc w:val="both"/>
            </w:pPr>
            <w:r w:rsidRPr="007408BC">
              <w:t>verplichte samenwerking?</w:t>
            </w:r>
          </w:p>
        </w:tc>
        <w:tc>
          <w:tcPr>
            <w:tcW w:w="6251" w:type="dxa"/>
            <w:gridSpan w:val="2"/>
            <w:shd w:val="clear" w:color="auto" w:fill="auto"/>
          </w:tcPr>
          <w:p w14:paraId="0B4542F3" w14:textId="77777777" w:rsidR="00C7655F" w:rsidRPr="007408BC" w:rsidRDefault="00C7655F" w:rsidP="00C7655F">
            <w:pPr>
              <w:jc w:val="both"/>
            </w:pPr>
            <w:r w:rsidRPr="007408BC">
              <w:t>nvt</w:t>
            </w:r>
          </w:p>
        </w:tc>
      </w:tr>
      <w:tr w:rsidR="00C7655F" w:rsidRPr="007408BC" w14:paraId="18171230" w14:textId="77777777" w:rsidTr="00C7655F">
        <w:trPr>
          <w:trHeight w:val="270"/>
        </w:trPr>
        <w:tc>
          <w:tcPr>
            <w:tcW w:w="2811" w:type="dxa"/>
            <w:shd w:val="clear" w:color="auto" w:fill="auto"/>
          </w:tcPr>
          <w:p w14:paraId="7E14082C" w14:textId="77777777" w:rsidR="00C7655F" w:rsidRPr="007408BC" w:rsidRDefault="00C7655F" w:rsidP="00C7655F">
            <w:pPr>
              <w:jc w:val="both"/>
            </w:pPr>
            <w:r w:rsidRPr="007408BC">
              <w:t xml:space="preserve">verplichte juridische </w:t>
            </w:r>
            <w:r w:rsidRPr="007408BC">
              <w:lastRenderedPageBreak/>
              <w:t>structuur?</w:t>
            </w:r>
          </w:p>
        </w:tc>
        <w:tc>
          <w:tcPr>
            <w:tcW w:w="6251" w:type="dxa"/>
            <w:gridSpan w:val="2"/>
            <w:shd w:val="clear" w:color="auto" w:fill="auto"/>
          </w:tcPr>
          <w:p w14:paraId="618A777E" w14:textId="77777777" w:rsidR="00C7655F" w:rsidRPr="007408BC" w:rsidRDefault="00C7655F" w:rsidP="00C7655F">
            <w:pPr>
              <w:jc w:val="both"/>
            </w:pPr>
            <w:r w:rsidRPr="007408BC">
              <w:lastRenderedPageBreak/>
              <w:t>vereniging zonder winstoogmerk (art. 4 decreet)</w:t>
            </w:r>
          </w:p>
        </w:tc>
      </w:tr>
      <w:tr w:rsidR="00C7655F" w:rsidRPr="007408BC" w14:paraId="57D5E66B" w14:textId="77777777" w:rsidTr="00C7655F">
        <w:trPr>
          <w:trHeight w:val="270"/>
        </w:trPr>
        <w:tc>
          <w:tcPr>
            <w:tcW w:w="2811" w:type="dxa"/>
            <w:shd w:val="clear" w:color="auto" w:fill="auto"/>
          </w:tcPr>
          <w:p w14:paraId="4821871D" w14:textId="77777777" w:rsidR="00C7655F" w:rsidRPr="007408BC" w:rsidRDefault="00C7655F" w:rsidP="00C7655F">
            <w:pPr>
              <w:jc w:val="both"/>
            </w:pPr>
            <w:r w:rsidRPr="007408BC">
              <w:lastRenderedPageBreak/>
              <w:t>subsidies?</w:t>
            </w:r>
          </w:p>
        </w:tc>
        <w:tc>
          <w:tcPr>
            <w:tcW w:w="6251" w:type="dxa"/>
            <w:gridSpan w:val="2"/>
            <w:shd w:val="clear" w:color="auto" w:fill="auto"/>
          </w:tcPr>
          <w:p w14:paraId="166FBDED" w14:textId="471FB3FA" w:rsidR="00C7655F" w:rsidRPr="007408BC" w:rsidRDefault="00BE5800" w:rsidP="00C7655F">
            <w:pPr>
              <w:jc w:val="both"/>
              <w:rPr>
                <w:lang w:eastAsia="nl-BE"/>
              </w:rPr>
            </w:pPr>
            <w:r>
              <w:rPr>
                <w:lang w:eastAsia="nl-BE"/>
              </w:rPr>
              <w:t>niet meer van toepassing</w:t>
            </w:r>
          </w:p>
        </w:tc>
      </w:tr>
      <w:tr w:rsidR="00C7655F" w:rsidRPr="007408BC" w14:paraId="0C2D6A7F" w14:textId="77777777" w:rsidTr="00C7655F">
        <w:trPr>
          <w:trHeight w:val="270"/>
        </w:trPr>
        <w:tc>
          <w:tcPr>
            <w:tcW w:w="2811" w:type="dxa"/>
            <w:shd w:val="clear" w:color="auto" w:fill="auto"/>
          </w:tcPr>
          <w:p w14:paraId="43F56EFD" w14:textId="77777777" w:rsidR="00C7655F" w:rsidRPr="007408BC" w:rsidRDefault="00C7655F" w:rsidP="00C7655F">
            <w:pPr>
              <w:jc w:val="both"/>
            </w:pPr>
            <w:r w:rsidRPr="007408BC">
              <w:t>overig</w:t>
            </w:r>
          </w:p>
        </w:tc>
        <w:tc>
          <w:tcPr>
            <w:tcW w:w="6251" w:type="dxa"/>
            <w:gridSpan w:val="2"/>
            <w:shd w:val="clear" w:color="auto" w:fill="auto"/>
          </w:tcPr>
          <w:p w14:paraId="39AFAAC4" w14:textId="77777777" w:rsidR="00C7655F" w:rsidRPr="007408BC" w:rsidRDefault="00C7655F" w:rsidP="00C7655F">
            <w:pPr>
              <w:jc w:val="both"/>
            </w:pPr>
            <w:r w:rsidRPr="007408BC">
              <w:t>Er zijn bepalingen opgenomen omtrent de samenstelling van de raad van bestuur en de ledenvergadering. Ook modaliteiten omtrent het nemen van beslissingen (aanwezigheidsquorum, consensusvoorkeur) zijn decretaal verankerd (art. 8 decreet).</w:t>
            </w:r>
          </w:p>
          <w:p w14:paraId="2336E64A" w14:textId="77777777" w:rsidR="00C7655F" w:rsidRPr="007408BC" w:rsidRDefault="00C7655F" w:rsidP="00C7655F">
            <w:pPr>
              <w:jc w:val="both"/>
            </w:pPr>
            <w:r w:rsidRPr="007408BC">
              <w:t xml:space="preserve">De erkenning van een ERSV geldt voor onbepaalde duur.  </w:t>
            </w:r>
          </w:p>
        </w:tc>
      </w:tr>
    </w:tbl>
    <w:p w14:paraId="4F14D1E4" w14:textId="77777777" w:rsidR="007408BC" w:rsidRDefault="007408BC" w:rsidP="007408BC"/>
    <w:tbl>
      <w:tblPr>
        <w:tblStyle w:val="Tabelraster11"/>
        <w:tblW w:w="0" w:type="auto"/>
        <w:tblLook w:val="04A0" w:firstRow="1" w:lastRow="0" w:firstColumn="1" w:lastColumn="0" w:noHBand="0" w:noVBand="1"/>
      </w:tblPr>
      <w:tblGrid>
        <w:gridCol w:w="2811"/>
        <w:gridCol w:w="4272"/>
        <w:gridCol w:w="1979"/>
      </w:tblGrid>
      <w:tr w:rsidR="00C7655F" w:rsidRPr="007408BC" w14:paraId="6EB44143" w14:textId="77777777" w:rsidTr="00C7655F">
        <w:tc>
          <w:tcPr>
            <w:tcW w:w="7083" w:type="dxa"/>
            <w:gridSpan w:val="2"/>
            <w:vMerge w:val="restart"/>
            <w:shd w:val="clear" w:color="auto" w:fill="4472C4" w:themeFill="accent5"/>
            <w:vAlign w:val="center"/>
          </w:tcPr>
          <w:p w14:paraId="44EA2C7B" w14:textId="77777777" w:rsidR="00C7655F" w:rsidRPr="007408BC" w:rsidRDefault="00C7655F" w:rsidP="00C7655F">
            <w:pPr>
              <w:pStyle w:val="Kop2"/>
              <w:outlineLvl w:val="1"/>
            </w:pPr>
            <w:bookmarkStart w:id="30" w:name="_Toc498029696"/>
            <w:bookmarkStart w:id="31" w:name="_Toc499291948"/>
            <w:r w:rsidRPr="007408BC">
              <w:t>Regionaal sociaal-economisch overlegcomité (RESOC)</w:t>
            </w:r>
            <w:bookmarkEnd w:id="30"/>
            <w:bookmarkEnd w:id="31"/>
          </w:p>
        </w:tc>
        <w:tc>
          <w:tcPr>
            <w:tcW w:w="1979" w:type="dxa"/>
            <w:shd w:val="clear" w:color="auto" w:fill="4472C4" w:themeFill="accent5"/>
            <w:vAlign w:val="center"/>
          </w:tcPr>
          <w:p w14:paraId="66B9530F" w14:textId="77777777" w:rsidR="00C7655F" w:rsidRPr="007408BC" w:rsidRDefault="00C7655F" w:rsidP="00C7655F">
            <w:pPr>
              <w:jc w:val="center"/>
            </w:pPr>
            <w:r w:rsidRPr="007408BC">
              <w:rPr>
                <w:color w:val="FFFFFF" w:themeColor="background1"/>
              </w:rPr>
              <w:t>VLA</w:t>
            </w:r>
          </w:p>
        </w:tc>
      </w:tr>
      <w:tr w:rsidR="00C7655F" w:rsidRPr="007408BC" w14:paraId="71CD3F8D" w14:textId="77777777" w:rsidTr="00C7655F">
        <w:tc>
          <w:tcPr>
            <w:tcW w:w="7083" w:type="dxa"/>
            <w:gridSpan w:val="2"/>
            <w:vMerge/>
            <w:shd w:val="clear" w:color="auto" w:fill="4472C4" w:themeFill="accent5"/>
            <w:vAlign w:val="center"/>
          </w:tcPr>
          <w:p w14:paraId="143886E0"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579B09A1" w14:textId="77777777" w:rsidR="00C7655F" w:rsidRPr="007408BC" w:rsidRDefault="00C7655F" w:rsidP="00C7655F">
            <w:pPr>
              <w:jc w:val="center"/>
              <w:rPr>
                <w:i/>
                <w:color w:val="FFFFFF" w:themeColor="background1"/>
              </w:rPr>
            </w:pPr>
            <w:r w:rsidRPr="007408BC">
              <w:rPr>
                <w:i/>
                <w:color w:val="FFFFFF" w:themeColor="background1"/>
              </w:rPr>
              <w:t>beleidsnetwerk</w:t>
            </w:r>
          </w:p>
        </w:tc>
      </w:tr>
      <w:tr w:rsidR="00C7655F" w:rsidRPr="007408BC" w14:paraId="663B8792" w14:textId="77777777" w:rsidTr="00C7655F">
        <w:tc>
          <w:tcPr>
            <w:tcW w:w="9062" w:type="dxa"/>
            <w:gridSpan w:val="3"/>
            <w:shd w:val="clear" w:color="auto" w:fill="D9E2F3" w:themeFill="accent5" w:themeFillTint="33"/>
          </w:tcPr>
          <w:p w14:paraId="6A0BEACC" w14:textId="77777777" w:rsidR="00C7655F" w:rsidRPr="007408BC" w:rsidRDefault="00C7655F" w:rsidP="00C7655F">
            <w:pPr>
              <w:jc w:val="both"/>
              <w:rPr>
                <w:i/>
              </w:rPr>
            </w:pPr>
            <w:r w:rsidRPr="007408BC">
              <w:rPr>
                <w:i/>
              </w:rPr>
              <w:t>algemene informatie en doelstellingen</w:t>
            </w:r>
          </w:p>
        </w:tc>
      </w:tr>
      <w:tr w:rsidR="00C7655F" w:rsidRPr="007408BC" w14:paraId="524C0466" w14:textId="77777777" w:rsidTr="00C7655F">
        <w:tc>
          <w:tcPr>
            <w:tcW w:w="9062" w:type="dxa"/>
            <w:gridSpan w:val="3"/>
            <w:shd w:val="clear" w:color="auto" w:fill="auto"/>
          </w:tcPr>
          <w:p w14:paraId="14CCE8B9" w14:textId="77777777" w:rsidR="00C7655F" w:rsidRPr="007408BC" w:rsidRDefault="00C7655F" w:rsidP="00C7655F">
            <w:pPr>
              <w:jc w:val="both"/>
            </w:pPr>
            <w:r w:rsidRPr="007408BC">
              <w:t>Binnen elk RESOC vindt het overleg tussen de sociale partners, de gemeentebesturen en het provinciebestuur inzake de sociaal-economische streekontwikkeling plaats (art 19 decreet).</w:t>
            </w:r>
          </w:p>
          <w:p w14:paraId="1408BE47" w14:textId="77777777" w:rsidR="00C7655F" w:rsidRPr="007408BC" w:rsidRDefault="00C7655F" w:rsidP="00C7655F">
            <w:pPr>
              <w:jc w:val="both"/>
            </w:pPr>
          </w:p>
          <w:p w14:paraId="2E785EB2" w14:textId="77777777" w:rsidR="00C7655F" w:rsidRPr="007408BC" w:rsidRDefault="00C7655F" w:rsidP="00C7655F">
            <w:pPr>
              <w:jc w:val="both"/>
            </w:pPr>
            <w:r w:rsidRPr="007408BC">
              <w:t xml:space="preserve">Op verzoek van de Vlaamse regering of van de Minister kan een RESOC, al dan niet in samenwerking met één of meerdere andere RESOC’s, </w:t>
            </w:r>
            <w:r w:rsidRPr="007408BC">
              <w:rPr>
                <w:u w:val="single"/>
              </w:rPr>
              <w:t>beleidsvoorbereidende adviezen</w:t>
            </w:r>
            <w:r w:rsidRPr="007408BC">
              <w:t xml:space="preserve"> inzake de sociaal-economische streekontwikkeling in de regio of, naargelang het geval, in meerdere regio's samen, uitbrengen (art. 20 decreet). Een RESOC kan, hetzij op verzoek, hetzij op eigen initiatief, de gemeenten en de provincie van de regio adviseren inzake materies die een invloed kunnen uitoefenen op de sociaal-economische ontwikkeling van de regio (art. 23 decreet).</w:t>
            </w:r>
          </w:p>
          <w:p w14:paraId="5AD58F48" w14:textId="77777777" w:rsidR="00C7655F" w:rsidRPr="007408BC" w:rsidRDefault="00C7655F" w:rsidP="00C7655F">
            <w:pPr>
              <w:jc w:val="both"/>
            </w:pPr>
          </w:p>
          <w:p w14:paraId="4DE694F9" w14:textId="77777777" w:rsidR="00C7655F" w:rsidRPr="007408BC" w:rsidRDefault="00C7655F" w:rsidP="00C7655F">
            <w:pPr>
              <w:jc w:val="both"/>
            </w:pPr>
            <w:r w:rsidRPr="007408BC">
              <w:t>Binnen elk RESOC vindt het overleg tussen de overheden en instellingen die binnen hun werkgebied bevoegd zijn inzake de sociaal-economische streekontwikkeling plaats. Wanneer het overleg dat binnen het RESOC resulteert in een in consensus en unanimiteit geformuleerd voorstel, engageren alle stemgerechtigde leden zich tot de uitvoering van wat unaniem werd afgesproken. Deze consensus bindt de stemgerechtigde leden voor hun respectieve organisatie of bestuur, tenzij afspraken gemaakt werden inzake getrapte vertegenwoordiging, waarbij het betreffende bestuur meerdere besturen kan binden (art. 21 decreet).</w:t>
            </w:r>
          </w:p>
          <w:p w14:paraId="21EDE9CD" w14:textId="77777777" w:rsidR="00C7655F" w:rsidRPr="007408BC" w:rsidRDefault="00C7655F" w:rsidP="00C7655F">
            <w:pPr>
              <w:jc w:val="both"/>
            </w:pPr>
          </w:p>
          <w:p w14:paraId="3F2F330B" w14:textId="77777777" w:rsidR="00C7655F" w:rsidRDefault="00C7655F" w:rsidP="00C7655F">
            <w:pPr>
              <w:jc w:val="both"/>
            </w:pPr>
            <w:r w:rsidRPr="007408BC">
              <w:t xml:space="preserve">Als resultaat van het overleg stelt elke RESOC een </w:t>
            </w:r>
            <w:r w:rsidRPr="007408BC">
              <w:rPr>
                <w:u w:val="single"/>
              </w:rPr>
              <w:t>streekpact</w:t>
            </w:r>
            <w:r w:rsidRPr="007408BC">
              <w:t xml:space="preserve"> inzake sociaal-economische streekontwikkeling van de Regio vast (art. 22 decreet).</w:t>
            </w:r>
          </w:p>
          <w:p w14:paraId="10C5F11C" w14:textId="77777777" w:rsidR="00C7655F" w:rsidRDefault="00C7655F" w:rsidP="00C7655F">
            <w:pPr>
              <w:jc w:val="both"/>
            </w:pPr>
          </w:p>
          <w:p w14:paraId="14BF76EC" w14:textId="77777777" w:rsidR="00C7655F" w:rsidRDefault="00C7655F" w:rsidP="00C7655F">
            <w:pPr>
              <w:jc w:val="both"/>
              <w:rPr>
                <w:bCs/>
              </w:rPr>
            </w:pPr>
            <w:r w:rsidRPr="000E6E0B">
              <w:rPr>
                <w:bCs/>
              </w:rPr>
              <w:t>De ERSV</w:t>
            </w:r>
            <w:r>
              <w:rPr>
                <w:bCs/>
              </w:rPr>
              <w:t>’</w:t>
            </w:r>
            <w:r w:rsidRPr="000E6E0B">
              <w:rPr>
                <w:bCs/>
              </w:rPr>
              <w:t xml:space="preserve">s </w:t>
            </w:r>
            <w:r>
              <w:rPr>
                <w:bCs/>
              </w:rPr>
              <w:t xml:space="preserve">waren de juridische structuur van waaruit de Vlaamse overheid de RESOC-SERR’s ondersteunde. Deze ERSV’s </w:t>
            </w:r>
            <w:r w:rsidRPr="000E6E0B">
              <w:rPr>
                <w:bCs/>
              </w:rPr>
              <w:t xml:space="preserve">worden sinds 1 september 2016 niet meer gesubsidieerd door de Vlaamse regering. Daartoe werd art 31 uit het ERSV decreet, dat de subsidiering bepaalt, geschrapt. Aangezien het vzw’s van de lokale besturen en sociale partners zijn, komt het henzelf toe om te beslissen of ze al dan niet blijven bestaan. Hun rol in het </w:t>
            </w:r>
            <w:r>
              <w:rPr>
                <w:bCs/>
              </w:rPr>
              <w:t>(</w:t>
            </w:r>
            <w:r w:rsidRPr="000E6E0B">
              <w:rPr>
                <w:bCs/>
              </w:rPr>
              <w:t>nieuwe</w:t>
            </w:r>
            <w:r>
              <w:rPr>
                <w:bCs/>
              </w:rPr>
              <w:t>)</w:t>
            </w:r>
            <w:r w:rsidRPr="000E6E0B">
              <w:rPr>
                <w:bCs/>
              </w:rPr>
              <w:t xml:space="preserve"> streekbeleid wordt opgenomen door de nieuwe samenwerkingsverbanden die hebben ingetekend op de ESF oproep versterkt streekbeleid (zie nieuwe fiche). </w:t>
            </w:r>
          </w:p>
          <w:p w14:paraId="1041F49C" w14:textId="77777777" w:rsidR="00C7655F" w:rsidRDefault="00C7655F" w:rsidP="00C7655F">
            <w:pPr>
              <w:jc w:val="both"/>
              <w:rPr>
                <w:bCs/>
              </w:rPr>
            </w:pPr>
            <w:r w:rsidRPr="000E6E0B">
              <w:rPr>
                <w:bCs/>
              </w:rPr>
              <w:t>Bestaande ERSV</w:t>
            </w:r>
            <w:r>
              <w:rPr>
                <w:bCs/>
              </w:rPr>
              <w:t>’</w:t>
            </w:r>
            <w:r w:rsidRPr="000E6E0B">
              <w:rPr>
                <w:bCs/>
              </w:rPr>
              <w:t>s</w:t>
            </w:r>
            <w:r>
              <w:rPr>
                <w:bCs/>
              </w:rPr>
              <w:t>-RESOC’s</w:t>
            </w:r>
            <w:r w:rsidRPr="000E6E0B">
              <w:rPr>
                <w:bCs/>
              </w:rPr>
              <w:t xml:space="preserve"> kunnen wel deel uitmaken van die nieuwe samenwerkingsverbanden of er zelf als promotor van optreden.</w:t>
            </w:r>
            <w:r>
              <w:rPr>
                <w:bCs/>
              </w:rPr>
              <w:t xml:space="preserve"> </w:t>
            </w:r>
          </w:p>
          <w:p w14:paraId="4D51B2FA" w14:textId="77777777" w:rsidR="00C7655F" w:rsidRPr="007408BC" w:rsidRDefault="00C7655F" w:rsidP="00C7655F">
            <w:pPr>
              <w:jc w:val="both"/>
              <w:rPr>
                <w:bCs/>
              </w:rPr>
            </w:pPr>
            <w:r>
              <w:rPr>
                <w:bCs/>
              </w:rPr>
              <w:t xml:space="preserve">De adviesopdrachten van SERR en RESOC werden deels overgeheveld naar de provinciale werkgroepen sociale partners binnen VDAB. </w:t>
            </w:r>
          </w:p>
        </w:tc>
      </w:tr>
      <w:tr w:rsidR="00C7655F" w:rsidRPr="007408BC" w14:paraId="5C63E65A" w14:textId="77777777" w:rsidTr="00C7655F">
        <w:tc>
          <w:tcPr>
            <w:tcW w:w="9062" w:type="dxa"/>
            <w:gridSpan w:val="3"/>
            <w:shd w:val="clear" w:color="auto" w:fill="D9E2F3" w:themeFill="accent5" w:themeFillTint="33"/>
          </w:tcPr>
          <w:p w14:paraId="4951A641" w14:textId="77777777" w:rsidR="00C7655F" w:rsidRPr="007408BC" w:rsidRDefault="00C7655F" w:rsidP="00C7655F">
            <w:pPr>
              <w:jc w:val="both"/>
              <w:rPr>
                <w:i/>
              </w:rPr>
            </w:pPr>
            <w:r w:rsidRPr="007408BC">
              <w:rPr>
                <w:i/>
              </w:rPr>
              <w:t>relevante wetgeving</w:t>
            </w:r>
          </w:p>
        </w:tc>
      </w:tr>
      <w:tr w:rsidR="00C7655F" w:rsidRPr="007408BC" w14:paraId="6593195F" w14:textId="77777777" w:rsidTr="00C7655F">
        <w:trPr>
          <w:trHeight w:val="547"/>
        </w:trPr>
        <w:tc>
          <w:tcPr>
            <w:tcW w:w="9062" w:type="dxa"/>
            <w:gridSpan w:val="3"/>
            <w:shd w:val="clear" w:color="auto" w:fill="auto"/>
          </w:tcPr>
          <w:p w14:paraId="7F88E342" w14:textId="77777777" w:rsidR="00C7655F" w:rsidRPr="007408BC" w:rsidRDefault="009D701B" w:rsidP="00C7655F">
            <w:pPr>
              <w:numPr>
                <w:ilvl w:val="0"/>
                <w:numId w:val="19"/>
              </w:numPr>
              <w:contextualSpacing/>
              <w:jc w:val="both"/>
            </w:pPr>
            <w:hyperlink r:id="rId34" w:history="1">
              <w:r w:rsidR="00C7655F" w:rsidRPr="007408BC">
                <w:rPr>
                  <w:color w:val="0000FF"/>
                  <w:u w:val="single"/>
                </w:rPr>
                <w:t>Decreet van 7 mei 2004 betreffende het statuut, de werking, de taken en de bevoegdheden van de erkende regionale samenwerkingsverbanden, de sociaal-economische raden van de regio en de regionale sociaal-economische overlegcomités</w:t>
              </w:r>
            </w:hyperlink>
          </w:p>
          <w:p w14:paraId="41834FA4" w14:textId="77777777" w:rsidR="00C7655F" w:rsidRPr="007408BC" w:rsidRDefault="009D701B" w:rsidP="00C7655F">
            <w:pPr>
              <w:numPr>
                <w:ilvl w:val="0"/>
                <w:numId w:val="19"/>
              </w:numPr>
              <w:contextualSpacing/>
              <w:jc w:val="both"/>
            </w:pPr>
            <w:hyperlink r:id="rId35" w:history="1">
              <w:r w:rsidR="00C7655F" w:rsidRPr="007408BC">
                <w:rPr>
                  <w:color w:val="0000FF"/>
                  <w:u w:val="single"/>
                </w:rPr>
                <w:t>Besluit van de Vlaamse Regering van 22 oktober 2004 betreffende erkenning en subsidiëring van regionale samenwerkingsverbanden</w:t>
              </w:r>
            </w:hyperlink>
          </w:p>
        </w:tc>
      </w:tr>
      <w:tr w:rsidR="00C7655F" w:rsidRPr="007408BC" w14:paraId="7E421E29" w14:textId="77777777" w:rsidTr="00C7655F">
        <w:tc>
          <w:tcPr>
            <w:tcW w:w="9062" w:type="dxa"/>
            <w:gridSpan w:val="3"/>
            <w:shd w:val="clear" w:color="auto" w:fill="D9E2F3" w:themeFill="accent5" w:themeFillTint="33"/>
          </w:tcPr>
          <w:p w14:paraId="574146B3" w14:textId="77777777" w:rsidR="00C7655F" w:rsidRPr="007408BC" w:rsidRDefault="00C7655F" w:rsidP="00C7655F">
            <w:pPr>
              <w:jc w:val="both"/>
              <w:rPr>
                <w:i/>
              </w:rPr>
            </w:pPr>
            <w:r w:rsidRPr="007408BC">
              <w:rPr>
                <w:i/>
              </w:rPr>
              <w:t>output screening wetgeving</w:t>
            </w:r>
          </w:p>
        </w:tc>
      </w:tr>
      <w:tr w:rsidR="00C7655F" w:rsidRPr="007408BC" w14:paraId="1092BA9A" w14:textId="77777777" w:rsidTr="00C7655F">
        <w:trPr>
          <w:trHeight w:val="270"/>
        </w:trPr>
        <w:tc>
          <w:tcPr>
            <w:tcW w:w="2811" w:type="dxa"/>
            <w:shd w:val="clear" w:color="auto" w:fill="auto"/>
          </w:tcPr>
          <w:p w14:paraId="498C02A1" w14:textId="77777777" w:rsidR="00C7655F" w:rsidRPr="007408BC" w:rsidRDefault="00C7655F" w:rsidP="00C7655F">
            <w:pPr>
              <w:jc w:val="both"/>
            </w:pPr>
            <w:r w:rsidRPr="007408BC">
              <w:lastRenderedPageBreak/>
              <w:t>centrale rol lokaal bestuur?</w:t>
            </w:r>
          </w:p>
        </w:tc>
        <w:tc>
          <w:tcPr>
            <w:tcW w:w="6251" w:type="dxa"/>
            <w:gridSpan w:val="2"/>
            <w:shd w:val="clear" w:color="auto" w:fill="auto"/>
          </w:tcPr>
          <w:p w14:paraId="1B4DBE85" w14:textId="77777777" w:rsidR="00C7655F" w:rsidRPr="007408BC" w:rsidRDefault="00C7655F" w:rsidP="00C7655F">
            <w:pPr>
              <w:jc w:val="both"/>
            </w:pPr>
            <w:r w:rsidRPr="007408BC">
              <w:t>Neen. de provincies worden gezien als trekker.</w:t>
            </w:r>
          </w:p>
        </w:tc>
      </w:tr>
      <w:tr w:rsidR="00C7655F" w:rsidRPr="007408BC" w14:paraId="4844BD76" w14:textId="77777777" w:rsidTr="00C7655F">
        <w:trPr>
          <w:trHeight w:val="270"/>
        </w:trPr>
        <w:tc>
          <w:tcPr>
            <w:tcW w:w="2811" w:type="dxa"/>
            <w:shd w:val="clear" w:color="auto" w:fill="auto"/>
          </w:tcPr>
          <w:p w14:paraId="680D67F4" w14:textId="77777777" w:rsidR="00C7655F" w:rsidRPr="007408BC" w:rsidRDefault="00C7655F" w:rsidP="00C7655F">
            <w:pPr>
              <w:jc w:val="both"/>
            </w:pPr>
            <w:r w:rsidRPr="007408BC">
              <w:t>initiatiefnemer</w:t>
            </w:r>
          </w:p>
        </w:tc>
        <w:tc>
          <w:tcPr>
            <w:tcW w:w="6251" w:type="dxa"/>
            <w:gridSpan w:val="2"/>
            <w:shd w:val="clear" w:color="auto" w:fill="auto"/>
          </w:tcPr>
          <w:p w14:paraId="6559FCD1" w14:textId="77777777" w:rsidR="00C7655F" w:rsidRPr="007408BC" w:rsidRDefault="00C7655F" w:rsidP="00C7655F">
            <w:pPr>
              <w:jc w:val="both"/>
            </w:pPr>
            <w:r w:rsidRPr="007408BC">
              <w:t>nvt</w:t>
            </w:r>
          </w:p>
        </w:tc>
      </w:tr>
      <w:tr w:rsidR="00C7655F" w:rsidRPr="007408BC" w14:paraId="6581E258" w14:textId="77777777" w:rsidTr="00C7655F">
        <w:trPr>
          <w:trHeight w:val="270"/>
        </w:trPr>
        <w:tc>
          <w:tcPr>
            <w:tcW w:w="2811" w:type="dxa"/>
            <w:shd w:val="clear" w:color="auto" w:fill="auto"/>
          </w:tcPr>
          <w:p w14:paraId="1025220D" w14:textId="77777777" w:rsidR="00C7655F" w:rsidRPr="007408BC" w:rsidRDefault="00C7655F" w:rsidP="00C7655F">
            <w:pPr>
              <w:jc w:val="both"/>
            </w:pPr>
            <w:r w:rsidRPr="007408BC">
              <w:t>mogelijke partners</w:t>
            </w:r>
          </w:p>
        </w:tc>
        <w:tc>
          <w:tcPr>
            <w:tcW w:w="6251" w:type="dxa"/>
            <w:gridSpan w:val="2"/>
            <w:shd w:val="clear" w:color="auto" w:fill="auto"/>
          </w:tcPr>
          <w:p w14:paraId="7B97F974" w14:textId="77777777" w:rsidR="00C7655F" w:rsidRPr="007408BC" w:rsidRDefault="00C7655F" w:rsidP="00C7655F">
            <w:pPr>
              <w:numPr>
                <w:ilvl w:val="0"/>
                <w:numId w:val="22"/>
              </w:numPr>
              <w:contextualSpacing/>
              <w:jc w:val="both"/>
            </w:pPr>
            <w:r w:rsidRPr="007408BC">
              <w:t>sociale partners</w:t>
            </w:r>
          </w:p>
          <w:p w14:paraId="1049C1D7" w14:textId="77777777" w:rsidR="00C7655F" w:rsidRPr="007408BC" w:rsidRDefault="00C7655F" w:rsidP="00C7655F">
            <w:pPr>
              <w:numPr>
                <w:ilvl w:val="0"/>
                <w:numId w:val="22"/>
              </w:numPr>
              <w:contextualSpacing/>
              <w:jc w:val="both"/>
            </w:pPr>
            <w:r w:rsidRPr="007408BC">
              <w:t>gemeenten (delegatie naar OCMW is mogelijk, art. 27 decreet)</w:t>
            </w:r>
          </w:p>
          <w:p w14:paraId="789E21C1" w14:textId="77777777" w:rsidR="00C7655F" w:rsidRPr="007408BC" w:rsidRDefault="00C7655F" w:rsidP="00C7655F">
            <w:pPr>
              <w:numPr>
                <w:ilvl w:val="0"/>
                <w:numId w:val="22"/>
              </w:numPr>
              <w:contextualSpacing/>
              <w:jc w:val="both"/>
            </w:pPr>
            <w:r w:rsidRPr="007408BC">
              <w:t>provincie</w:t>
            </w:r>
          </w:p>
        </w:tc>
      </w:tr>
      <w:tr w:rsidR="00C7655F" w:rsidRPr="007408BC" w14:paraId="1394C31C" w14:textId="77777777" w:rsidTr="00C7655F">
        <w:trPr>
          <w:trHeight w:val="270"/>
        </w:trPr>
        <w:tc>
          <w:tcPr>
            <w:tcW w:w="2811" w:type="dxa"/>
            <w:shd w:val="clear" w:color="auto" w:fill="auto"/>
          </w:tcPr>
          <w:p w14:paraId="42D54646" w14:textId="77777777" w:rsidR="00C7655F" w:rsidRPr="007408BC" w:rsidRDefault="00C7655F" w:rsidP="00C7655F">
            <w:pPr>
              <w:jc w:val="both"/>
            </w:pPr>
            <w:r w:rsidRPr="007408BC">
              <w:t>geografisch werkingsgebied</w:t>
            </w:r>
          </w:p>
        </w:tc>
        <w:tc>
          <w:tcPr>
            <w:tcW w:w="6251" w:type="dxa"/>
            <w:gridSpan w:val="2"/>
            <w:shd w:val="clear" w:color="auto" w:fill="auto"/>
          </w:tcPr>
          <w:p w14:paraId="0AF5D262" w14:textId="77777777" w:rsidR="00C7655F" w:rsidRPr="007408BC" w:rsidRDefault="00C7655F" w:rsidP="00C7655F">
            <w:pPr>
              <w:jc w:val="both"/>
            </w:pPr>
            <w:r w:rsidRPr="007408BC">
              <w:t>Binnen het werkingsgebied van een ERSV kunnen één of meerdere RESOC’s opgericht worden (art.18 decreet).</w:t>
            </w:r>
          </w:p>
        </w:tc>
      </w:tr>
      <w:tr w:rsidR="00C7655F" w:rsidRPr="007408BC" w14:paraId="406C589B" w14:textId="77777777" w:rsidTr="00C7655F">
        <w:trPr>
          <w:trHeight w:val="270"/>
        </w:trPr>
        <w:tc>
          <w:tcPr>
            <w:tcW w:w="2811" w:type="dxa"/>
            <w:shd w:val="clear" w:color="auto" w:fill="auto"/>
          </w:tcPr>
          <w:p w14:paraId="4D0DC3EA" w14:textId="77777777" w:rsidR="00C7655F" w:rsidRPr="007408BC" w:rsidRDefault="00C7655F" w:rsidP="00C7655F">
            <w:pPr>
              <w:jc w:val="both"/>
            </w:pPr>
            <w:r w:rsidRPr="007408BC">
              <w:t>verplichte samenwerking?</w:t>
            </w:r>
          </w:p>
        </w:tc>
        <w:tc>
          <w:tcPr>
            <w:tcW w:w="6251" w:type="dxa"/>
            <w:gridSpan w:val="2"/>
            <w:shd w:val="clear" w:color="auto" w:fill="auto"/>
          </w:tcPr>
          <w:p w14:paraId="2421D16F" w14:textId="77777777" w:rsidR="00C7655F" w:rsidRPr="007408BC" w:rsidRDefault="00C7655F" w:rsidP="00C7655F">
            <w:pPr>
              <w:jc w:val="both"/>
            </w:pPr>
            <w:r w:rsidRPr="007408BC">
              <w:t>nvt</w:t>
            </w:r>
          </w:p>
        </w:tc>
      </w:tr>
      <w:tr w:rsidR="00C7655F" w:rsidRPr="007408BC" w14:paraId="1730DC9D" w14:textId="77777777" w:rsidTr="00C7655F">
        <w:trPr>
          <w:trHeight w:val="270"/>
        </w:trPr>
        <w:tc>
          <w:tcPr>
            <w:tcW w:w="2811" w:type="dxa"/>
            <w:shd w:val="clear" w:color="auto" w:fill="auto"/>
          </w:tcPr>
          <w:p w14:paraId="178FFE83" w14:textId="77777777" w:rsidR="00C7655F" w:rsidRPr="007408BC" w:rsidRDefault="00C7655F" w:rsidP="00C7655F">
            <w:pPr>
              <w:jc w:val="both"/>
            </w:pPr>
            <w:r w:rsidRPr="007408BC">
              <w:t>verplichte juridische structuur?</w:t>
            </w:r>
          </w:p>
        </w:tc>
        <w:tc>
          <w:tcPr>
            <w:tcW w:w="6251" w:type="dxa"/>
            <w:gridSpan w:val="2"/>
            <w:shd w:val="clear" w:color="auto" w:fill="auto"/>
          </w:tcPr>
          <w:p w14:paraId="0A23B704" w14:textId="77777777" w:rsidR="00C7655F" w:rsidRPr="007408BC" w:rsidRDefault="00C7655F" w:rsidP="00C7655F">
            <w:pPr>
              <w:jc w:val="both"/>
            </w:pPr>
            <w:r w:rsidRPr="007408BC">
              <w:t>Ingebed in de juridische structuur van het corresponderende ERSV.</w:t>
            </w:r>
          </w:p>
        </w:tc>
      </w:tr>
      <w:tr w:rsidR="00C7655F" w:rsidRPr="007408BC" w14:paraId="65C38B36" w14:textId="77777777" w:rsidTr="00C7655F">
        <w:trPr>
          <w:trHeight w:val="270"/>
        </w:trPr>
        <w:tc>
          <w:tcPr>
            <w:tcW w:w="2811" w:type="dxa"/>
            <w:shd w:val="clear" w:color="auto" w:fill="auto"/>
          </w:tcPr>
          <w:p w14:paraId="488C2370" w14:textId="77777777" w:rsidR="00C7655F" w:rsidRPr="007408BC" w:rsidRDefault="00C7655F" w:rsidP="00C7655F">
            <w:pPr>
              <w:jc w:val="both"/>
            </w:pPr>
            <w:r w:rsidRPr="007408BC">
              <w:t>subsidies?</w:t>
            </w:r>
          </w:p>
        </w:tc>
        <w:tc>
          <w:tcPr>
            <w:tcW w:w="6251" w:type="dxa"/>
            <w:gridSpan w:val="2"/>
            <w:shd w:val="clear" w:color="auto" w:fill="auto"/>
          </w:tcPr>
          <w:p w14:paraId="43386690" w14:textId="77777777" w:rsidR="00C7655F" w:rsidRPr="007408BC" w:rsidRDefault="00C7655F" w:rsidP="00C7655F">
            <w:pPr>
              <w:jc w:val="both"/>
              <w:rPr>
                <w:lang w:eastAsia="nl-BE"/>
              </w:rPr>
            </w:pPr>
            <w:r w:rsidRPr="007408BC">
              <w:rPr>
                <w:lang w:eastAsia="nl-BE"/>
              </w:rPr>
              <w:t>Financiering via corresponderende ERSV.</w:t>
            </w:r>
          </w:p>
        </w:tc>
      </w:tr>
      <w:tr w:rsidR="00C7655F" w:rsidRPr="007408BC" w14:paraId="4B0D191E" w14:textId="77777777" w:rsidTr="00C7655F">
        <w:trPr>
          <w:trHeight w:val="270"/>
        </w:trPr>
        <w:tc>
          <w:tcPr>
            <w:tcW w:w="2811" w:type="dxa"/>
            <w:shd w:val="clear" w:color="auto" w:fill="auto"/>
          </w:tcPr>
          <w:p w14:paraId="19C07BD9" w14:textId="77777777" w:rsidR="00C7655F" w:rsidRPr="007408BC" w:rsidRDefault="00C7655F" w:rsidP="00C7655F">
            <w:pPr>
              <w:jc w:val="both"/>
            </w:pPr>
            <w:r w:rsidRPr="007408BC">
              <w:t>overig</w:t>
            </w:r>
          </w:p>
        </w:tc>
        <w:tc>
          <w:tcPr>
            <w:tcW w:w="6251" w:type="dxa"/>
            <w:gridSpan w:val="2"/>
            <w:shd w:val="clear" w:color="auto" w:fill="auto"/>
          </w:tcPr>
          <w:p w14:paraId="085BF686" w14:textId="77777777" w:rsidR="00C7655F" w:rsidRPr="007408BC" w:rsidRDefault="00C7655F" w:rsidP="00C7655F">
            <w:pPr>
              <w:jc w:val="both"/>
            </w:pPr>
            <w:r w:rsidRPr="007408BC">
              <w:t>Er zijn bepalingen opgenomen omtrent de samenstelling van het comité (minstens 16 vert. sociale partners, minstens 8 vert. gemeenten en provincie) (art. 25 decreet). De modaliteiten omtrent de werking van het comité moeten worden vastgelegd in een huishoudelijk reglement dat met eenparigheid van de stemmen moet vastgesteld worden (art. 26 decreet). Er is een aanwezigheidsquorum vereist van minstens de helft van de leden (art. 28 decreet).</w:t>
            </w:r>
          </w:p>
        </w:tc>
      </w:tr>
    </w:tbl>
    <w:p w14:paraId="4F14D217" w14:textId="77777777" w:rsidR="007408BC" w:rsidRDefault="007408BC" w:rsidP="007408BC"/>
    <w:tbl>
      <w:tblPr>
        <w:tblStyle w:val="Tabelraster12"/>
        <w:tblW w:w="0" w:type="auto"/>
        <w:tblLook w:val="04A0" w:firstRow="1" w:lastRow="0" w:firstColumn="1" w:lastColumn="0" w:noHBand="0" w:noVBand="1"/>
      </w:tblPr>
      <w:tblGrid>
        <w:gridCol w:w="2811"/>
        <w:gridCol w:w="4272"/>
        <w:gridCol w:w="1979"/>
      </w:tblGrid>
      <w:tr w:rsidR="00BE5800" w:rsidRPr="007408BC" w14:paraId="7C3CF601" w14:textId="77777777" w:rsidTr="001029B3">
        <w:tc>
          <w:tcPr>
            <w:tcW w:w="7083" w:type="dxa"/>
            <w:gridSpan w:val="2"/>
            <w:vMerge w:val="restart"/>
            <w:shd w:val="clear" w:color="auto" w:fill="4472C4" w:themeFill="accent5"/>
            <w:vAlign w:val="center"/>
          </w:tcPr>
          <w:p w14:paraId="702B8283" w14:textId="77777777" w:rsidR="00BE5800" w:rsidRPr="007408BC" w:rsidRDefault="00BE5800" w:rsidP="001029B3">
            <w:pPr>
              <w:pStyle w:val="Kop2"/>
              <w:outlineLvl w:val="1"/>
            </w:pPr>
            <w:bookmarkStart w:id="32" w:name="_Ref413168657"/>
            <w:bookmarkStart w:id="33" w:name="_Toc498029697"/>
            <w:bookmarkStart w:id="34" w:name="_Toc499291949"/>
            <w:r w:rsidRPr="007408BC">
              <w:t>Werkwinkel</w:t>
            </w:r>
            <w:bookmarkEnd w:id="32"/>
            <w:bookmarkEnd w:id="33"/>
            <w:bookmarkEnd w:id="34"/>
          </w:p>
        </w:tc>
        <w:tc>
          <w:tcPr>
            <w:tcW w:w="1979" w:type="dxa"/>
            <w:shd w:val="clear" w:color="auto" w:fill="4472C4" w:themeFill="accent5"/>
            <w:vAlign w:val="center"/>
          </w:tcPr>
          <w:p w14:paraId="503AD652" w14:textId="77777777" w:rsidR="00BE5800" w:rsidRPr="007408BC" w:rsidRDefault="00BE5800" w:rsidP="001029B3">
            <w:pPr>
              <w:jc w:val="center"/>
            </w:pPr>
            <w:r w:rsidRPr="007408BC">
              <w:rPr>
                <w:color w:val="FFFFFF" w:themeColor="background1"/>
              </w:rPr>
              <w:t>VLA</w:t>
            </w:r>
          </w:p>
        </w:tc>
      </w:tr>
      <w:tr w:rsidR="00BE5800" w:rsidRPr="007408BC" w14:paraId="587162A3" w14:textId="77777777" w:rsidTr="001029B3">
        <w:tc>
          <w:tcPr>
            <w:tcW w:w="7083" w:type="dxa"/>
            <w:gridSpan w:val="2"/>
            <w:vMerge/>
            <w:shd w:val="clear" w:color="auto" w:fill="4472C4" w:themeFill="accent5"/>
            <w:vAlign w:val="center"/>
          </w:tcPr>
          <w:p w14:paraId="49B68BFC" w14:textId="77777777" w:rsidR="00BE5800" w:rsidRPr="007408BC" w:rsidRDefault="00BE5800" w:rsidP="001029B3">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7B2513B1" w14:textId="77777777" w:rsidR="00BE5800" w:rsidRPr="007408BC" w:rsidRDefault="00BE5800" w:rsidP="001029B3">
            <w:pPr>
              <w:jc w:val="center"/>
              <w:rPr>
                <w:color w:val="FFFFFF" w:themeColor="background1"/>
              </w:rPr>
            </w:pPr>
            <w:r w:rsidRPr="007408BC">
              <w:rPr>
                <w:color w:val="FFFFFF" w:themeColor="background1"/>
              </w:rPr>
              <w:t>publiek – privaat dienstverlenend netwerk</w:t>
            </w:r>
          </w:p>
        </w:tc>
      </w:tr>
      <w:tr w:rsidR="00BE5800" w:rsidRPr="007408BC" w14:paraId="471E89C1" w14:textId="77777777" w:rsidTr="001029B3">
        <w:tc>
          <w:tcPr>
            <w:tcW w:w="9062" w:type="dxa"/>
            <w:gridSpan w:val="3"/>
            <w:shd w:val="clear" w:color="auto" w:fill="D9E2F3" w:themeFill="accent5" w:themeFillTint="33"/>
          </w:tcPr>
          <w:p w14:paraId="10E1F271" w14:textId="77777777" w:rsidR="00BE5800" w:rsidRPr="007408BC" w:rsidRDefault="00BE5800" w:rsidP="001029B3">
            <w:pPr>
              <w:jc w:val="both"/>
              <w:rPr>
                <w:i/>
              </w:rPr>
            </w:pPr>
            <w:r w:rsidRPr="007408BC">
              <w:rPr>
                <w:i/>
              </w:rPr>
              <w:t>algemene informatie en doelstellingen</w:t>
            </w:r>
          </w:p>
        </w:tc>
      </w:tr>
      <w:tr w:rsidR="00BE5800" w:rsidRPr="007408BC" w14:paraId="461C3FEA" w14:textId="77777777" w:rsidTr="001029B3">
        <w:tc>
          <w:tcPr>
            <w:tcW w:w="9062" w:type="dxa"/>
            <w:gridSpan w:val="3"/>
            <w:shd w:val="clear" w:color="auto" w:fill="auto"/>
          </w:tcPr>
          <w:p w14:paraId="79978D7F" w14:textId="77777777" w:rsidR="00BE5800" w:rsidRPr="007408BC" w:rsidRDefault="00BE5800" w:rsidP="001029B3">
            <w:pPr>
              <w:jc w:val="both"/>
              <w:rPr>
                <w:bCs/>
              </w:rPr>
            </w:pPr>
            <w:r w:rsidRPr="007408BC">
              <w:rPr>
                <w:bCs/>
              </w:rPr>
              <w:t xml:space="preserve">Een werkwinkel is </w:t>
            </w:r>
            <w:r w:rsidRPr="007408BC">
              <w:t>een vlot bereikbaar en toegankelijk fysisch loket dat wordt ingericht door de VDAB in samenspraak met een stad of gemeente en tot taak heeft, enerzijds, het verzorgen van de geïntegreerde dienstverlening en, anderzijds, het verschaffen aan alle rechtsonderhorigen van de basisinformatie inzake dienstenwerkgelegenheid (art 2, 6° D-VDAB).</w:t>
            </w:r>
          </w:p>
        </w:tc>
      </w:tr>
      <w:tr w:rsidR="00BE5800" w:rsidRPr="007408BC" w14:paraId="01F03944" w14:textId="77777777" w:rsidTr="001029B3">
        <w:tc>
          <w:tcPr>
            <w:tcW w:w="9062" w:type="dxa"/>
            <w:gridSpan w:val="3"/>
            <w:shd w:val="clear" w:color="auto" w:fill="D9E2F3" w:themeFill="accent5" w:themeFillTint="33"/>
          </w:tcPr>
          <w:p w14:paraId="44CCDABC" w14:textId="77777777" w:rsidR="00BE5800" w:rsidRPr="007408BC" w:rsidRDefault="00BE5800" w:rsidP="001029B3">
            <w:pPr>
              <w:jc w:val="both"/>
              <w:rPr>
                <w:i/>
              </w:rPr>
            </w:pPr>
            <w:r w:rsidRPr="007408BC">
              <w:rPr>
                <w:i/>
              </w:rPr>
              <w:t>relevante wetgeving</w:t>
            </w:r>
          </w:p>
        </w:tc>
      </w:tr>
      <w:tr w:rsidR="00BE5800" w:rsidRPr="007408BC" w14:paraId="3C1FABB8" w14:textId="77777777" w:rsidTr="001029B3">
        <w:trPr>
          <w:trHeight w:val="547"/>
        </w:trPr>
        <w:tc>
          <w:tcPr>
            <w:tcW w:w="9062" w:type="dxa"/>
            <w:gridSpan w:val="3"/>
            <w:shd w:val="clear" w:color="auto" w:fill="auto"/>
          </w:tcPr>
          <w:p w14:paraId="77D18672" w14:textId="77777777" w:rsidR="00BE5800" w:rsidRPr="007408BC" w:rsidRDefault="009D701B" w:rsidP="001029B3">
            <w:pPr>
              <w:numPr>
                <w:ilvl w:val="0"/>
                <w:numId w:val="23"/>
              </w:numPr>
              <w:contextualSpacing/>
              <w:jc w:val="both"/>
            </w:pPr>
            <w:hyperlink r:id="rId36" w:history="1">
              <w:r w:rsidR="00BE5800" w:rsidRPr="007408BC">
                <w:rPr>
                  <w:color w:val="0000FF"/>
                  <w:u w:val="single"/>
                </w:rPr>
                <w:t>Decreet van 7 mei 2004 tot oprichting van het publiekrechtelijk vormgegeven extern verzelfstandigd agentschap "Vlaamse Dienst voor Arbeidsbemiddeling en Beroepsopleiding" (D-VDAB)</w:t>
              </w:r>
            </w:hyperlink>
          </w:p>
        </w:tc>
      </w:tr>
      <w:tr w:rsidR="00BE5800" w:rsidRPr="007408BC" w14:paraId="20CA2EFA" w14:textId="77777777" w:rsidTr="001029B3">
        <w:tc>
          <w:tcPr>
            <w:tcW w:w="9062" w:type="dxa"/>
            <w:gridSpan w:val="3"/>
            <w:shd w:val="clear" w:color="auto" w:fill="D9E2F3" w:themeFill="accent5" w:themeFillTint="33"/>
          </w:tcPr>
          <w:p w14:paraId="260B7668" w14:textId="77777777" w:rsidR="00BE5800" w:rsidRPr="007408BC" w:rsidRDefault="00BE5800" w:rsidP="001029B3">
            <w:pPr>
              <w:jc w:val="both"/>
              <w:rPr>
                <w:i/>
              </w:rPr>
            </w:pPr>
            <w:r w:rsidRPr="007408BC">
              <w:rPr>
                <w:i/>
              </w:rPr>
              <w:t>output screening wetgeving</w:t>
            </w:r>
          </w:p>
        </w:tc>
      </w:tr>
      <w:tr w:rsidR="00BE5800" w:rsidRPr="007408BC" w14:paraId="2FE5D4C7" w14:textId="77777777" w:rsidTr="001029B3">
        <w:trPr>
          <w:trHeight w:val="270"/>
        </w:trPr>
        <w:tc>
          <w:tcPr>
            <w:tcW w:w="2811" w:type="dxa"/>
            <w:shd w:val="clear" w:color="auto" w:fill="auto"/>
          </w:tcPr>
          <w:p w14:paraId="0778F355" w14:textId="77777777" w:rsidR="00BE5800" w:rsidRPr="007408BC" w:rsidRDefault="00BE5800" w:rsidP="001029B3">
            <w:pPr>
              <w:jc w:val="both"/>
            </w:pPr>
            <w:r w:rsidRPr="007408BC">
              <w:t>centrale rol lokaal bestuur?</w:t>
            </w:r>
          </w:p>
        </w:tc>
        <w:tc>
          <w:tcPr>
            <w:tcW w:w="6251" w:type="dxa"/>
            <w:gridSpan w:val="2"/>
            <w:shd w:val="clear" w:color="auto" w:fill="auto"/>
          </w:tcPr>
          <w:p w14:paraId="461BB46F" w14:textId="77777777" w:rsidR="00BE5800" w:rsidRPr="007408BC" w:rsidRDefault="00BE5800" w:rsidP="001029B3">
            <w:pPr>
              <w:jc w:val="both"/>
            </w:pPr>
            <w:r w:rsidRPr="007408BC">
              <w:t>ja</w:t>
            </w:r>
          </w:p>
        </w:tc>
      </w:tr>
      <w:tr w:rsidR="00BE5800" w:rsidRPr="007408BC" w14:paraId="2219CD9A" w14:textId="77777777" w:rsidTr="001029B3">
        <w:trPr>
          <w:trHeight w:val="270"/>
        </w:trPr>
        <w:tc>
          <w:tcPr>
            <w:tcW w:w="2811" w:type="dxa"/>
            <w:shd w:val="clear" w:color="auto" w:fill="auto"/>
          </w:tcPr>
          <w:p w14:paraId="1F209097" w14:textId="77777777" w:rsidR="00BE5800" w:rsidRPr="007408BC" w:rsidRDefault="00BE5800" w:rsidP="001029B3">
            <w:pPr>
              <w:jc w:val="both"/>
            </w:pPr>
            <w:r w:rsidRPr="007408BC">
              <w:t>initiatiefnemer</w:t>
            </w:r>
          </w:p>
        </w:tc>
        <w:tc>
          <w:tcPr>
            <w:tcW w:w="6251" w:type="dxa"/>
            <w:gridSpan w:val="2"/>
            <w:shd w:val="clear" w:color="auto" w:fill="auto"/>
          </w:tcPr>
          <w:p w14:paraId="3F57B078" w14:textId="77777777" w:rsidR="00BE5800" w:rsidRPr="007408BC" w:rsidRDefault="00BE5800" w:rsidP="001029B3">
            <w:pPr>
              <w:jc w:val="both"/>
            </w:pPr>
            <w:r w:rsidRPr="007408BC">
              <w:t>VDAB, in samenspraak met steden en gemeenten &gt; samenwerkingsovereenkomst</w:t>
            </w:r>
          </w:p>
        </w:tc>
      </w:tr>
      <w:tr w:rsidR="00BE5800" w:rsidRPr="007408BC" w14:paraId="5F4250FF" w14:textId="77777777" w:rsidTr="001029B3">
        <w:trPr>
          <w:trHeight w:val="270"/>
        </w:trPr>
        <w:tc>
          <w:tcPr>
            <w:tcW w:w="2811" w:type="dxa"/>
            <w:shd w:val="clear" w:color="auto" w:fill="auto"/>
          </w:tcPr>
          <w:p w14:paraId="52F156E6" w14:textId="77777777" w:rsidR="00BE5800" w:rsidRPr="007408BC" w:rsidRDefault="00BE5800" w:rsidP="001029B3">
            <w:pPr>
              <w:jc w:val="both"/>
            </w:pPr>
            <w:r w:rsidRPr="007408BC">
              <w:t>mogelijke partners</w:t>
            </w:r>
          </w:p>
        </w:tc>
        <w:tc>
          <w:tcPr>
            <w:tcW w:w="6251" w:type="dxa"/>
            <w:gridSpan w:val="2"/>
            <w:shd w:val="clear" w:color="auto" w:fill="auto"/>
          </w:tcPr>
          <w:p w14:paraId="0F9F9A1D" w14:textId="77777777" w:rsidR="00BE5800" w:rsidRPr="007408BC" w:rsidRDefault="00BE5800" w:rsidP="001029B3">
            <w:pPr>
              <w:numPr>
                <w:ilvl w:val="0"/>
                <w:numId w:val="25"/>
              </w:numPr>
              <w:contextualSpacing/>
              <w:jc w:val="both"/>
            </w:pPr>
            <w:r w:rsidRPr="007408BC">
              <w:t>gemeenten</w:t>
            </w:r>
          </w:p>
          <w:p w14:paraId="78E7F4DE" w14:textId="77777777" w:rsidR="00BE5800" w:rsidRPr="007408BC" w:rsidRDefault="00BE5800" w:rsidP="001029B3">
            <w:pPr>
              <w:numPr>
                <w:ilvl w:val="0"/>
                <w:numId w:val="25"/>
              </w:numPr>
              <w:contextualSpacing/>
              <w:jc w:val="both"/>
            </w:pPr>
            <w:r w:rsidRPr="007408BC">
              <w:t>andere organisaties kunnen diensten aan werkzoekenden of werknemers aanbieden in een werk</w:t>
            </w:r>
            <w:r>
              <w:t>winkel</w:t>
            </w:r>
            <w:r w:rsidRPr="007408BC">
              <w:t>. Deze betrokkenheid wordt vastgelegd in de samenwerkingsovereenkomst.</w:t>
            </w:r>
          </w:p>
          <w:p w14:paraId="75A9DA89" w14:textId="77777777" w:rsidR="00BE5800" w:rsidRPr="007408BC" w:rsidRDefault="00BE5800" w:rsidP="001029B3">
            <w:pPr>
              <w:jc w:val="both"/>
            </w:pPr>
          </w:p>
          <w:p w14:paraId="1031BD92" w14:textId="77777777" w:rsidR="00BE5800" w:rsidRPr="007408BC" w:rsidRDefault="00BE5800" w:rsidP="001029B3">
            <w:pPr>
              <w:jc w:val="both"/>
            </w:pPr>
            <w:r w:rsidRPr="007408BC">
              <w:t>De dagelijkse werking van de werkwinkel wordt toevertrouwd aan het dagelijks beheer. Dat bestaat uit ten minste een vertegenwoordiger van de VDAB en de lokale overheid (art 20 D-VDAB).</w:t>
            </w:r>
          </w:p>
        </w:tc>
      </w:tr>
      <w:tr w:rsidR="00BE5800" w:rsidRPr="007408BC" w14:paraId="2FD503E6" w14:textId="77777777" w:rsidTr="001029B3">
        <w:trPr>
          <w:trHeight w:val="270"/>
        </w:trPr>
        <w:tc>
          <w:tcPr>
            <w:tcW w:w="2811" w:type="dxa"/>
            <w:shd w:val="clear" w:color="auto" w:fill="auto"/>
          </w:tcPr>
          <w:p w14:paraId="0E2A2101" w14:textId="77777777" w:rsidR="00BE5800" w:rsidRPr="007408BC" w:rsidRDefault="00BE5800" w:rsidP="001029B3">
            <w:pPr>
              <w:jc w:val="both"/>
            </w:pPr>
            <w:r w:rsidRPr="007408BC">
              <w:t>geografisch werkingsgebied</w:t>
            </w:r>
          </w:p>
        </w:tc>
        <w:tc>
          <w:tcPr>
            <w:tcW w:w="6251" w:type="dxa"/>
            <w:gridSpan w:val="2"/>
            <w:shd w:val="clear" w:color="auto" w:fill="auto"/>
          </w:tcPr>
          <w:p w14:paraId="0140D917" w14:textId="77777777" w:rsidR="00BE5800" w:rsidRPr="007408BC" w:rsidRDefault="00BE5800" w:rsidP="001029B3">
            <w:pPr>
              <w:jc w:val="both"/>
            </w:pPr>
            <w:r w:rsidRPr="007408BC">
              <w:t>Zorggebieden</w:t>
            </w:r>
          </w:p>
        </w:tc>
      </w:tr>
      <w:tr w:rsidR="00BE5800" w:rsidRPr="007408BC" w14:paraId="73A6AE71" w14:textId="77777777" w:rsidTr="001029B3">
        <w:trPr>
          <w:trHeight w:val="270"/>
        </w:trPr>
        <w:tc>
          <w:tcPr>
            <w:tcW w:w="2811" w:type="dxa"/>
            <w:shd w:val="clear" w:color="auto" w:fill="auto"/>
          </w:tcPr>
          <w:p w14:paraId="1A035F68" w14:textId="77777777" w:rsidR="00BE5800" w:rsidRPr="007408BC" w:rsidRDefault="00BE5800" w:rsidP="001029B3">
            <w:pPr>
              <w:jc w:val="both"/>
            </w:pPr>
            <w:r w:rsidRPr="007408BC">
              <w:t>verplichte samenwerking?</w:t>
            </w:r>
          </w:p>
        </w:tc>
        <w:tc>
          <w:tcPr>
            <w:tcW w:w="6251" w:type="dxa"/>
            <w:gridSpan w:val="2"/>
            <w:shd w:val="clear" w:color="auto" w:fill="auto"/>
          </w:tcPr>
          <w:p w14:paraId="0E6FD763" w14:textId="77777777" w:rsidR="00BE5800" w:rsidRPr="007408BC" w:rsidRDefault="00BE5800" w:rsidP="001029B3">
            <w:pPr>
              <w:jc w:val="both"/>
            </w:pPr>
            <w:r w:rsidRPr="007408BC">
              <w:t xml:space="preserve">niet letterlijk opgenomen in D-VDAB maar het kader is eerder </w:t>
            </w:r>
            <w:r w:rsidRPr="007408BC">
              <w:lastRenderedPageBreak/>
              <w:t>dwingend gezien het initiatief deels bij de Vlaamse overheid (VDAB) ligt.</w:t>
            </w:r>
          </w:p>
        </w:tc>
      </w:tr>
      <w:tr w:rsidR="00BE5800" w:rsidRPr="007408BC" w14:paraId="1656FCD1" w14:textId="77777777" w:rsidTr="001029B3">
        <w:trPr>
          <w:trHeight w:val="270"/>
        </w:trPr>
        <w:tc>
          <w:tcPr>
            <w:tcW w:w="2811" w:type="dxa"/>
            <w:shd w:val="clear" w:color="auto" w:fill="auto"/>
          </w:tcPr>
          <w:p w14:paraId="5C7F1375" w14:textId="77777777" w:rsidR="00BE5800" w:rsidRPr="007408BC" w:rsidRDefault="00BE5800" w:rsidP="001029B3">
            <w:pPr>
              <w:jc w:val="both"/>
            </w:pPr>
            <w:r w:rsidRPr="007408BC">
              <w:lastRenderedPageBreak/>
              <w:t>verplichte juridische structuur?</w:t>
            </w:r>
          </w:p>
        </w:tc>
        <w:tc>
          <w:tcPr>
            <w:tcW w:w="6251" w:type="dxa"/>
            <w:gridSpan w:val="2"/>
            <w:shd w:val="clear" w:color="auto" w:fill="auto"/>
          </w:tcPr>
          <w:p w14:paraId="121A4F0A" w14:textId="77777777" w:rsidR="00BE5800" w:rsidRPr="007408BC" w:rsidRDefault="00BE5800" w:rsidP="001029B3">
            <w:pPr>
              <w:jc w:val="both"/>
            </w:pPr>
            <w:r w:rsidRPr="007408BC">
              <w:t>vereniging zonder winstoogmerk of een feitelijke vereniging (art. 20 D-VDAB).</w:t>
            </w:r>
          </w:p>
        </w:tc>
      </w:tr>
      <w:tr w:rsidR="00BE5800" w:rsidRPr="007408BC" w14:paraId="0A0C8797" w14:textId="77777777" w:rsidTr="001029B3">
        <w:trPr>
          <w:trHeight w:val="270"/>
        </w:trPr>
        <w:tc>
          <w:tcPr>
            <w:tcW w:w="2811" w:type="dxa"/>
            <w:shd w:val="clear" w:color="auto" w:fill="auto"/>
          </w:tcPr>
          <w:p w14:paraId="222D8AA9" w14:textId="77777777" w:rsidR="00BE5800" w:rsidRPr="007408BC" w:rsidRDefault="00BE5800" w:rsidP="001029B3">
            <w:pPr>
              <w:jc w:val="both"/>
            </w:pPr>
            <w:r w:rsidRPr="007408BC">
              <w:t>subsidies?</w:t>
            </w:r>
          </w:p>
        </w:tc>
        <w:tc>
          <w:tcPr>
            <w:tcW w:w="6251" w:type="dxa"/>
            <w:gridSpan w:val="2"/>
            <w:shd w:val="clear" w:color="auto" w:fill="auto"/>
          </w:tcPr>
          <w:p w14:paraId="482D39BB" w14:textId="77777777" w:rsidR="00BE5800" w:rsidRPr="00040D5C" w:rsidRDefault="00BE5800" w:rsidP="001029B3">
            <w:pPr>
              <w:jc w:val="both"/>
              <w:rPr>
                <w:lang w:eastAsia="nl-BE"/>
              </w:rPr>
            </w:pPr>
            <w:r w:rsidRPr="00040D5C">
              <w:rPr>
                <w:lang w:eastAsia="nl-BE"/>
              </w:rPr>
              <w:t>niet meer van toepassing</w:t>
            </w:r>
          </w:p>
        </w:tc>
      </w:tr>
      <w:tr w:rsidR="00BE5800" w:rsidRPr="007408BC" w14:paraId="61A15D67" w14:textId="77777777" w:rsidTr="001029B3">
        <w:trPr>
          <w:trHeight w:val="270"/>
        </w:trPr>
        <w:tc>
          <w:tcPr>
            <w:tcW w:w="2811" w:type="dxa"/>
            <w:shd w:val="clear" w:color="auto" w:fill="auto"/>
          </w:tcPr>
          <w:p w14:paraId="1DBA585E" w14:textId="77777777" w:rsidR="00BE5800" w:rsidRPr="007408BC" w:rsidRDefault="00BE5800" w:rsidP="001029B3">
            <w:pPr>
              <w:jc w:val="both"/>
            </w:pPr>
            <w:r w:rsidRPr="007408BC">
              <w:t>overig</w:t>
            </w:r>
          </w:p>
        </w:tc>
        <w:tc>
          <w:tcPr>
            <w:tcW w:w="6251" w:type="dxa"/>
            <w:gridSpan w:val="2"/>
            <w:shd w:val="clear" w:color="auto" w:fill="auto"/>
          </w:tcPr>
          <w:p w14:paraId="10DCBD95" w14:textId="77777777" w:rsidR="00BE5800" w:rsidRPr="00040D5C" w:rsidRDefault="00BE5800" w:rsidP="001029B3">
            <w:pPr>
              <w:jc w:val="both"/>
            </w:pPr>
            <w:r w:rsidRPr="00040D5C">
              <w:t xml:space="preserve">Ter gelegenheid van de oprichting van een werkwinkel, sluiten de VDAB en de bedoelde steden en/of gemeenten een </w:t>
            </w:r>
            <w:r w:rsidRPr="00040D5C">
              <w:rPr>
                <w:u w:val="single"/>
              </w:rPr>
              <w:t>samenwerkingsovereenkomst</w:t>
            </w:r>
            <w:r w:rsidRPr="00040D5C">
              <w:t xml:space="preserve"> (art. 20 D-VDAB).</w:t>
            </w:r>
          </w:p>
          <w:p w14:paraId="7F61AFC7" w14:textId="77777777" w:rsidR="00BE5800" w:rsidRPr="00040D5C" w:rsidRDefault="00BE5800" w:rsidP="001029B3">
            <w:pPr>
              <w:jc w:val="both"/>
            </w:pPr>
            <w:r w:rsidRPr="00040D5C">
              <w:t>Als de impact van de zesde Staatshervorming duidelijker is, zullen bijsturingen worden doorgevoerd.</w:t>
            </w:r>
          </w:p>
        </w:tc>
      </w:tr>
    </w:tbl>
    <w:p w14:paraId="2A4CB716" w14:textId="77777777" w:rsidR="00BE5800" w:rsidRDefault="00BE5800" w:rsidP="007408BC"/>
    <w:tbl>
      <w:tblPr>
        <w:tblStyle w:val="Tabelraster13"/>
        <w:tblW w:w="0" w:type="auto"/>
        <w:tblLook w:val="04A0" w:firstRow="1" w:lastRow="0" w:firstColumn="1" w:lastColumn="0" w:noHBand="0" w:noVBand="1"/>
      </w:tblPr>
      <w:tblGrid>
        <w:gridCol w:w="2811"/>
        <w:gridCol w:w="4272"/>
        <w:gridCol w:w="1979"/>
      </w:tblGrid>
      <w:tr w:rsidR="00BE5800" w:rsidRPr="007408BC" w14:paraId="65DB22F2" w14:textId="77777777" w:rsidTr="001029B3">
        <w:tc>
          <w:tcPr>
            <w:tcW w:w="7083" w:type="dxa"/>
            <w:gridSpan w:val="2"/>
            <w:vMerge w:val="restart"/>
            <w:shd w:val="clear" w:color="auto" w:fill="4472C4" w:themeFill="accent5"/>
            <w:vAlign w:val="center"/>
          </w:tcPr>
          <w:p w14:paraId="3201DBE0" w14:textId="77777777" w:rsidR="00BE5800" w:rsidRPr="007408BC" w:rsidRDefault="00BE5800" w:rsidP="001029B3">
            <w:pPr>
              <w:pStyle w:val="Kop2"/>
              <w:outlineLvl w:val="1"/>
            </w:pPr>
            <w:bookmarkStart w:id="35" w:name="_Toc498029698"/>
            <w:bookmarkStart w:id="36" w:name="_Toc499291950"/>
            <w:r w:rsidRPr="007408BC">
              <w:t>Forum lokaal werkgelegenheidsbeleid</w:t>
            </w:r>
            <w:bookmarkEnd w:id="35"/>
            <w:bookmarkEnd w:id="36"/>
          </w:p>
        </w:tc>
        <w:tc>
          <w:tcPr>
            <w:tcW w:w="1979" w:type="dxa"/>
            <w:shd w:val="clear" w:color="auto" w:fill="4472C4" w:themeFill="accent5"/>
            <w:vAlign w:val="center"/>
          </w:tcPr>
          <w:p w14:paraId="0C5CF978" w14:textId="77777777" w:rsidR="00BE5800" w:rsidRPr="007408BC" w:rsidRDefault="00BE5800" w:rsidP="001029B3">
            <w:pPr>
              <w:jc w:val="center"/>
            </w:pPr>
            <w:r w:rsidRPr="007408BC">
              <w:rPr>
                <w:color w:val="FFFFFF" w:themeColor="background1"/>
              </w:rPr>
              <w:t>VLA</w:t>
            </w:r>
          </w:p>
        </w:tc>
      </w:tr>
      <w:tr w:rsidR="00BE5800" w:rsidRPr="007408BC" w14:paraId="69004CE8" w14:textId="77777777" w:rsidTr="001029B3">
        <w:tc>
          <w:tcPr>
            <w:tcW w:w="7083" w:type="dxa"/>
            <w:gridSpan w:val="2"/>
            <w:vMerge/>
            <w:shd w:val="clear" w:color="auto" w:fill="4472C4" w:themeFill="accent5"/>
            <w:vAlign w:val="center"/>
          </w:tcPr>
          <w:p w14:paraId="22D87A27" w14:textId="77777777" w:rsidR="00BE5800" w:rsidRPr="007408BC" w:rsidRDefault="00BE5800" w:rsidP="001029B3">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65D2F4A5" w14:textId="77777777" w:rsidR="00BE5800" w:rsidRPr="007408BC" w:rsidRDefault="00BE5800" w:rsidP="001029B3">
            <w:pPr>
              <w:jc w:val="center"/>
              <w:rPr>
                <w:color w:val="FFFFFF" w:themeColor="background1"/>
              </w:rPr>
            </w:pPr>
            <w:r w:rsidRPr="007408BC">
              <w:rPr>
                <w:color w:val="FFFFFF" w:themeColor="background1"/>
              </w:rPr>
              <w:t>publiek - privaat adviserend netwerk</w:t>
            </w:r>
          </w:p>
        </w:tc>
      </w:tr>
      <w:tr w:rsidR="00BE5800" w:rsidRPr="007408BC" w14:paraId="6FF7A612" w14:textId="77777777" w:rsidTr="001029B3">
        <w:tc>
          <w:tcPr>
            <w:tcW w:w="9062" w:type="dxa"/>
            <w:gridSpan w:val="3"/>
            <w:shd w:val="clear" w:color="auto" w:fill="D9E2F3" w:themeFill="accent5" w:themeFillTint="33"/>
          </w:tcPr>
          <w:p w14:paraId="4B9360DC" w14:textId="77777777" w:rsidR="00BE5800" w:rsidRPr="007408BC" w:rsidRDefault="00BE5800" w:rsidP="001029B3">
            <w:pPr>
              <w:jc w:val="both"/>
              <w:rPr>
                <w:i/>
              </w:rPr>
            </w:pPr>
            <w:r w:rsidRPr="007408BC">
              <w:rPr>
                <w:i/>
              </w:rPr>
              <w:t>algemene informatie en doelstellingen</w:t>
            </w:r>
          </w:p>
        </w:tc>
      </w:tr>
      <w:tr w:rsidR="00BE5800" w:rsidRPr="007408BC" w14:paraId="5A208F2F" w14:textId="77777777" w:rsidTr="001029B3">
        <w:tc>
          <w:tcPr>
            <w:tcW w:w="9062" w:type="dxa"/>
            <w:gridSpan w:val="3"/>
            <w:shd w:val="clear" w:color="auto" w:fill="auto"/>
          </w:tcPr>
          <w:p w14:paraId="0AAAEBB1" w14:textId="77777777" w:rsidR="00BE5800" w:rsidRPr="007408BC" w:rsidRDefault="00BE5800" w:rsidP="001029B3">
            <w:pPr>
              <w:jc w:val="both"/>
              <w:rPr>
                <w:rFonts w:ascii="Segoe UI Symbol" w:eastAsia="Malgun Gothic" w:hAnsi="Segoe UI Symbol"/>
                <w:bCs/>
                <w:lang w:eastAsia="ko-KR"/>
              </w:rPr>
            </w:pPr>
            <w:r w:rsidRPr="007408BC">
              <w:rPr>
                <w:bCs/>
              </w:rPr>
              <w:t>Een forum lokaal werkgelegenheidsbeleid verstrekt adviezen aan de partijen (VDAB en steden/gemeenten) die een samenwerkingsovereenkomst afsluiten (art. 20 § 5 D-VDAB).</w:t>
            </w:r>
          </w:p>
        </w:tc>
      </w:tr>
      <w:tr w:rsidR="00BE5800" w:rsidRPr="007408BC" w14:paraId="667B7A1D" w14:textId="77777777" w:rsidTr="001029B3">
        <w:tc>
          <w:tcPr>
            <w:tcW w:w="9062" w:type="dxa"/>
            <w:gridSpan w:val="3"/>
            <w:shd w:val="clear" w:color="auto" w:fill="D9E2F3" w:themeFill="accent5" w:themeFillTint="33"/>
          </w:tcPr>
          <w:p w14:paraId="2E21EC85" w14:textId="77777777" w:rsidR="00BE5800" w:rsidRPr="007408BC" w:rsidRDefault="00BE5800" w:rsidP="001029B3">
            <w:pPr>
              <w:jc w:val="both"/>
              <w:rPr>
                <w:i/>
              </w:rPr>
            </w:pPr>
            <w:r w:rsidRPr="007408BC">
              <w:rPr>
                <w:i/>
              </w:rPr>
              <w:t>relevante wetgeving</w:t>
            </w:r>
          </w:p>
        </w:tc>
      </w:tr>
      <w:tr w:rsidR="00BE5800" w:rsidRPr="007408BC" w14:paraId="265D6AEF" w14:textId="77777777" w:rsidTr="001029B3">
        <w:trPr>
          <w:trHeight w:val="547"/>
        </w:trPr>
        <w:tc>
          <w:tcPr>
            <w:tcW w:w="9062" w:type="dxa"/>
            <w:gridSpan w:val="3"/>
            <w:shd w:val="clear" w:color="auto" w:fill="auto"/>
          </w:tcPr>
          <w:p w14:paraId="2A089589" w14:textId="77777777" w:rsidR="00BE5800" w:rsidRPr="007408BC" w:rsidRDefault="009D701B" w:rsidP="001029B3">
            <w:pPr>
              <w:numPr>
                <w:ilvl w:val="0"/>
                <w:numId w:val="26"/>
              </w:numPr>
              <w:contextualSpacing/>
              <w:jc w:val="both"/>
            </w:pPr>
            <w:hyperlink r:id="rId37" w:history="1">
              <w:r w:rsidR="00BE5800" w:rsidRPr="007408BC">
                <w:rPr>
                  <w:color w:val="0000FF"/>
                  <w:u w:val="single"/>
                </w:rPr>
                <w:t>Decreet van 7 mei 2004 tot oprichting van het publiekrechtelijk vormgegeven extern verzelfstandigd agentschap "Vlaamse Dienst voor Arbeidsbemiddeling en Beroepsopleiding" (D-VDAB)</w:t>
              </w:r>
            </w:hyperlink>
          </w:p>
        </w:tc>
      </w:tr>
      <w:tr w:rsidR="00BE5800" w:rsidRPr="007408BC" w14:paraId="5E268FE8" w14:textId="77777777" w:rsidTr="001029B3">
        <w:tc>
          <w:tcPr>
            <w:tcW w:w="9062" w:type="dxa"/>
            <w:gridSpan w:val="3"/>
            <w:shd w:val="clear" w:color="auto" w:fill="D9E2F3" w:themeFill="accent5" w:themeFillTint="33"/>
          </w:tcPr>
          <w:p w14:paraId="68DC1535" w14:textId="77777777" w:rsidR="00BE5800" w:rsidRPr="007408BC" w:rsidRDefault="00BE5800" w:rsidP="001029B3">
            <w:pPr>
              <w:jc w:val="both"/>
              <w:rPr>
                <w:i/>
              </w:rPr>
            </w:pPr>
            <w:r w:rsidRPr="007408BC">
              <w:rPr>
                <w:i/>
              </w:rPr>
              <w:t>output screening wetgeving</w:t>
            </w:r>
          </w:p>
        </w:tc>
      </w:tr>
      <w:tr w:rsidR="00BE5800" w:rsidRPr="007408BC" w14:paraId="11A5D8FF" w14:textId="77777777" w:rsidTr="001029B3">
        <w:trPr>
          <w:trHeight w:val="270"/>
        </w:trPr>
        <w:tc>
          <w:tcPr>
            <w:tcW w:w="2811" w:type="dxa"/>
            <w:shd w:val="clear" w:color="auto" w:fill="auto"/>
          </w:tcPr>
          <w:p w14:paraId="086BA894" w14:textId="77777777" w:rsidR="00BE5800" w:rsidRPr="007408BC" w:rsidRDefault="00BE5800" w:rsidP="001029B3">
            <w:pPr>
              <w:jc w:val="both"/>
            </w:pPr>
            <w:r w:rsidRPr="007408BC">
              <w:t>centrale rol lokaal bestuur?</w:t>
            </w:r>
          </w:p>
        </w:tc>
        <w:tc>
          <w:tcPr>
            <w:tcW w:w="6251" w:type="dxa"/>
            <w:gridSpan w:val="2"/>
            <w:shd w:val="clear" w:color="auto" w:fill="auto"/>
          </w:tcPr>
          <w:p w14:paraId="252EDB75" w14:textId="77777777" w:rsidR="00BE5800" w:rsidRPr="007408BC" w:rsidRDefault="00BE5800" w:rsidP="001029B3">
            <w:pPr>
              <w:jc w:val="both"/>
            </w:pPr>
            <w:r w:rsidRPr="007408BC">
              <w:t>Ja</w:t>
            </w:r>
          </w:p>
        </w:tc>
      </w:tr>
      <w:tr w:rsidR="00BE5800" w:rsidRPr="007408BC" w14:paraId="2E9DE06C" w14:textId="77777777" w:rsidTr="001029B3">
        <w:trPr>
          <w:trHeight w:val="270"/>
        </w:trPr>
        <w:tc>
          <w:tcPr>
            <w:tcW w:w="2811" w:type="dxa"/>
            <w:shd w:val="clear" w:color="auto" w:fill="auto"/>
          </w:tcPr>
          <w:p w14:paraId="228258AC" w14:textId="77777777" w:rsidR="00BE5800" w:rsidRPr="007408BC" w:rsidRDefault="00BE5800" w:rsidP="001029B3">
            <w:pPr>
              <w:jc w:val="both"/>
            </w:pPr>
            <w:r w:rsidRPr="007408BC">
              <w:t>initiatiefnemer</w:t>
            </w:r>
          </w:p>
        </w:tc>
        <w:tc>
          <w:tcPr>
            <w:tcW w:w="6251" w:type="dxa"/>
            <w:gridSpan w:val="2"/>
            <w:shd w:val="clear" w:color="auto" w:fill="auto"/>
          </w:tcPr>
          <w:p w14:paraId="7D909480" w14:textId="77777777" w:rsidR="00BE5800" w:rsidRPr="007408BC" w:rsidRDefault="00BE5800" w:rsidP="001029B3">
            <w:pPr>
              <w:jc w:val="both"/>
            </w:pPr>
            <w:r w:rsidRPr="007408BC">
              <w:t>VDAB, in samenspraak met steden en gemeenten &gt; samenwerkingsovereenkomst</w:t>
            </w:r>
          </w:p>
        </w:tc>
      </w:tr>
      <w:tr w:rsidR="00BE5800" w:rsidRPr="007408BC" w14:paraId="75D02EE7" w14:textId="77777777" w:rsidTr="001029B3">
        <w:trPr>
          <w:trHeight w:val="270"/>
        </w:trPr>
        <w:tc>
          <w:tcPr>
            <w:tcW w:w="2811" w:type="dxa"/>
            <w:shd w:val="clear" w:color="auto" w:fill="auto"/>
          </w:tcPr>
          <w:p w14:paraId="79B754B1" w14:textId="77777777" w:rsidR="00BE5800" w:rsidRPr="007408BC" w:rsidRDefault="00BE5800" w:rsidP="001029B3">
            <w:pPr>
              <w:jc w:val="both"/>
            </w:pPr>
            <w:r w:rsidRPr="007408BC">
              <w:t>mogelijke partners</w:t>
            </w:r>
          </w:p>
        </w:tc>
        <w:tc>
          <w:tcPr>
            <w:tcW w:w="6251" w:type="dxa"/>
            <w:gridSpan w:val="2"/>
            <w:shd w:val="clear" w:color="auto" w:fill="auto"/>
          </w:tcPr>
          <w:p w14:paraId="0938F2C1" w14:textId="77777777" w:rsidR="00BE5800" w:rsidRPr="007408BC" w:rsidRDefault="00BE5800" w:rsidP="001029B3">
            <w:pPr>
              <w:numPr>
                <w:ilvl w:val="0"/>
                <w:numId w:val="27"/>
              </w:numPr>
              <w:contextualSpacing/>
              <w:jc w:val="both"/>
            </w:pPr>
            <w:r w:rsidRPr="007408BC">
              <w:t>een afgevaardigde van de lokale overheid die optreedt als voorzitter;</w:t>
            </w:r>
          </w:p>
          <w:p w14:paraId="68C591AE" w14:textId="77777777" w:rsidR="00BE5800" w:rsidRPr="007408BC" w:rsidRDefault="00BE5800" w:rsidP="001029B3">
            <w:pPr>
              <w:numPr>
                <w:ilvl w:val="0"/>
                <w:numId w:val="27"/>
              </w:numPr>
              <w:contextualSpacing/>
              <w:jc w:val="both"/>
            </w:pPr>
            <w:r w:rsidRPr="007408BC">
              <w:t>een vertegenwoordiger van de VDAB;</w:t>
            </w:r>
          </w:p>
          <w:p w14:paraId="7E72A98E" w14:textId="77777777" w:rsidR="00BE5800" w:rsidRPr="007408BC" w:rsidRDefault="00BE5800" w:rsidP="001029B3">
            <w:pPr>
              <w:numPr>
                <w:ilvl w:val="0"/>
                <w:numId w:val="27"/>
              </w:numPr>
              <w:contextualSpacing/>
              <w:jc w:val="both"/>
            </w:pPr>
            <w:r w:rsidRPr="007408BC">
              <w:t>een vertegenwoordiger van het Openbaar Centrum voor maatschappelijk welzijn;</w:t>
            </w:r>
          </w:p>
          <w:p w14:paraId="0FDFBBA1" w14:textId="77777777" w:rsidR="00BE5800" w:rsidRPr="007408BC" w:rsidRDefault="00BE5800" w:rsidP="001029B3">
            <w:pPr>
              <w:numPr>
                <w:ilvl w:val="0"/>
                <w:numId w:val="27"/>
              </w:numPr>
              <w:contextualSpacing/>
              <w:jc w:val="both"/>
            </w:pPr>
            <w:r w:rsidRPr="007408BC">
              <w:t>een vertegenwoordiger van de lokale particuliere begeleidings- en opleidingsorganisaties;</w:t>
            </w:r>
          </w:p>
          <w:p w14:paraId="152DB987" w14:textId="77777777" w:rsidR="00BE5800" w:rsidRPr="007408BC" w:rsidRDefault="00BE5800" w:rsidP="001029B3">
            <w:pPr>
              <w:numPr>
                <w:ilvl w:val="0"/>
                <w:numId w:val="27"/>
              </w:numPr>
              <w:contextualSpacing/>
              <w:jc w:val="both"/>
            </w:pPr>
            <w:r w:rsidRPr="007408BC">
              <w:t>de sociale partners, zoals vertegenwoordigd binnen de Sociaal-Economische Raad van Vlaanderen;</w:t>
            </w:r>
          </w:p>
          <w:p w14:paraId="16331FB3" w14:textId="77777777" w:rsidR="00BE5800" w:rsidRPr="007408BC" w:rsidRDefault="00BE5800" w:rsidP="001029B3">
            <w:pPr>
              <w:numPr>
                <w:ilvl w:val="0"/>
                <w:numId w:val="27"/>
              </w:numPr>
              <w:contextualSpacing/>
              <w:jc w:val="both"/>
            </w:pPr>
            <w:r w:rsidRPr="007408BC">
              <w:t>een vertegenwoordiger van de Rijksdienst voor Arbeidsvoorziening en/of</w:t>
            </w:r>
          </w:p>
          <w:p w14:paraId="4253DD96" w14:textId="77777777" w:rsidR="00BE5800" w:rsidRPr="007408BC" w:rsidRDefault="00BE5800" w:rsidP="001029B3">
            <w:pPr>
              <w:numPr>
                <w:ilvl w:val="0"/>
                <w:numId w:val="27"/>
              </w:numPr>
              <w:contextualSpacing/>
              <w:jc w:val="both"/>
            </w:pPr>
            <w:r w:rsidRPr="007408BC">
              <w:t>een vertegenwoordiger van de Raad van Bestuur van het Plaatselijk Werkgelegenheidsagentschap.</w:t>
            </w:r>
          </w:p>
          <w:p w14:paraId="266888E1" w14:textId="77777777" w:rsidR="00BE5800" w:rsidRPr="007408BC" w:rsidRDefault="00BE5800" w:rsidP="001029B3">
            <w:pPr>
              <w:jc w:val="both"/>
            </w:pPr>
          </w:p>
          <w:p w14:paraId="1357DADC" w14:textId="77777777" w:rsidR="00BE5800" w:rsidRPr="007408BC" w:rsidRDefault="00BE5800" w:rsidP="001029B3">
            <w:pPr>
              <w:jc w:val="both"/>
            </w:pPr>
            <w:r w:rsidRPr="007408BC">
              <w:t>De aanduiding van de in 6 en 7 bedoelde leden gebeurt op grond van een samenwerkingsakkoord tussen de Vlaamse en de federale overheid.</w:t>
            </w:r>
            <w:r w:rsidRPr="007408BC">
              <w:br/>
            </w:r>
          </w:p>
          <w:p w14:paraId="2C73E976" w14:textId="77777777" w:rsidR="00BE5800" w:rsidRPr="007408BC" w:rsidRDefault="00BE5800" w:rsidP="001029B3">
            <w:pPr>
              <w:jc w:val="both"/>
            </w:pPr>
            <w:r w:rsidRPr="007408BC">
              <w:t>De aanduiding van de overige leden wordt bepaald door de respectieve organisaties die dezen vertegenwoordigen.</w:t>
            </w:r>
            <w:r w:rsidRPr="007408BC">
              <w:br/>
            </w:r>
            <w:r w:rsidRPr="007408BC">
              <w:br/>
              <w:t xml:space="preserve">De leden van het Forum Lokaal Werkgelegenheidsbeleid kunnen in onderling overleg personen toevoegen aan het Forum voor zover deze personen organisaties vertegenwoordigen die een rol </w:t>
            </w:r>
            <w:r w:rsidRPr="007408BC">
              <w:lastRenderedPageBreak/>
              <w:t>opnemen in de werkwinkel.</w:t>
            </w:r>
          </w:p>
        </w:tc>
      </w:tr>
      <w:tr w:rsidR="00BE5800" w:rsidRPr="007408BC" w14:paraId="23ED4B1F" w14:textId="77777777" w:rsidTr="001029B3">
        <w:trPr>
          <w:trHeight w:val="270"/>
        </w:trPr>
        <w:tc>
          <w:tcPr>
            <w:tcW w:w="2811" w:type="dxa"/>
            <w:shd w:val="clear" w:color="auto" w:fill="auto"/>
          </w:tcPr>
          <w:p w14:paraId="4EA4485B" w14:textId="77777777" w:rsidR="00BE5800" w:rsidRPr="007408BC" w:rsidRDefault="00BE5800" w:rsidP="001029B3">
            <w:pPr>
              <w:jc w:val="both"/>
            </w:pPr>
            <w:r w:rsidRPr="007408BC">
              <w:lastRenderedPageBreak/>
              <w:t>geografisch werkingsgebied</w:t>
            </w:r>
          </w:p>
        </w:tc>
        <w:tc>
          <w:tcPr>
            <w:tcW w:w="6251" w:type="dxa"/>
            <w:gridSpan w:val="2"/>
            <w:shd w:val="clear" w:color="auto" w:fill="auto"/>
          </w:tcPr>
          <w:p w14:paraId="0F78AF64" w14:textId="77777777" w:rsidR="00BE5800" w:rsidRPr="007408BC" w:rsidRDefault="00BE5800" w:rsidP="001029B3">
            <w:pPr>
              <w:jc w:val="both"/>
              <w:rPr>
                <w:u w:val="single"/>
              </w:rPr>
            </w:pPr>
            <w:r w:rsidRPr="007408BC">
              <w:t>Zorggebieden</w:t>
            </w:r>
          </w:p>
        </w:tc>
      </w:tr>
      <w:tr w:rsidR="00BE5800" w:rsidRPr="007408BC" w14:paraId="0BE14022" w14:textId="77777777" w:rsidTr="001029B3">
        <w:trPr>
          <w:trHeight w:val="270"/>
        </w:trPr>
        <w:tc>
          <w:tcPr>
            <w:tcW w:w="2811" w:type="dxa"/>
            <w:shd w:val="clear" w:color="auto" w:fill="auto"/>
          </w:tcPr>
          <w:p w14:paraId="6167BC27" w14:textId="77777777" w:rsidR="00BE5800" w:rsidRPr="007408BC" w:rsidRDefault="00BE5800" w:rsidP="001029B3">
            <w:pPr>
              <w:jc w:val="both"/>
            </w:pPr>
            <w:r w:rsidRPr="007408BC">
              <w:t>verplichte samenwerking?</w:t>
            </w:r>
          </w:p>
        </w:tc>
        <w:tc>
          <w:tcPr>
            <w:tcW w:w="6251" w:type="dxa"/>
            <w:gridSpan w:val="2"/>
            <w:shd w:val="clear" w:color="auto" w:fill="auto"/>
          </w:tcPr>
          <w:p w14:paraId="63AA007A" w14:textId="77777777" w:rsidR="00BE5800" w:rsidRPr="007408BC" w:rsidRDefault="00BE5800" w:rsidP="001029B3">
            <w:pPr>
              <w:jc w:val="both"/>
            </w:pPr>
            <w:r w:rsidRPr="007408BC">
              <w:t>Niet letterlijk opgenomen in D-VDAB maar het kader is eerder dwingend gezien het initiatief deels bij de Vlaamse overheid (VDAB) ligt.</w:t>
            </w:r>
          </w:p>
        </w:tc>
      </w:tr>
      <w:tr w:rsidR="00BE5800" w:rsidRPr="007408BC" w14:paraId="2F4B3F82" w14:textId="77777777" w:rsidTr="001029B3">
        <w:trPr>
          <w:trHeight w:val="270"/>
        </w:trPr>
        <w:tc>
          <w:tcPr>
            <w:tcW w:w="2811" w:type="dxa"/>
            <w:shd w:val="clear" w:color="auto" w:fill="auto"/>
          </w:tcPr>
          <w:p w14:paraId="5B661CD6" w14:textId="77777777" w:rsidR="00BE5800" w:rsidRPr="007408BC" w:rsidRDefault="00BE5800" w:rsidP="001029B3">
            <w:pPr>
              <w:jc w:val="both"/>
            </w:pPr>
            <w:r w:rsidRPr="007408BC">
              <w:t>verplichte juridische structuur?</w:t>
            </w:r>
          </w:p>
        </w:tc>
        <w:tc>
          <w:tcPr>
            <w:tcW w:w="6251" w:type="dxa"/>
            <w:gridSpan w:val="2"/>
            <w:shd w:val="clear" w:color="auto" w:fill="auto"/>
          </w:tcPr>
          <w:p w14:paraId="776D1854" w14:textId="77777777" w:rsidR="00BE5800" w:rsidRPr="007408BC" w:rsidRDefault="00BE5800" w:rsidP="001029B3">
            <w:pPr>
              <w:jc w:val="both"/>
            </w:pPr>
            <w:r w:rsidRPr="007408BC">
              <w:t>vereniging zonder winstoogmerk of een feitelijke vereniging (art. 20 D-VDAB).</w:t>
            </w:r>
          </w:p>
        </w:tc>
      </w:tr>
      <w:tr w:rsidR="00BE5800" w:rsidRPr="007408BC" w14:paraId="7C49EC2E" w14:textId="77777777" w:rsidTr="001029B3">
        <w:trPr>
          <w:trHeight w:val="270"/>
        </w:trPr>
        <w:tc>
          <w:tcPr>
            <w:tcW w:w="2811" w:type="dxa"/>
            <w:shd w:val="clear" w:color="auto" w:fill="auto"/>
          </w:tcPr>
          <w:p w14:paraId="74D034C4" w14:textId="77777777" w:rsidR="00BE5800" w:rsidRPr="007408BC" w:rsidRDefault="00BE5800" w:rsidP="001029B3">
            <w:pPr>
              <w:jc w:val="both"/>
            </w:pPr>
            <w:r w:rsidRPr="007408BC">
              <w:t>subsidies?</w:t>
            </w:r>
          </w:p>
        </w:tc>
        <w:tc>
          <w:tcPr>
            <w:tcW w:w="6251" w:type="dxa"/>
            <w:gridSpan w:val="2"/>
            <w:shd w:val="clear" w:color="auto" w:fill="auto"/>
          </w:tcPr>
          <w:p w14:paraId="72853B89" w14:textId="77777777" w:rsidR="00BE5800" w:rsidRPr="007408BC" w:rsidRDefault="00BE5800" w:rsidP="001029B3">
            <w:pPr>
              <w:jc w:val="both"/>
              <w:rPr>
                <w:lang w:eastAsia="nl-BE"/>
              </w:rPr>
            </w:pPr>
            <w:r w:rsidRPr="007408BC">
              <w:rPr>
                <w:lang w:eastAsia="nl-BE"/>
              </w:rPr>
              <w:t>Niet bepaald.</w:t>
            </w:r>
          </w:p>
        </w:tc>
      </w:tr>
      <w:tr w:rsidR="00BE5800" w:rsidRPr="007408BC" w14:paraId="25D9FA92" w14:textId="77777777" w:rsidTr="001029B3">
        <w:trPr>
          <w:trHeight w:val="270"/>
        </w:trPr>
        <w:tc>
          <w:tcPr>
            <w:tcW w:w="2811" w:type="dxa"/>
            <w:shd w:val="clear" w:color="auto" w:fill="auto"/>
          </w:tcPr>
          <w:p w14:paraId="3AF692D4" w14:textId="77777777" w:rsidR="00BE5800" w:rsidRPr="00040D5C" w:rsidRDefault="00BE5800" w:rsidP="001029B3">
            <w:pPr>
              <w:jc w:val="both"/>
            </w:pPr>
            <w:r w:rsidRPr="00040D5C">
              <w:t>overig</w:t>
            </w:r>
          </w:p>
        </w:tc>
        <w:tc>
          <w:tcPr>
            <w:tcW w:w="6251" w:type="dxa"/>
            <w:gridSpan w:val="2"/>
            <w:shd w:val="clear" w:color="auto" w:fill="auto"/>
          </w:tcPr>
          <w:p w14:paraId="206B9B12" w14:textId="77777777" w:rsidR="00BE5800" w:rsidRPr="00040D5C" w:rsidRDefault="00BE5800" w:rsidP="001029B3">
            <w:pPr>
              <w:jc w:val="both"/>
              <w:rPr>
                <w:lang w:eastAsia="nl-BE"/>
              </w:rPr>
            </w:pPr>
            <w:r w:rsidRPr="00040D5C">
              <w:rPr>
                <w:lang w:eastAsia="nl-BE"/>
              </w:rPr>
              <w:t>Ingevolge schaalvergroting van Werkwinkels, dd. RVB VDAB 2013 werden een aantal werkwinkels gesloten.</w:t>
            </w:r>
          </w:p>
          <w:p w14:paraId="5B28C306" w14:textId="77777777" w:rsidR="00BE5800" w:rsidRPr="00040D5C" w:rsidRDefault="00BE5800" w:rsidP="001029B3">
            <w:pPr>
              <w:jc w:val="both"/>
              <w:rPr>
                <w:lang w:eastAsia="nl-BE"/>
              </w:rPr>
            </w:pPr>
            <w:r w:rsidRPr="00040D5C">
              <w:rPr>
                <w:lang w:eastAsia="nl-BE"/>
              </w:rPr>
              <w:t xml:space="preserve">Met de installatie van provinciale werkgroepen lokale besturen (naast de centrale werkgroep in 2015) in 2016 krijgt de formele overlegstructuur VDAB en lokale besturen/ VVSG vorm en kan dit betekenen dat een aantal Fora niet langer opereren. </w:t>
            </w:r>
          </w:p>
          <w:p w14:paraId="45CEB3F1" w14:textId="77777777" w:rsidR="00BE5800" w:rsidRPr="00040D5C" w:rsidRDefault="00BE5800" w:rsidP="001029B3">
            <w:pPr>
              <w:jc w:val="both"/>
              <w:rPr>
                <w:lang w:eastAsia="nl-BE"/>
              </w:rPr>
            </w:pPr>
            <w:r w:rsidRPr="00040D5C">
              <w:rPr>
                <w:lang w:eastAsia="nl-BE"/>
              </w:rPr>
              <w:t>Daarnaast worden strategisch tactische samenwerkingsovereenkomsten tussen VDAB en lokale besturen/OCMW’s ( al of niet in clusters van gemeenten) opgesteld waaraan een overlegstructuur gekoppeld is.</w:t>
            </w:r>
          </w:p>
        </w:tc>
      </w:tr>
    </w:tbl>
    <w:p w14:paraId="3D52CD79" w14:textId="77777777" w:rsidR="00BE5800" w:rsidRDefault="00BE5800" w:rsidP="007408BC"/>
    <w:tbl>
      <w:tblPr>
        <w:tblStyle w:val="Tabelraster14"/>
        <w:tblW w:w="0" w:type="auto"/>
        <w:tblLook w:val="04A0" w:firstRow="1" w:lastRow="0" w:firstColumn="1" w:lastColumn="0" w:noHBand="0" w:noVBand="1"/>
      </w:tblPr>
      <w:tblGrid>
        <w:gridCol w:w="2811"/>
        <w:gridCol w:w="4272"/>
        <w:gridCol w:w="1979"/>
      </w:tblGrid>
      <w:tr w:rsidR="00C7655F" w:rsidRPr="007408BC" w14:paraId="394FE914" w14:textId="77777777" w:rsidTr="00C7655F">
        <w:tc>
          <w:tcPr>
            <w:tcW w:w="7083" w:type="dxa"/>
            <w:gridSpan w:val="2"/>
            <w:vMerge w:val="restart"/>
            <w:shd w:val="clear" w:color="auto" w:fill="4472C4" w:themeFill="accent5"/>
            <w:vAlign w:val="center"/>
          </w:tcPr>
          <w:p w14:paraId="45CEEE7A" w14:textId="77777777" w:rsidR="00C7655F" w:rsidRPr="007408BC" w:rsidRDefault="00C7655F" w:rsidP="00C7655F">
            <w:pPr>
              <w:pStyle w:val="Kop2"/>
              <w:outlineLvl w:val="1"/>
            </w:pPr>
            <w:bookmarkStart w:id="37" w:name="_Toc498029699"/>
            <w:bookmarkStart w:id="38" w:name="_Toc499291951"/>
            <w:r w:rsidRPr="007408BC">
              <w:t>IGS regierol sociale economie</w:t>
            </w:r>
            <w:bookmarkEnd w:id="37"/>
            <w:bookmarkEnd w:id="38"/>
          </w:p>
        </w:tc>
        <w:tc>
          <w:tcPr>
            <w:tcW w:w="1979" w:type="dxa"/>
            <w:shd w:val="clear" w:color="auto" w:fill="4472C4" w:themeFill="accent5"/>
            <w:vAlign w:val="center"/>
          </w:tcPr>
          <w:p w14:paraId="2E9F88CD" w14:textId="77777777" w:rsidR="00C7655F" w:rsidRPr="007408BC" w:rsidRDefault="00C7655F" w:rsidP="00C7655F">
            <w:pPr>
              <w:jc w:val="center"/>
            </w:pPr>
            <w:r w:rsidRPr="007408BC">
              <w:rPr>
                <w:color w:val="FFFFFF" w:themeColor="background1"/>
              </w:rPr>
              <w:t>VLA</w:t>
            </w:r>
          </w:p>
        </w:tc>
      </w:tr>
      <w:tr w:rsidR="00C7655F" w:rsidRPr="007408BC" w14:paraId="09AB9088" w14:textId="77777777" w:rsidTr="00C7655F">
        <w:tc>
          <w:tcPr>
            <w:tcW w:w="7083" w:type="dxa"/>
            <w:gridSpan w:val="2"/>
            <w:vMerge/>
            <w:shd w:val="clear" w:color="auto" w:fill="4472C4" w:themeFill="accent5"/>
            <w:vAlign w:val="center"/>
          </w:tcPr>
          <w:p w14:paraId="49AD7E7B"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1FDA02D6" w14:textId="77777777" w:rsidR="00C7655F" w:rsidRPr="007408BC" w:rsidRDefault="00C7655F" w:rsidP="00C7655F">
            <w:pPr>
              <w:jc w:val="center"/>
              <w:rPr>
                <w:color w:val="FFFFFF" w:themeColor="background1"/>
              </w:rPr>
            </w:pPr>
            <w:r w:rsidRPr="007408BC">
              <w:rPr>
                <w:color w:val="FFFFFF" w:themeColor="background1"/>
              </w:rPr>
              <w:t>intergemeentelijk</w:t>
            </w:r>
          </w:p>
        </w:tc>
      </w:tr>
      <w:tr w:rsidR="00C7655F" w:rsidRPr="007408BC" w14:paraId="0EB95497" w14:textId="77777777" w:rsidTr="00C7655F">
        <w:tc>
          <w:tcPr>
            <w:tcW w:w="9062" w:type="dxa"/>
            <w:gridSpan w:val="3"/>
            <w:shd w:val="clear" w:color="auto" w:fill="D9E2F3" w:themeFill="accent5" w:themeFillTint="33"/>
          </w:tcPr>
          <w:p w14:paraId="15D45B25" w14:textId="77777777" w:rsidR="00C7655F" w:rsidRPr="007408BC" w:rsidRDefault="00C7655F" w:rsidP="00C7655F">
            <w:pPr>
              <w:jc w:val="both"/>
              <w:rPr>
                <w:i/>
              </w:rPr>
            </w:pPr>
            <w:r w:rsidRPr="007408BC">
              <w:rPr>
                <w:i/>
              </w:rPr>
              <w:t>algemene informatie en doelstellingen</w:t>
            </w:r>
          </w:p>
        </w:tc>
      </w:tr>
      <w:tr w:rsidR="00C7655F" w:rsidRPr="007408BC" w14:paraId="3B210259" w14:textId="77777777" w:rsidTr="00C7655F">
        <w:tc>
          <w:tcPr>
            <w:tcW w:w="9062" w:type="dxa"/>
            <w:gridSpan w:val="3"/>
            <w:shd w:val="clear" w:color="auto" w:fill="auto"/>
          </w:tcPr>
          <w:p w14:paraId="76EED688" w14:textId="77777777" w:rsidR="00C7655F" w:rsidRPr="007408BC" w:rsidRDefault="00C7655F" w:rsidP="00C7655F">
            <w:pPr>
              <w:jc w:val="both"/>
            </w:pPr>
            <w:r w:rsidRPr="007408BC">
              <w:t>De gemeenten vervullen een regierol op het vlak van de lokale sociale economie. Binnen de perken van het jaarlijks goedgekeurde begrotingskrediet kan de Vlaamse Regering de gemeenten ondersteunen bij de uitoefening van die regierol (geregeld via BVR).</w:t>
            </w:r>
          </w:p>
          <w:p w14:paraId="43A909A8" w14:textId="77777777" w:rsidR="00C7655F" w:rsidRPr="007408BC" w:rsidRDefault="00C7655F" w:rsidP="00C7655F">
            <w:pPr>
              <w:jc w:val="both"/>
            </w:pPr>
            <w:r w:rsidRPr="007408BC">
              <w:br/>
              <w:t>Onder de regierol op het vlak van de lokale sociale economie, met inbegrip van de regierol lokale diensteneconomie, wordt verstaan:</w:t>
            </w:r>
          </w:p>
          <w:p w14:paraId="46E43B63" w14:textId="77777777" w:rsidR="00C7655F" w:rsidRPr="007408BC" w:rsidRDefault="00C7655F" w:rsidP="00C7655F">
            <w:pPr>
              <w:numPr>
                <w:ilvl w:val="0"/>
                <w:numId w:val="29"/>
              </w:numPr>
              <w:contextualSpacing/>
              <w:jc w:val="both"/>
            </w:pPr>
            <w:r w:rsidRPr="007408BC">
              <w:t>de ontwikkeling van een gedragen beleidsvisie op de sociale economie, te verwoorden binnen de reguliere meerjarenplanning op te maken door de gemeenten;</w:t>
            </w:r>
          </w:p>
          <w:p w14:paraId="3CC71823" w14:textId="77777777" w:rsidR="00C7655F" w:rsidRPr="007408BC" w:rsidRDefault="00C7655F" w:rsidP="00C7655F">
            <w:pPr>
              <w:numPr>
                <w:ilvl w:val="0"/>
                <w:numId w:val="29"/>
              </w:numPr>
              <w:contextualSpacing/>
              <w:jc w:val="both"/>
            </w:pPr>
            <w:r w:rsidRPr="007408BC">
              <w:t>de samenwerking met en tussen de sociale economie faciliteren en stimuleren vanuit het lokale beleid (art. 15 decreet).</w:t>
            </w:r>
          </w:p>
          <w:p w14:paraId="3CF5C205" w14:textId="77777777" w:rsidR="00C7655F" w:rsidRPr="007408BC" w:rsidRDefault="00C7655F" w:rsidP="00C7655F">
            <w:pPr>
              <w:jc w:val="both"/>
            </w:pPr>
          </w:p>
        </w:tc>
      </w:tr>
      <w:tr w:rsidR="00C7655F" w:rsidRPr="007408BC" w14:paraId="1F1E770A" w14:textId="77777777" w:rsidTr="00C7655F">
        <w:tc>
          <w:tcPr>
            <w:tcW w:w="9062" w:type="dxa"/>
            <w:gridSpan w:val="3"/>
            <w:shd w:val="clear" w:color="auto" w:fill="D9E2F3" w:themeFill="accent5" w:themeFillTint="33"/>
          </w:tcPr>
          <w:p w14:paraId="7C63E393" w14:textId="77777777" w:rsidR="00C7655F" w:rsidRPr="007408BC" w:rsidRDefault="00C7655F" w:rsidP="00C7655F">
            <w:pPr>
              <w:jc w:val="both"/>
              <w:rPr>
                <w:i/>
              </w:rPr>
            </w:pPr>
            <w:r w:rsidRPr="007408BC">
              <w:rPr>
                <w:i/>
              </w:rPr>
              <w:t>relevante wetgeving</w:t>
            </w:r>
          </w:p>
        </w:tc>
      </w:tr>
      <w:tr w:rsidR="00C7655F" w:rsidRPr="007408BC" w14:paraId="71E0FC14" w14:textId="77777777" w:rsidTr="00C7655F">
        <w:trPr>
          <w:trHeight w:val="547"/>
        </w:trPr>
        <w:tc>
          <w:tcPr>
            <w:tcW w:w="9062" w:type="dxa"/>
            <w:gridSpan w:val="3"/>
            <w:shd w:val="clear" w:color="auto" w:fill="auto"/>
          </w:tcPr>
          <w:p w14:paraId="6EC97F31" w14:textId="77777777" w:rsidR="00C7655F" w:rsidRPr="007408BC" w:rsidRDefault="009D701B" w:rsidP="00C7655F">
            <w:pPr>
              <w:numPr>
                <w:ilvl w:val="0"/>
                <w:numId w:val="4"/>
              </w:numPr>
              <w:contextualSpacing/>
              <w:jc w:val="both"/>
            </w:pPr>
            <w:hyperlink r:id="rId38" w:history="1">
              <w:r w:rsidR="00C7655F" w:rsidRPr="007408BC">
                <w:rPr>
                  <w:color w:val="0000FF"/>
                  <w:u w:val="single"/>
                </w:rPr>
                <w:t>Besluit van de Vlaamse Regering van 26 oktober 2012 tot bepaling van de regierol van gemeenten op het vlak van de lokale sociale economie, vermeld in artikel 15 van het decreet van 17 februari 2012 betreffende de ondersteuning van het ondernemerschap op het vlak van de sociale economie en de stimulering van het maatschappelijk verantwoord ondernemen</w:t>
              </w:r>
            </w:hyperlink>
          </w:p>
          <w:p w14:paraId="43215C5C" w14:textId="77777777" w:rsidR="00C7655F" w:rsidRPr="007408BC" w:rsidRDefault="009D701B" w:rsidP="00C7655F">
            <w:pPr>
              <w:numPr>
                <w:ilvl w:val="0"/>
                <w:numId w:val="4"/>
              </w:numPr>
              <w:contextualSpacing/>
              <w:jc w:val="both"/>
            </w:pPr>
            <w:hyperlink r:id="rId39" w:history="1">
              <w:r w:rsidR="00C7655F" w:rsidRPr="007408BC">
                <w:rPr>
                  <w:color w:val="0000FF"/>
                  <w:u w:val="single"/>
                </w:rPr>
                <w:t>Decreet van 17 februari 2012 betreffende de ondersteuning van het ondernemerschap op het vlak van de sociale economie en de stimulering van het maatschappelijk verantwoord ondernemen</w:t>
              </w:r>
            </w:hyperlink>
          </w:p>
        </w:tc>
      </w:tr>
      <w:tr w:rsidR="00C7655F" w:rsidRPr="007408BC" w14:paraId="53611B9E" w14:textId="77777777" w:rsidTr="00C7655F">
        <w:tc>
          <w:tcPr>
            <w:tcW w:w="9062" w:type="dxa"/>
            <w:gridSpan w:val="3"/>
            <w:shd w:val="clear" w:color="auto" w:fill="D9E2F3" w:themeFill="accent5" w:themeFillTint="33"/>
          </w:tcPr>
          <w:p w14:paraId="5F33701E" w14:textId="77777777" w:rsidR="00C7655F" w:rsidRPr="007408BC" w:rsidRDefault="00C7655F" w:rsidP="00C7655F">
            <w:pPr>
              <w:jc w:val="both"/>
              <w:rPr>
                <w:i/>
              </w:rPr>
            </w:pPr>
            <w:r w:rsidRPr="007408BC">
              <w:rPr>
                <w:i/>
              </w:rPr>
              <w:t>output screening wetgeving</w:t>
            </w:r>
          </w:p>
        </w:tc>
      </w:tr>
      <w:tr w:rsidR="00C7655F" w:rsidRPr="007408BC" w14:paraId="14CC0264" w14:textId="77777777" w:rsidTr="00C7655F">
        <w:trPr>
          <w:trHeight w:val="270"/>
        </w:trPr>
        <w:tc>
          <w:tcPr>
            <w:tcW w:w="2811" w:type="dxa"/>
            <w:shd w:val="clear" w:color="auto" w:fill="auto"/>
          </w:tcPr>
          <w:p w14:paraId="4F6D6BBE" w14:textId="77777777" w:rsidR="00C7655F" w:rsidRPr="007408BC" w:rsidRDefault="00C7655F" w:rsidP="00C7655F">
            <w:pPr>
              <w:jc w:val="both"/>
            </w:pPr>
            <w:r w:rsidRPr="007408BC">
              <w:t>centrale rol lokaal bestuur?</w:t>
            </w:r>
          </w:p>
        </w:tc>
        <w:tc>
          <w:tcPr>
            <w:tcW w:w="6251" w:type="dxa"/>
            <w:gridSpan w:val="2"/>
            <w:shd w:val="clear" w:color="auto" w:fill="auto"/>
          </w:tcPr>
          <w:p w14:paraId="33CB2EB7" w14:textId="77777777" w:rsidR="00C7655F" w:rsidRPr="007408BC" w:rsidRDefault="00C7655F" w:rsidP="00C7655F">
            <w:pPr>
              <w:jc w:val="both"/>
            </w:pPr>
            <w:r w:rsidRPr="007408BC">
              <w:t>Ja</w:t>
            </w:r>
          </w:p>
        </w:tc>
      </w:tr>
      <w:tr w:rsidR="00C7655F" w:rsidRPr="007408BC" w14:paraId="0224DB34" w14:textId="77777777" w:rsidTr="00C7655F">
        <w:trPr>
          <w:trHeight w:val="270"/>
        </w:trPr>
        <w:tc>
          <w:tcPr>
            <w:tcW w:w="2811" w:type="dxa"/>
            <w:shd w:val="clear" w:color="auto" w:fill="auto"/>
          </w:tcPr>
          <w:p w14:paraId="71847CFC" w14:textId="77777777" w:rsidR="00C7655F" w:rsidRPr="007408BC" w:rsidRDefault="00C7655F" w:rsidP="00C7655F">
            <w:pPr>
              <w:jc w:val="both"/>
            </w:pPr>
            <w:r w:rsidRPr="007408BC">
              <w:t>initiatiefnemer</w:t>
            </w:r>
          </w:p>
        </w:tc>
        <w:tc>
          <w:tcPr>
            <w:tcW w:w="6251" w:type="dxa"/>
            <w:gridSpan w:val="2"/>
            <w:shd w:val="clear" w:color="auto" w:fill="auto"/>
          </w:tcPr>
          <w:p w14:paraId="02BBB468" w14:textId="1E027CED" w:rsidR="00C7655F" w:rsidRPr="007408BC" w:rsidRDefault="00C7655F" w:rsidP="00C7655F">
            <w:pPr>
              <w:numPr>
                <w:ilvl w:val="0"/>
                <w:numId w:val="30"/>
              </w:numPr>
              <w:contextualSpacing/>
              <w:jc w:val="both"/>
            </w:pPr>
            <w:r w:rsidRPr="007408BC">
              <w:t>Centrumsteden</w:t>
            </w:r>
            <w:r>
              <w:t xml:space="preserve"> kunnen apart intekenen of als deel van een intergemeentelijk samenwerkingsverband of OCMW vereniging</w:t>
            </w:r>
          </w:p>
          <w:p w14:paraId="760499C6" w14:textId="77777777" w:rsidR="00C7655F" w:rsidRDefault="00C7655F" w:rsidP="00C7655F">
            <w:pPr>
              <w:numPr>
                <w:ilvl w:val="0"/>
                <w:numId w:val="30"/>
              </w:numPr>
              <w:contextualSpacing/>
              <w:jc w:val="both"/>
            </w:pPr>
            <w:r w:rsidRPr="007408BC">
              <w:t>Intergemeentelijke samenwerkingsverbanden</w:t>
            </w:r>
          </w:p>
          <w:p w14:paraId="298C3047" w14:textId="77777777" w:rsidR="00C7655F" w:rsidRPr="007408BC" w:rsidRDefault="00C7655F" w:rsidP="00C7655F">
            <w:pPr>
              <w:numPr>
                <w:ilvl w:val="0"/>
                <w:numId w:val="30"/>
              </w:numPr>
              <w:contextualSpacing/>
              <w:jc w:val="both"/>
            </w:pPr>
            <w:r>
              <w:t>OCMW verenigingen</w:t>
            </w:r>
          </w:p>
        </w:tc>
      </w:tr>
      <w:tr w:rsidR="00C7655F" w:rsidRPr="007408BC" w14:paraId="163A017C" w14:textId="77777777" w:rsidTr="00C7655F">
        <w:trPr>
          <w:trHeight w:val="270"/>
        </w:trPr>
        <w:tc>
          <w:tcPr>
            <w:tcW w:w="2811" w:type="dxa"/>
            <w:shd w:val="clear" w:color="auto" w:fill="auto"/>
          </w:tcPr>
          <w:p w14:paraId="5AFA1156" w14:textId="77777777" w:rsidR="00C7655F" w:rsidRPr="007408BC" w:rsidRDefault="00C7655F" w:rsidP="00C7655F">
            <w:pPr>
              <w:jc w:val="both"/>
            </w:pPr>
            <w:r w:rsidRPr="007408BC">
              <w:t>mogelijke partners</w:t>
            </w:r>
          </w:p>
        </w:tc>
        <w:tc>
          <w:tcPr>
            <w:tcW w:w="6251" w:type="dxa"/>
            <w:gridSpan w:val="2"/>
            <w:shd w:val="clear" w:color="auto" w:fill="auto"/>
          </w:tcPr>
          <w:p w14:paraId="4677F9F8" w14:textId="77777777" w:rsidR="00C7655F" w:rsidRPr="007408BC" w:rsidRDefault="00C7655F" w:rsidP="00C7655F">
            <w:pPr>
              <w:numPr>
                <w:ilvl w:val="0"/>
                <w:numId w:val="28"/>
              </w:numPr>
              <w:contextualSpacing/>
              <w:jc w:val="both"/>
            </w:pPr>
            <w:r w:rsidRPr="007408BC">
              <w:t xml:space="preserve">de </w:t>
            </w:r>
            <w:r>
              <w:t xml:space="preserve">andere </w:t>
            </w:r>
            <w:r w:rsidRPr="007408BC">
              <w:t xml:space="preserve">partners binnen een intergemeentelijk </w:t>
            </w:r>
            <w:r w:rsidRPr="007408BC">
              <w:lastRenderedPageBreak/>
              <w:t>samenwerkingsverband</w:t>
            </w:r>
            <w:r>
              <w:t xml:space="preserve"> of OCMW vereniging.</w:t>
            </w:r>
          </w:p>
          <w:p w14:paraId="03BD74E4" w14:textId="77777777" w:rsidR="00C7655F" w:rsidRPr="007408BC" w:rsidRDefault="00C7655F" w:rsidP="00C7655F">
            <w:pPr>
              <w:numPr>
                <w:ilvl w:val="0"/>
                <w:numId w:val="28"/>
              </w:numPr>
              <w:contextualSpacing/>
              <w:jc w:val="both"/>
            </w:pPr>
            <w:r w:rsidRPr="007408BC">
              <w:t>lokale belanghebbenden en adviesraden (art 3 § 1 BVR).</w:t>
            </w:r>
          </w:p>
        </w:tc>
      </w:tr>
      <w:tr w:rsidR="00C7655F" w:rsidRPr="007408BC" w14:paraId="011EC4E6" w14:textId="77777777" w:rsidTr="00C7655F">
        <w:trPr>
          <w:trHeight w:val="270"/>
        </w:trPr>
        <w:tc>
          <w:tcPr>
            <w:tcW w:w="2811" w:type="dxa"/>
            <w:shd w:val="clear" w:color="auto" w:fill="auto"/>
          </w:tcPr>
          <w:p w14:paraId="4A579D6E" w14:textId="77777777" w:rsidR="00C7655F" w:rsidRPr="007408BC" w:rsidRDefault="00C7655F" w:rsidP="00C7655F">
            <w:pPr>
              <w:jc w:val="both"/>
            </w:pPr>
            <w:r w:rsidRPr="007408BC">
              <w:lastRenderedPageBreak/>
              <w:t>geografisch werkingsgebied</w:t>
            </w:r>
          </w:p>
        </w:tc>
        <w:tc>
          <w:tcPr>
            <w:tcW w:w="6251" w:type="dxa"/>
            <w:gridSpan w:val="2"/>
            <w:shd w:val="clear" w:color="auto" w:fill="auto"/>
          </w:tcPr>
          <w:p w14:paraId="1E3F6552" w14:textId="77777777" w:rsidR="00C7655F" w:rsidRPr="007408BC" w:rsidRDefault="00C7655F" w:rsidP="00C7655F">
            <w:pPr>
              <w:jc w:val="both"/>
              <w:rPr>
                <w:bCs/>
              </w:rPr>
            </w:pPr>
            <w:r w:rsidRPr="007408BC">
              <w:rPr>
                <w:bCs/>
              </w:rPr>
              <w:t>Niet bepaald</w:t>
            </w:r>
            <w:r>
              <w:rPr>
                <w:bCs/>
              </w:rPr>
              <w:t>, minimaal 60.000 inwoners</w:t>
            </w:r>
            <w:r w:rsidRPr="007408BC">
              <w:rPr>
                <w:bCs/>
              </w:rPr>
              <w:t>.</w:t>
            </w:r>
          </w:p>
        </w:tc>
      </w:tr>
      <w:tr w:rsidR="00C7655F" w:rsidRPr="007408BC" w14:paraId="09FE6BAB" w14:textId="77777777" w:rsidTr="00C7655F">
        <w:trPr>
          <w:trHeight w:val="270"/>
        </w:trPr>
        <w:tc>
          <w:tcPr>
            <w:tcW w:w="2811" w:type="dxa"/>
            <w:shd w:val="clear" w:color="auto" w:fill="auto"/>
          </w:tcPr>
          <w:p w14:paraId="14745152" w14:textId="77777777" w:rsidR="00C7655F" w:rsidRPr="007408BC" w:rsidRDefault="00C7655F" w:rsidP="00C7655F">
            <w:pPr>
              <w:jc w:val="both"/>
            </w:pPr>
            <w:r w:rsidRPr="007408BC">
              <w:t>verplichte samenwerking?</w:t>
            </w:r>
          </w:p>
        </w:tc>
        <w:tc>
          <w:tcPr>
            <w:tcW w:w="6251" w:type="dxa"/>
            <w:gridSpan w:val="2"/>
            <w:shd w:val="clear" w:color="auto" w:fill="auto"/>
          </w:tcPr>
          <w:p w14:paraId="4D607F3F" w14:textId="77777777" w:rsidR="00C7655F" w:rsidRPr="007408BC" w:rsidRDefault="00C7655F" w:rsidP="00C7655F">
            <w:pPr>
              <w:jc w:val="both"/>
            </w:pPr>
            <w:r w:rsidRPr="007408BC">
              <w:t>Neen.</w:t>
            </w:r>
          </w:p>
        </w:tc>
      </w:tr>
      <w:tr w:rsidR="00C7655F" w:rsidRPr="007408BC" w14:paraId="7C54C2BC" w14:textId="77777777" w:rsidTr="00C7655F">
        <w:trPr>
          <w:trHeight w:val="270"/>
        </w:trPr>
        <w:tc>
          <w:tcPr>
            <w:tcW w:w="2811" w:type="dxa"/>
            <w:shd w:val="clear" w:color="auto" w:fill="auto"/>
          </w:tcPr>
          <w:p w14:paraId="00753DC4" w14:textId="77777777" w:rsidR="00C7655F" w:rsidRPr="007408BC" w:rsidRDefault="00C7655F" w:rsidP="00C7655F">
            <w:pPr>
              <w:jc w:val="both"/>
            </w:pPr>
            <w:r w:rsidRPr="007408BC">
              <w:t>verplichte juridische structuur?</w:t>
            </w:r>
          </w:p>
        </w:tc>
        <w:tc>
          <w:tcPr>
            <w:tcW w:w="6251" w:type="dxa"/>
            <w:gridSpan w:val="2"/>
            <w:shd w:val="clear" w:color="auto" w:fill="auto"/>
          </w:tcPr>
          <w:p w14:paraId="2CCF35FC" w14:textId="77777777" w:rsidR="00C7655F" w:rsidRDefault="00C7655F" w:rsidP="00C7655F">
            <w:pPr>
              <w:jc w:val="both"/>
            </w:pPr>
            <w:r>
              <w:t xml:space="preserve">Neen. Ofwel Centrumstad apart, ofwel intergemeentelijk samenwerkingsverband, ofwel OCMW vereniging. </w:t>
            </w:r>
          </w:p>
          <w:p w14:paraId="2456DDB7" w14:textId="77777777" w:rsidR="00C7655F" w:rsidRDefault="00C7655F" w:rsidP="00C7655F">
            <w:pPr>
              <w:jc w:val="both"/>
            </w:pPr>
            <w:r w:rsidRPr="007408BC">
              <w:t xml:space="preserve">De </w:t>
            </w:r>
            <w:r>
              <w:t xml:space="preserve">intergemeentelijke </w:t>
            </w:r>
            <w:r w:rsidRPr="007408BC">
              <w:t xml:space="preserve">samenwerkingsverbanden vermeld in artikel 3 van het decreet intergemeentelijke samenwerking (art 2. BVR). De </w:t>
            </w:r>
            <w:r>
              <w:t xml:space="preserve">intergemeentelijke </w:t>
            </w:r>
            <w:r w:rsidRPr="007408BC">
              <w:t>samenwerkingsverbanden mogen maar hoeven geen rechtspersoonlijkheid te hebben.</w:t>
            </w:r>
            <w:r>
              <w:t xml:space="preserve"> In dat geval (interlokale vereniging) treedt de beherende gemeente op als begunstigde rechtspersoon.</w:t>
            </w:r>
          </w:p>
          <w:p w14:paraId="33847A4E" w14:textId="77777777" w:rsidR="00C7655F" w:rsidRPr="007408BC" w:rsidRDefault="00C7655F" w:rsidP="00C7655F">
            <w:pPr>
              <w:jc w:val="both"/>
            </w:pPr>
            <w:r>
              <w:t>D</w:t>
            </w:r>
            <w:r w:rsidRPr="00A00949">
              <w:t>e OCMW-verenigingen</w:t>
            </w:r>
            <w:r>
              <w:t xml:space="preserve"> zoals</w:t>
            </w:r>
            <w:r w:rsidRPr="00A00949">
              <w:t xml:space="preserve"> bepaald in Titel VIII, Hoofdstuk I, van het decreet betreffende de organisatie van de openbare centra voor maatschappelijk welzijn van 19 december 2008</w:t>
            </w:r>
          </w:p>
        </w:tc>
      </w:tr>
      <w:tr w:rsidR="00C7655F" w:rsidRPr="007408BC" w14:paraId="1E87AB3A" w14:textId="77777777" w:rsidTr="00C7655F">
        <w:trPr>
          <w:trHeight w:val="270"/>
        </w:trPr>
        <w:tc>
          <w:tcPr>
            <w:tcW w:w="2811" w:type="dxa"/>
            <w:shd w:val="clear" w:color="auto" w:fill="auto"/>
          </w:tcPr>
          <w:p w14:paraId="5ABF97ED" w14:textId="77777777" w:rsidR="00C7655F" w:rsidRPr="007408BC" w:rsidRDefault="00C7655F" w:rsidP="00C7655F">
            <w:pPr>
              <w:jc w:val="both"/>
            </w:pPr>
            <w:r w:rsidRPr="007408BC">
              <w:t>subsidies?</w:t>
            </w:r>
          </w:p>
        </w:tc>
        <w:tc>
          <w:tcPr>
            <w:tcW w:w="6251" w:type="dxa"/>
            <w:gridSpan w:val="2"/>
            <w:shd w:val="clear" w:color="auto" w:fill="auto"/>
          </w:tcPr>
          <w:p w14:paraId="03343771" w14:textId="3D52D488" w:rsidR="00C7655F" w:rsidRPr="007408BC" w:rsidRDefault="00C7655F" w:rsidP="00C7655F">
            <w:pPr>
              <w:jc w:val="both"/>
            </w:pPr>
            <w:r w:rsidRPr="007408BC">
              <w:rPr>
                <w:lang w:eastAsia="nl-BE"/>
              </w:rPr>
              <w:t xml:space="preserve">Ja. </w:t>
            </w:r>
            <w:r w:rsidRPr="007408BC">
              <w:t>Om in aanmerking te komen voor een subsidie moeten de begunstigden in hun strategische meerjarenplanning aangeven via welke doelstellingen</w:t>
            </w:r>
            <w:r>
              <w:t>,</w:t>
            </w:r>
            <w:r w:rsidRPr="007408BC">
              <w:t xml:space="preserve"> actieplannen</w:t>
            </w:r>
            <w:r>
              <w:t xml:space="preserve"> of acties</w:t>
            </w:r>
            <w:r w:rsidRPr="007408BC">
              <w:t xml:space="preserve"> ze deze Vlaamse beleidsprioriteit zullen uitwerken op het vlak van de lokale sociale economie en het maatschappelijk verantwoord ondernemen. De doelstellingen omvatten minimaal een jaarlijkse actie die de netwerking op het grondgebied bevordert</w:t>
            </w:r>
            <w:r>
              <w:t>,</w:t>
            </w:r>
            <w:r w:rsidRPr="007408BC">
              <w:t xml:space="preserve"> een jaarlijkse actie die bijdraagt aan de ontwikkeling van de lokale sociale economie</w:t>
            </w:r>
            <w:r>
              <w:t xml:space="preserve">, en </w:t>
            </w:r>
            <w:r w:rsidRPr="00E503B2">
              <w:t>een actie ter bevordering van het maatschappelijk verantwoord ondernemen</w:t>
            </w:r>
            <w:r w:rsidRPr="007408BC">
              <w:t xml:space="preserve"> (art 3 § 1 BVR). De plan- en rapporteringsverplichtingen van begunstigden die niet onderworpen zijn aan de BBC-verplichtingen (de IGS mét rechtspersoonlijkheid) worden maximaal afgestemd op de BBC (art. 5 § 3 BVR).</w:t>
            </w:r>
          </w:p>
          <w:p w14:paraId="053FA373" w14:textId="77777777" w:rsidR="00C7655F" w:rsidRPr="007408BC" w:rsidRDefault="00C7655F" w:rsidP="00C7655F">
            <w:pPr>
              <w:jc w:val="both"/>
            </w:pPr>
          </w:p>
          <w:p w14:paraId="756E2B7F" w14:textId="77777777" w:rsidR="00C7655F" w:rsidRPr="007408BC" w:rsidRDefault="00C7655F" w:rsidP="00C7655F">
            <w:pPr>
              <w:jc w:val="both"/>
              <w:rPr>
                <w:lang w:eastAsia="nl-BE"/>
              </w:rPr>
            </w:pPr>
            <w:r w:rsidRPr="007408BC">
              <w:t>Het BVR heeft de verdelingscriteria vastgelegd (art. 4 BVR)</w:t>
            </w:r>
            <w:r>
              <w:t xml:space="preserve"> mede op basis van bevolkingsaantallen</w:t>
            </w:r>
            <w:r w:rsidRPr="007408BC">
              <w:t>.</w:t>
            </w:r>
          </w:p>
        </w:tc>
      </w:tr>
    </w:tbl>
    <w:p w14:paraId="4F14D2A6" w14:textId="77777777" w:rsidR="007408BC" w:rsidRDefault="007408BC" w:rsidP="007408BC"/>
    <w:tbl>
      <w:tblPr>
        <w:tblStyle w:val="Tabelraster2"/>
        <w:tblW w:w="0" w:type="auto"/>
        <w:tblLook w:val="04A0" w:firstRow="1" w:lastRow="0" w:firstColumn="1" w:lastColumn="0" w:noHBand="0" w:noVBand="1"/>
      </w:tblPr>
      <w:tblGrid>
        <w:gridCol w:w="2811"/>
        <w:gridCol w:w="4086"/>
        <w:gridCol w:w="2345"/>
      </w:tblGrid>
      <w:tr w:rsidR="00BE5800" w:rsidRPr="00B44A28" w14:paraId="32794EFE" w14:textId="77777777" w:rsidTr="001029B3">
        <w:tc>
          <w:tcPr>
            <w:tcW w:w="7083" w:type="dxa"/>
            <w:gridSpan w:val="2"/>
            <w:vMerge w:val="restart"/>
            <w:shd w:val="clear" w:color="auto" w:fill="4472C4" w:themeFill="accent5"/>
            <w:vAlign w:val="center"/>
          </w:tcPr>
          <w:p w14:paraId="22B511EA" w14:textId="77777777" w:rsidR="00BE5800" w:rsidRPr="00B44A28" w:rsidRDefault="00BE5800" w:rsidP="001029B3">
            <w:pPr>
              <w:keepNext/>
              <w:keepLines/>
              <w:spacing w:before="40"/>
              <w:outlineLvl w:val="1"/>
              <w:rPr>
                <w:rFonts w:asciiTheme="majorHAnsi" w:eastAsiaTheme="majorEastAsia" w:hAnsiTheme="majorHAnsi" w:cstheme="majorBidi"/>
                <w:b/>
                <w:color w:val="FFFFFF" w:themeColor="background1"/>
                <w:sz w:val="32"/>
              </w:rPr>
            </w:pPr>
            <w:bookmarkStart w:id="39" w:name="_Toc498011789"/>
            <w:bookmarkStart w:id="40" w:name="_Toc499291952"/>
            <w:r>
              <w:rPr>
                <w:rFonts w:asciiTheme="majorHAnsi" w:eastAsiaTheme="majorEastAsia" w:hAnsiTheme="majorHAnsi" w:cstheme="majorBidi"/>
                <w:b/>
                <w:color w:val="FFFFFF" w:themeColor="background1"/>
                <w:sz w:val="32"/>
              </w:rPr>
              <w:t>Samenwerkingsverband</w:t>
            </w:r>
            <w:bookmarkEnd w:id="39"/>
            <w:r>
              <w:rPr>
                <w:rFonts w:asciiTheme="majorHAnsi" w:eastAsiaTheme="majorEastAsia" w:hAnsiTheme="majorHAnsi" w:cstheme="majorBidi"/>
                <w:b/>
                <w:color w:val="FFFFFF" w:themeColor="background1"/>
                <w:sz w:val="32"/>
              </w:rPr>
              <w:t>en versterkt streekbeleid</w:t>
            </w:r>
            <w:bookmarkEnd w:id="40"/>
          </w:p>
        </w:tc>
        <w:tc>
          <w:tcPr>
            <w:tcW w:w="1979" w:type="dxa"/>
            <w:shd w:val="clear" w:color="auto" w:fill="4472C4" w:themeFill="accent5"/>
            <w:vAlign w:val="center"/>
          </w:tcPr>
          <w:p w14:paraId="177D06C4" w14:textId="77777777" w:rsidR="00BE5800" w:rsidRPr="00B44A28" w:rsidRDefault="00BE5800" w:rsidP="001029B3">
            <w:pPr>
              <w:jc w:val="center"/>
            </w:pPr>
            <w:r w:rsidRPr="00B44A28">
              <w:rPr>
                <w:color w:val="FFFFFF" w:themeColor="background1"/>
              </w:rPr>
              <w:t>VLA</w:t>
            </w:r>
            <w:r>
              <w:rPr>
                <w:color w:val="FFFFFF" w:themeColor="background1"/>
              </w:rPr>
              <w:t xml:space="preserve"> – </w:t>
            </w:r>
          </w:p>
        </w:tc>
      </w:tr>
      <w:tr w:rsidR="00BE5800" w:rsidRPr="00B44A28" w14:paraId="7A6D45B9" w14:textId="77777777" w:rsidTr="001029B3">
        <w:tc>
          <w:tcPr>
            <w:tcW w:w="7083" w:type="dxa"/>
            <w:gridSpan w:val="2"/>
            <w:vMerge/>
            <w:shd w:val="clear" w:color="auto" w:fill="4472C4" w:themeFill="accent5"/>
            <w:vAlign w:val="center"/>
          </w:tcPr>
          <w:p w14:paraId="72D82C2E" w14:textId="77777777" w:rsidR="00BE5800" w:rsidRPr="00B44A28" w:rsidRDefault="00BE5800" w:rsidP="001029B3">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6A23CC9B" w14:textId="77777777" w:rsidR="00BE5800" w:rsidRPr="00B44A28" w:rsidRDefault="00BE5800" w:rsidP="001029B3">
            <w:pPr>
              <w:jc w:val="center"/>
              <w:rPr>
                <w:color w:val="FFFFFF" w:themeColor="background1"/>
              </w:rPr>
            </w:pPr>
            <w:r>
              <w:rPr>
                <w:color w:val="FFFFFF" w:themeColor="background1"/>
              </w:rPr>
              <w:t>Soort gemengd samenwerkingsverband</w:t>
            </w:r>
          </w:p>
        </w:tc>
      </w:tr>
      <w:tr w:rsidR="00BE5800" w:rsidRPr="00B44A28" w14:paraId="4BAC895F" w14:textId="77777777" w:rsidTr="001029B3">
        <w:tc>
          <w:tcPr>
            <w:tcW w:w="9062" w:type="dxa"/>
            <w:gridSpan w:val="3"/>
            <w:shd w:val="clear" w:color="auto" w:fill="D9E2F3" w:themeFill="accent5" w:themeFillTint="33"/>
          </w:tcPr>
          <w:p w14:paraId="4D18CE3B" w14:textId="77777777" w:rsidR="00BE5800" w:rsidRPr="00B44A28" w:rsidRDefault="00BE5800" w:rsidP="001029B3">
            <w:pPr>
              <w:jc w:val="both"/>
              <w:rPr>
                <w:i/>
              </w:rPr>
            </w:pPr>
            <w:r w:rsidRPr="00B44A28">
              <w:rPr>
                <w:i/>
              </w:rPr>
              <w:t>algemene informatie en doelstellingen</w:t>
            </w:r>
          </w:p>
        </w:tc>
      </w:tr>
      <w:tr w:rsidR="00BE5800" w:rsidRPr="00B44A28" w14:paraId="7B1705C5" w14:textId="77777777" w:rsidTr="001029B3">
        <w:tc>
          <w:tcPr>
            <w:tcW w:w="9062" w:type="dxa"/>
            <w:gridSpan w:val="3"/>
            <w:shd w:val="clear" w:color="auto" w:fill="auto"/>
          </w:tcPr>
          <w:p w14:paraId="351ED67B" w14:textId="77777777" w:rsidR="00BE5800" w:rsidRPr="00B44A28" w:rsidRDefault="00BE5800" w:rsidP="001029B3">
            <w:pPr>
              <w:contextualSpacing/>
              <w:jc w:val="both"/>
              <w:rPr>
                <w:bCs/>
              </w:rPr>
            </w:pPr>
            <w:r w:rsidRPr="00A848B9">
              <w:rPr>
                <w:bCs/>
              </w:rPr>
              <w:t>Sinds augustus 2016 zijn de nieuwe samenwerkingsverbanden</w:t>
            </w:r>
            <w:r>
              <w:rPr>
                <w:bCs/>
              </w:rPr>
              <w:t xml:space="preserve"> </w:t>
            </w:r>
            <w:r w:rsidRPr="00A848B9">
              <w:rPr>
                <w:bCs/>
              </w:rPr>
              <w:t xml:space="preserve"> van start gegaan in het kader van de ESF oproep versterkt streekbeleid.  Bedoeling van de oproep is om de bestuurs- en daadkracht van het streekbeleid te versterken.  Zelf gekozen partnerschappen, met een grotere betrokkenheid van de lokale besturen en een groter engagement van de lokale stakeholders, moeten leiden tot een meer gedragen streekvisie en daaraan gekoppelde acties.</w:t>
            </w:r>
          </w:p>
        </w:tc>
      </w:tr>
      <w:tr w:rsidR="00BE5800" w:rsidRPr="00B44A28" w14:paraId="27F3772E" w14:textId="77777777" w:rsidTr="001029B3">
        <w:tc>
          <w:tcPr>
            <w:tcW w:w="9062" w:type="dxa"/>
            <w:gridSpan w:val="3"/>
            <w:shd w:val="clear" w:color="auto" w:fill="D9E2F3" w:themeFill="accent5" w:themeFillTint="33"/>
          </w:tcPr>
          <w:p w14:paraId="3D4555A5" w14:textId="77777777" w:rsidR="00BE5800" w:rsidRPr="00B44A28" w:rsidRDefault="00BE5800" w:rsidP="001029B3">
            <w:pPr>
              <w:jc w:val="both"/>
              <w:rPr>
                <w:i/>
              </w:rPr>
            </w:pPr>
            <w:r w:rsidRPr="00B44A28">
              <w:rPr>
                <w:i/>
              </w:rPr>
              <w:t>relevante wetgeving</w:t>
            </w:r>
          </w:p>
        </w:tc>
      </w:tr>
      <w:tr w:rsidR="00BE5800" w:rsidRPr="00B44A28" w14:paraId="583A4F2A" w14:textId="77777777" w:rsidTr="001029B3">
        <w:trPr>
          <w:trHeight w:val="547"/>
        </w:trPr>
        <w:tc>
          <w:tcPr>
            <w:tcW w:w="9062" w:type="dxa"/>
            <w:gridSpan w:val="3"/>
            <w:shd w:val="clear" w:color="auto" w:fill="auto"/>
          </w:tcPr>
          <w:p w14:paraId="422FEA31" w14:textId="77777777" w:rsidR="00BE5800" w:rsidRDefault="00BE5800" w:rsidP="001029B3">
            <w:pPr>
              <w:jc w:val="both"/>
            </w:pPr>
            <w:r>
              <w:t>Conceptnota VR 2015 1707</w:t>
            </w:r>
          </w:p>
          <w:p w14:paraId="43382268" w14:textId="77777777" w:rsidR="00BE5800" w:rsidRDefault="00BE5800" w:rsidP="001029B3">
            <w:pPr>
              <w:jc w:val="both"/>
            </w:pPr>
            <w:r>
              <w:t xml:space="preserve">Ter mededeling VR </w:t>
            </w:r>
            <w:r w:rsidRPr="000F29D7">
              <w:t>2015 0412</w:t>
            </w:r>
          </w:p>
          <w:p w14:paraId="5B8CC9FE" w14:textId="77777777" w:rsidR="00BE5800" w:rsidRDefault="00BE5800" w:rsidP="001029B3">
            <w:pPr>
              <w:jc w:val="both"/>
            </w:pPr>
            <w:r>
              <w:t>ESF oproep fiche versterkt streekbeleid  operationeel programma 2014-2020</w:t>
            </w:r>
          </w:p>
          <w:p w14:paraId="432E09C9" w14:textId="77777777" w:rsidR="00BE5800" w:rsidRPr="00A848B9" w:rsidRDefault="00BE5800" w:rsidP="001029B3">
            <w:pPr>
              <w:jc w:val="both"/>
            </w:pPr>
          </w:p>
        </w:tc>
      </w:tr>
      <w:tr w:rsidR="00BE5800" w:rsidRPr="00B44A28" w14:paraId="0FE8175B" w14:textId="77777777" w:rsidTr="001029B3">
        <w:tc>
          <w:tcPr>
            <w:tcW w:w="9062" w:type="dxa"/>
            <w:gridSpan w:val="3"/>
            <w:shd w:val="clear" w:color="auto" w:fill="D9E2F3" w:themeFill="accent5" w:themeFillTint="33"/>
          </w:tcPr>
          <w:p w14:paraId="4FFBF4B8" w14:textId="77777777" w:rsidR="00BE5800" w:rsidRPr="00B44A28" w:rsidRDefault="00BE5800" w:rsidP="001029B3">
            <w:pPr>
              <w:jc w:val="both"/>
              <w:rPr>
                <w:i/>
              </w:rPr>
            </w:pPr>
            <w:r w:rsidRPr="00B44A28">
              <w:rPr>
                <w:i/>
              </w:rPr>
              <w:t>output screening wetgeving</w:t>
            </w:r>
          </w:p>
        </w:tc>
      </w:tr>
      <w:tr w:rsidR="00BE5800" w:rsidRPr="00B44A28" w14:paraId="0C832911" w14:textId="77777777" w:rsidTr="001029B3">
        <w:trPr>
          <w:trHeight w:val="270"/>
        </w:trPr>
        <w:tc>
          <w:tcPr>
            <w:tcW w:w="2811" w:type="dxa"/>
            <w:shd w:val="clear" w:color="auto" w:fill="auto"/>
          </w:tcPr>
          <w:p w14:paraId="55D4AFBC" w14:textId="77777777" w:rsidR="00BE5800" w:rsidRPr="00B44A28" w:rsidRDefault="00BE5800" w:rsidP="001029B3">
            <w:r w:rsidRPr="00B44A28">
              <w:t>centrale rol lokaal bestuur?</w:t>
            </w:r>
          </w:p>
        </w:tc>
        <w:tc>
          <w:tcPr>
            <w:tcW w:w="6251" w:type="dxa"/>
            <w:gridSpan w:val="2"/>
            <w:shd w:val="clear" w:color="auto" w:fill="auto"/>
          </w:tcPr>
          <w:p w14:paraId="5B66A98B" w14:textId="77777777" w:rsidR="00BE5800" w:rsidRPr="00B44A28" w:rsidRDefault="00BE5800" w:rsidP="001029B3">
            <w:pPr>
              <w:jc w:val="both"/>
            </w:pPr>
            <w:r>
              <w:t xml:space="preserve">Lokale besturen (steden en gemeenten) moeten deel uitmaken van het samenwerkingsverband. </w:t>
            </w:r>
          </w:p>
        </w:tc>
      </w:tr>
      <w:tr w:rsidR="00BE5800" w:rsidRPr="00B44A28" w14:paraId="302CA715" w14:textId="77777777" w:rsidTr="001029B3">
        <w:trPr>
          <w:trHeight w:val="270"/>
        </w:trPr>
        <w:tc>
          <w:tcPr>
            <w:tcW w:w="2811" w:type="dxa"/>
            <w:shd w:val="clear" w:color="auto" w:fill="auto"/>
          </w:tcPr>
          <w:p w14:paraId="1ECB3669" w14:textId="77777777" w:rsidR="00BE5800" w:rsidRPr="00B44A28" w:rsidRDefault="00BE5800" w:rsidP="001029B3">
            <w:r w:rsidRPr="00B44A28">
              <w:lastRenderedPageBreak/>
              <w:t>initiatiefnemer</w:t>
            </w:r>
          </w:p>
        </w:tc>
        <w:tc>
          <w:tcPr>
            <w:tcW w:w="6251" w:type="dxa"/>
            <w:gridSpan w:val="2"/>
            <w:shd w:val="clear" w:color="auto" w:fill="auto"/>
          </w:tcPr>
          <w:p w14:paraId="74F32DB0" w14:textId="77777777" w:rsidR="00BE5800" w:rsidRPr="00B44A28" w:rsidRDefault="00BE5800" w:rsidP="001029B3">
            <w:pPr>
              <w:jc w:val="both"/>
            </w:pPr>
            <w:r w:rsidRPr="000F29D7">
              <w:t>De conceptnota zet in op het lokale initiatief van steden en gemeenten die sterke partnerschappen en projecten initiëren op maat van hun regio.</w:t>
            </w:r>
            <w:r>
              <w:t xml:space="preserve"> Is echter niet verplicht.</w:t>
            </w:r>
          </w:p>
        </w:tc>
      </w:tr>
      <w:tr w:rsidR="00BE5800" w:rsidRPr="00B44A28" w14:paraId="42124C38" w14:textId="77777777" w:rsidTr="001029B3">
        <w:trPr>
          <w:trHeight w:val="270"/>
        </w:trPr>
        <w:tc>
          <w:tcPr>
            <w:tcW w:w="2811" w:type="dxa"/>
            <w:shd w:val="clear" w:color="auto" w:fill="auto"/>
          </w:tcPr>
          <w:p w14:paraId="3C12AB11" w14:textId="77777777" w:rsidR="00BE5800" w:rsidRPr="00B44A28" w:rsidRDefault="00BE5800" w:rsidP="001029B3">
            <w:r w:rsidRPr="00B44A28">
              <w:t>mogelijke partners</w:t>
            </w:r>
          </w:p>
        </w:tc>
        <w:tc>
          <w:tcPr>
            <w:tcW w:w="6251" w:type="dxa"/>
            <w:gridSpan w:val="2"/>
            <w:shd w:val="clear" w:color="auto" w:fill="auto"/>
          </w:tcPr>
          <w:p w14:paraId="33398E3B" w14:textId="77777777" w:rsidR="00BE5800" w:rsidRPr="00B44A28" w:rsidRDefault="00BE5800" w:rsidP="001029B3">
            <w:pPr>
              <w:jc w:val="both"/>
            </w:pPr>
            <w:r>
              <w:t>Vrij te bepalen. Ook private partners zijn toegelaten</w:t>
            </w:r>
          </w:p>
        </w:tc>
      </w:tr>
      <w:tr w:rsidR="00BE5800" w:rsidRPr="00B44A28" w14:paraId="4895FD5A" w14:textId="77777777" w:rsidTr="001029B3">
        <w:trPr>
          <w:trHeight w:val="270"/>
        </w:trPr>
        <w:tc>
          <w:tcPr>
            <w:tcW w:w="2811" w:type="dxa"/>
            <w:shd w:val="clear" w:color="auto" w:fill="auto"/>
          </w:tcPr>
          <w:p w14:paraId="5302D191" w14:textId="77777777" w:rsidR="00BE5800" w:rsidRPr="00B44A28" w:rsidRDefault="00BE5800" w:rsidP="001029B3">
            <w:r w:rsidRPr="00B44A28">
              <w:t>geografisch werkingsgebied</w:t>
            </w:r>
          </w:p>
        </w:tc>
        <w:tc>
          <w:tcPr>
            <w:tcW w:w="6251" w:type="dxa"/>
            <w:gridSpan w:val="2"/>
            <w:shd w:val="clear" w:color="auto" w:fill="auto"/>
          </w:tcPr>
          <w:p w14:paraId="2E2E7D9F" w14:textId="77777777" w:rsidR="00BE5800" w:rsidRPr="00B44A28" w:rsidRDefault="00BE5800" w:rsidP="001029B3">
            <w:pPr>
              <w:jc w:val="both"/>
            </w:pPr>
            <w:r>
              <w:t xml:space="preserve">Zelf te bepalen door het samenwerkingsverband. Er werd in de conceptnota enkel indicatief </w:t>
            </w:r>
            <w:r w:rsidRPr="006664F8">
              <w:t>een ondergrens van 150.000 inwoners en 5 gemeenten opgenomen</w:t>
            </w:r>
            <w:r>
              <w:t>.</w:t>
            </w:r>
          </w:p>
        </w:tc>
      </w:tr>
      <w:tr w:rsidR="00BE5800" w:rsidRPr="00B44A28" w14:paraId="043C6848" w14:textId="77777777" w:rsidTr="001029B3">
        <w:trPr>
          <w:trHeight w:val="270"/>
        </w:trPr>
        <w:tc>
          <w:tcPr>
            <w:tcW w:w="2811" w:type="dxa"/>
            <w:shd w:val="clear" w:color="auto" w:fill="auto"/>
          </w:tcPr>
          <w:p w14:paraId="3D252F33" w14:textId="77777777" w:rsidR="00BE5800" w:rsidRPr="00B44A28" w:rsidRDefault="00BE5800" w:rsidP="001029B3">
            <w:r w:rsidRPr="00B44A28">
              <w:t>verplichte samenwerking?</w:t>
            </w:r>
          </w:p>
        </w:tc>
        <w:tc>
          <w:tcPr>
            <w:tcW w:w="6251" w:type="dxa"/>
            <w:gridSpan w:val="2"/>
            <w:shd w:val="clear" w:color="auto" w:fill="auto"/>
          </w:tcPr>
          <w:p w14:paraId="569098A2" w14:textId="77777777" w:rsidR="00BE5800" w:rsidRPr="00B44A28" w:rsidRDefault="00BE5800" w:rsidP="001029B3">
            <w:pPr>
              <w:jc w:val="both"/>
              <w:rPr>
                <w:i/>
              </w:rPr>
            </w:pPr>
            <w:r>
              <w:t>Sociale partners en provincies zijn niet verplicht maar moeten door de initiatiefnemer wel gevraagd worden</w:t>
            </w:r>
          </w:p>
        </w:tc>
      </w:tr>
      <w:tr w:rsidR="00BE5800" w:rsidRPr="00B44A28" w14:paraId="2489693C" w14:textId="77777777" w:rsidTr="001029B3">
        <w:trPr>
          <w:trHeight w:val="270"/>
        </w:trPr>
        <w:tc>
          <w:tcPr>
            <w:tcW w:w="2811" w:type="dxa"/>
            <w:shd w:val="clear" w:color="auto" w:fill="auto"/>
          </w:tcPr>
          <w:p w14:paraId="1C793513" w14:textId="77777777" w:rsidR="00BE5800" w:rsidRPr="00B44A28" w:rsidRDefault="00BE5800" w:rsidP="001029B3">
            <w:r w:rsidRPr="00B44A28">
              <w:t>verplichte juridische structuur?</w:t>
            </w:r>
          </w:p>
        </w:tc>
        <w:tc>
          <w:tcPr>
            <w:tcW w:w="6251" w:type="dxa"/>
            <w:gridSpan w:val="2"/>
            <w:shd w:val="clear" w:color="auto" w:fill="auto"/>
          </w:tcPr>
          <w:p w14:paraId="70F5E61A" w14:textId="77777777" w:rsidR="00BE5800" w:rsidRPr="00B44A28" w:rsidRDefault="00BE5800" w:rsidP="001029B3">
            <w:pPr>
              <w:jc w:val="both"/>
            </w:pPr>
            <w:r>
              <w:t>Neen, de promotor van het samenwerkingsverband moet rechtspersoonlijkheid hebben en sluit met de partners een partnerschapsovereenkomst.</w:t>
            </w:r>
          </w:p>
        </w:tc>
      </w:tr>
      <w:tr w:rsidR="00BE5800" w:rsidRPr="00B44A28" w14:paraId="3E98A1A9" w14:textId="77777777" w:rsidTr="001029B3">
        <w:trPr>
          <w:trHeight w:val="270"/>
        </w:trPr>
        <w:tc>
          <w:tcPr>
            <w:tcW w:w="2811" w:type="dxa"/>
            <w:shd w:val="clear" w:color="auto" w:fill="auto"/>
          </w:tcPr>
          <w:p w14:paraId="4696EAF4" w14:textId="77777777" w:rsidR="00BE5800" w:rsidRPr="00B44A28" w:rsidRDefault="00BE5800" w:rsidP="001029B3">
            <w:r w:rsidRPr="00B44A28">
              <w:t>subsidies?</w:t>
            </w:r>
          </w:p>
        </w:tc>
        <w:tc>
          <w:tcPr>
            <w:tcW w:w="6251" w:type="dxa"/>
            <w:gridSpan w:val="2"/>
            <w:shd w:val="clear" w:color="auto" w:fill="auto"/>
          </w:tcPr>
          <w:p w14:paraId="26C06969" w14:textId="77777777" w:rsidR="00BE5800" w:rsidRPr="00B44A28" w:rsidRDefault="00BE5800" w:rsidP="001029B3">
            <w:pPr>
              <w:jc w:val="both"/>
              <w:rPr>
                <w:lang w:eastAsia="nl-BE"/>
              </w:rPr>
            </w:pPr>
            <w:r>
              <w:rPr>
                <w:lang w:eastAsia="nl-BE"/>
              </w:rPr>
              <w:t>Mits goedkeuring van het projectvoorstel krijgen de samenwerkingsverbanden subsidies op basis van bevolking, aantal gemeenten en oppervlakte.</w:t>
            </w:r>
          </w:p>
        </w:tc>
      </w:tr>
      <w:tr w:rsidR="00BE5800" w:rsidRPr="00B44A28" w14:paraId="742FDDFC" w14:textId="77777777" w:rsidTr="001029B3">
        <w:trPr>
          <w:trHeight w:val="270"/>
        </w:trPr>
        <w:tc>
          <w:tcPr>
            <w:tcW w:w="2811" w:type="dxa"/>
            <w:shd w:val="clear" w:color="auto" w:fill="auto"/>
          </w:tcPr>
          <w:p w14:paraId="007E92EF" w14:textId="77777777" w:rsidR="00BE5800" w:rsidRPr="00B44A28" w:rsidRDefault="00BE5800" w:rsidP="001029B3">
            <w:r w:rsidRPr="00B44A28">
              <w:t>overig</w:t>
            </w:r>
          </w:p>
        </w:tc>
        <w:tc>
          <w:tcPr>
            <w:tcW w:w="6251" w:type="dxa"/>
            <w:gridSpan w:val="2"/>
            <w:shd w:val="clear" w:color="auto" w:fill="auto"/>
          </w:tcPr>
          <w:p w14:paraId="12D799B1" w14:textId="77777777" w:rsidR="00BE5800" w:rsidRPr="00B44A28" w:rsidRDefault="00BE5800" w:rsidP="001029B3">
            <w:pPr>
              <w:jc w:val="both"/>
              <w:rPr>
                <w:b/>
                <w:i/>
              </w:rPr>
            </w:pPr>
            <w:r w:rsidRPr="00B44A28">
              <w:rPr>
                <w:i/>
              </w:rPr>
              <w:t xml:space="preserve"> </w:t>
            </w:r>
            <w:r>
              <w:t xml:space="preserve">Deze oproep(periode) doet dienst als een proeftuin die bottom-up gestalte moet krijgen. </w:t>
            </w:r>
            <w:r w:rsidRPr="00A848B9">
              <w:rPr>
                <w:bCs/>
              </w:rPr>
              <w:t>Alle projecten lopen af op 31/7/2019 .</w:t>
            </w:r>
            <w:r>
              <w:rPr>
                <w:bCs/>
              </w:rPr>
              <w:t xml:space="preserve"> Evaluatie zal uitwijzen of de oproep wordt verlengd of in welke vorm het socio-economisch streekontwikkelingsbeleid wordt verder gezet.</w:t>
            </w:r>
          </w:p>
        </w:tc>
      </w:tr>
    </w:tbl>
    <w:p w14:paraId="45F6BAB0" w14:textId="77777777" w:rsidR="00BE5800" w:rsidRDefault="00BE5800" w:rsidP="007408BC"/>
    <w:tbl>
      <w:tblPr>
        <w:tblStyle w:val="Tabelraster2"/>
        <w:tblW w:w="0" w:type="auto"/>
        <w:tblLook w:val="04A0" w:firstRow="1" w:lastRow="0" w:firstColumn="1" w:lastColumn="0" w:noHBand="0" w:noVBand="1"/>
      </w:tblPr>
      <w:tblGrid>
        <w:gridCol w:w="2811"/>
        <w:gridCol w:w="4027"/>
        <w:gridCol w:w="2404"/>
      </w:tblGrid>
      <w:tr w:rsidR="00BE5800" w:rsidRPr="00B44A28" w14:paraId="3A199815" w14:textId="77777777" w:rsidTr="001029B3">
        <w:tc>
          <w:tcPr>
            <w:tcW w:w="7083" w:type="dxa"/>
            <w:gridSpan w:val="2"/>
            <w:vMerge w:val="restart"/>
            <w:shd w:val="clear" w:color="auto" w:fill="4472C4" w:themeFill="accent5"/>
            <w:vAlign w:val="center"/>
          </w:tcPr>
          <w:p w14:paraId="36F57F37" w14:textId="77777777" w:rsidR="00BE5800" w:rsidRPr="00B44A28" w:rsidRDefault="00BE5800" w:rsidP="001029B3">
            <w:pPr>
              <w:keepNext/>
              <w:keepLines/>
              <w:spacing w:before="40"/>
              <w:outlineLvl w:val="1"/>
              <w:rPr>
                <w:rFonts w:asciiTheme="majorHAnsi" w:eastAsiaTheme="majorEastAsia" w:hAnsiTheme="majorHAnsi" w:cstheme="majorBidi"/>
                <w:b/>
                <w:color w:val="FFFFFF" w:themeColor="background1"/>
                <w:sz w:val="32"/>
              </w:rPr>
            </w:pPr>
            <w:bookmarkStart w:id="41" w:name="_Toc499291953"/>
            <w:r>
              <w:rPr>
                <w:rFonts w:asciiTheme="majorHAnsi" w:eastAsiaTheme="majorEastAsia" w:hAnsiTheme="majorHAnsi" w:cstheme="majorBidi"/>
                <w:b/>
                <w:color w:val="FFFFFF" w:themeColor="background1"/>
                <w:sz w:val="32"/>
              </w:rPr>
              <w:t>Samenwerkingsverbanden wijkwerken</w:t>
            </w:r>
            <w:bookmarkEnd w:id="41"/>
          </w:p>
        </w:tc>
        <w:tc>
          <w:tcPr>
            <w:tcW w:w="1979" w:type="dxa"/>
            <w:shd w:val="clear" w:color="auto" w:fill="4472C4" w:themeFill="accent5"/>
            <w:vAlign w:val="center"/>
          </w:tcPr>
          <w:p w14:paraId="031E3D12" w14:textId="77777777" w:rsidR="00BE5800" w:rsidRPr="00B44A28" w:rsidRDefault="00BE5800" w:rsidP="001029B3">
            <w:pPr>
              <w:jc w:val="center"/>
            </w:pPr>
            <w:r>
              <w:rPr>
                <w:color w:val="FFFFFF" w:themeColor="background1"/>
              </w:rPr>
              <w:t>Vlaams</w:t>
            </w:r>
          </w:p>
        </w:tc>
      </w:tr>
      <w:tr w:rsidR="00BE5800" w:rsidRPr="00B44A28" w14:paraId="13388784" w14:textId="77777777" w:rsidTr="001029B3">
        <w:tc>
          <w:tcPr>
            <w:tcW w:w="7083" w:type="dxa"/>
            <w:gridSpan w:val="2"/>
            <w:vMerge/>
            <w:shd w:val="clear" w:color="auto" w:fill="4472C4" w:themeFill="accent5"/>
            <w:vAlign w:val="center"/>
          </w:tcPr>
          <w:p w14:paraId="02EC2E7C" w14:textId="77777777" w:rsidR="00BE5800" w:rsidRPr="00B44A28" w:rsidRDefault="00BE5800" w:rsidP="001029B3">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39BFEECA" w14:textId="77777777" w:rsidR="00BE5800" w:rsidRPr="00B44A28" w:rsidRDefault="00BE5800" w:rsidP="001029B3">
            <w:pPr>
              <w:jc w:val="center"/>
              <w:rPr>
                <w:color w:val="FFFFFF" w:themeColor="background1"/>
              </w:rPr>
            </w:pPr>
            <w:r>
              <w:rPr>
                <w:color w:val="FFFFFF" w:themeColor="background1"/>
              </w:rPr>
              <w:t xml:space="preserve"> publiek samenwerkingsverband: intergemeentelijk</w:t>
            </w:r>
          </w:p>
        </w:tc>
      </w:tr>
      <w:tr w:rsidR="00BE5800" w:rsidRPr="00B44A28" w14:paraId="551091EF" w14:textId="77777777" w:rsidTr="001029B3">
        <w:tc>
          <w:tcPr>
            <w:tcW w:w="9062" w:type="dxa"/>
            <w:gridSpan w:val="3"/>
            <w:shd w:val="clear" w:color="auto" w:fill="D9E2F3" w:themeFill="accent5" w:themeFillTint="33"/>
          </w:tcPr>
          <w:p w14:paraId="7AB38C0C" w14:textId="77777777" w:rsidR="00BE5800" w:rsidRPr="00B44A28" w:rsidRDefault="00BE5800" w:rsidP="001029B3">
            <w:pPr>
              <w:jc w:val="both"/>
              <w:rPr>
                <w:i/>
              </w:rPr>
            </w:pPr>
            <w:r w:rsidRPr="00B44A28">
              <w:rPr>
                <w:i/>
              </w:rPr>
              <w:t>algemene informatie en doelstellingen</w:t>
            </w:r>
          </w:p>
        </w:tc>
      </w:tr>
      <w:tr w:rsidR="00BE5800" w:rsidRPr="00B44A28" w14:paraId="524E1B07" w14:textId="77777777" w:rsidTr="001029B3">
        <w:tc>
          <w:tcPr>
            <w:tcW w:w="9062" w:type="dxa"/>
            <w:gridSpan w:val="3"/>
            <w:shd w:val="clear" w:color="auto" w:fill="auto"/>
          </w:tcPr>
          <w:p w14:paraId="77BB551D" w14:textId="77777777" w:rsidR="00BE5800" w:rsidRPr="006E50FD" w:rsidRDefault="00BE5800" w:rsidP="001029B3">
            <w:pPr>
              <w:contextualSpacing/>
              <w:jc w:val="both"/>
              <w:rPr>
                <w:bCs/>
              </w:rPr>
            </w:pPr>
            <w:r>
              <w:rPr>
                <w:bCs/>
              </w:rPr>
              <w:t xml:space="preserve">Wijk-werken is de nieuwe Vlaamse invulling van het PWA-stelsel. </w:t>
            </w:r>
            <w:r w:rsidRPr="006E50FD">
              <w:rPr>
                <w:bCs/>
              </w:rPr>
              <w:t>Wijk-werken heeft als doelstelling om werkzoekenden met een grote afstand tot de reguliere arbeidsmarkt werkervaring te laten opdoen minstens gericht op het behoud van reeds verworven competenties. Dit gebeurt door het uitvoeren van maatschappelijk relevante activiteiten binnen een reële arbeidsmarktomgeving door middel van werkplekken op lokaal niveau. De werkzoekende kan werkervaring opbouwen in functie van een individueel traject naar werk gericht op de uitstroom naar het normaal economisch circuit.</w:t>
            </w:r>
          </w:p>
          <w:p w14:paraId="68BD2AD3" w14:textId="77777777" w:rsidR="00BE5800" w:rsidRDefault="00BE5800" w:rsidP="001029B3">
            <w:pPr>
              <w:contextualSpacing/>
              <w:jc w:val="both"/>
              <w:rPr>
                <w:bCs/>
              </w:rPr>
            </w:pPr>
            <w:r w:rsidRPr="00BF12AF">
              <w:rPr>
                <w:bCs/>
              </w:rPr>
              <w:t xml:space="preserve">Lokale besturen nemen een aantal regietaken op </w:t>
            </w:r>
            <w:r>
              <w:rPr>
                <w:bCs/>
              </w:rPr>
              <w:t>en kunnen ook zelf</w:t>
            </w:r>
            <w:r w:rsidRPr="00BF12AF">
              <w:rPr>
                <w:bCs/>
              </w:rPr>
              <w:t xml:space="preserve"> een organisator wijkwerken oprichten. </w:t>
            </w:r>
            <w:r>
              <w:rPr>
                <w:bCs/>
              </w:rPr>
              <w:t>Daarvoor kunnen ze een intergemeentelijk samenwerkingsverband oprichten.</w:t>
            </w:r>
          </w:p>
          <w:p w14:paraId="3C20D312" w14:textId="77777777" w:rsidR="00BE5800" w:rsidRPr="00B44A28" w:rsidRDefault="00BE5800" w:rsidP="001029B3">
            <w:pPr>
              <w:contextualSpacing/>
              <w:jc w:val="both"/>
              <w:rPr>
                <w:bCs/>
              </w:rPr>
            </w:pPr>
          </w:p>
        </w:tc>
      </w:tr>
      <w:tr w:rsidR="00BE5800" w:rsidRPr="00B44A28" w14:paraId="6C241291" w14:textId="77777777" w:rsidTr="001029B3">
        <w:tc>
          <w:tcPr>
            <w:tcW w:w="9062" w:type="dxa"/>
            <w:gridSpan w:val="3"/>
            <w:shd w:val="clear" w:color="auto" w:fill="D9E2F3" w:themeFill="accent5" w:themeFillTint="33"/>
          </w:tcPr>
          <w:p w14:paraId="196FABF2" w14:textId="77777777" w:rsidR="00BE5800" w:rsidRPr="00B44A28" w:rsidRDefault="00BE5800" w:rsidP="001029B3">
            <w:pPr>
              <w:jc w:val="both"/>
              <w:rPr>
                <w:i/>
              </w:rPr>
            </w:pPr>
            <w:r w:rsidRPr="00B44A28">
              <w:rPr>
                <w:i/>
              </w:rPr>
              <w:t>relevante wetgeving</w:t>
            </w:r>
          </w:p>
        </w:tc>
      </w:tr>
      <w:tr w:rsidR="00BE5800" w:rsidRPr="00B44A28" w14:paraId="209AB116" w14:textId="77777777" w:rsidTr="001029B3">
        <w:trPr>
          <w:trHeight w:val="547"/>
        </w:trPr>
        <w:tc>
          <w:tcPr>
            <w:tcW w:w="9062" w:type="dxa"/>
            <w:gridSpan w:val="3"/>
            <w:shd w:val="clear" w:color="auto" w:fill="auto"/>
          </w:tcPr>
          <w:p w14:paraId="3EE93299" w14:textId="77777777" w:rsidR="00BE5800" w:rsidRDefault="00BE5800" w:rsidP="001029B3">
            <w:pPr>
              <w:jc w:val="both"/>
            </w:pPr>
            <w:r>
              <w:t>D</w:t>
            </w:r>
            <w:r w:rsidRPr="00EC12AF">
              <w:t>ecreet betreffende wijk-werken en diverse bepalingen in het kader van de zesde staatshervorming</w:t>
            </w:r>
            <w:r>
              <w:t xml:space="preserve"> 7 juli 2017</w:t>
            </w:r>
          </w:p>
          <w:p w14:paraId="1346DD0B" w14:textId="77777777" w:rsidR="00BE5800" w:rsidRPr="00EC12AF" w:rsidRDefault="00BE5800" w:rsidP="001029B3">
            <w:pPr>
              <w:jc w:val="both"/>
            </w:pPr>
            <w:r w:rsidRPr="00EC12AF">
              <w:t>Besluit van de Vlaamse Regering betreffende wijk-werken</w:t>
            </w:r>
            <w:r>
              <w:t xml:space="preserve"> 29 september 2017</w:t>
            </w:r>
          </w:p>
        </w:tc>
      </w:tr>
      <w:tr w:rsidR="00BE5800" w:rsidRPr="00B44A28" w14:paraId="2E1B1B8F" w14:textId="77777777" w:rsidTr="001029B3">
        <w:tc>
          <w:tcPr>
            <w:tcW w:w="9062" w:type="dxa"/>
            <w:gridSpan w:val="3"/>
            <w:shd w:val="clear" w:color="auto" w:fill="D9E2F3" w:themeFill="accent5" w:themeFillTint="33"/>
          </w:tcPr>
          <w:p w14:paraId="69885468" w14:textId="77777777" w:rsidR="00BE5800" w:rsidRPr="00B44A28" w:rsidRDefault="00BE5800" w:rsidP="001029B3">
            <w:pPr>
              <w:jc w:val="both"/>
              <w:rPr>
                <w:i/>
              </w:rPr>
            </w:pPr>
            <w:r w:rsidRPr="00B44A28">
              <w:rPr>
                <w:i/>
              </w:rPr>
              <w:t>output screening wetgeving</w:t>
            </w:r>
          </w:p>
        </w:tc>
      </w:tr>
      <w:tr w:rsidR="00BE5800" w:rsidRPr="00B44A28" w14:paraId="68F831C7" w14:textId="77777777" w:rsidTr="001029B3">
        <w:trPr>
          <w:trHeight w:val="270"/>
        </w:trPr>
        <w:tc>
          <w:tcPr>
            <w:tcW w:w="2811" w:type="dxa"/>
            <w:shd w:val="clear" w:color="auto" w:fill="auto"/>
          </w:tcPr>
          <w:p w14:paraId="60FD0780" w14:textId="77777777" w:rsidR="00BE5800" w:rsidRPr="00B44A28" w:rsidRDefault="00BE5800" w:rsidP="001029B3">
            <w:r w:rsidRPr="00B44A28">
              <w:t>centrale rol lokaal bestuur?</w:t>
            </w:r>
          </w:p>
        </w:tc>
        <w:tc>
          <w:tcPr>
            <w:tcW w:w="6251" w:type="dxa"/>
            <w:gridSpan w:val="2"/>
            <w:shd w:val="clear" w:color="auto" w:fill="auto"/>
          </w:tcPr>
          <w:p w14:paraId="6615AF6F" w14:textId="77777777" w:rsidR="00BE5800" w:rsidRPr="00B44A28" w:rsidRDefault="00BE5800" w:rsidP="001029B3">
            <w:pPr>
              <w:jc w:val="both"/>
            </w:pPr>
            <w:r>
              <w:t>De gemeenten hebben de regierol en kunnen ook de rol als organisator op zich nemen: als ze meer dan 60.000 inwoners hebben kan dat desgevallend alleen, zo niet via een intergemeentelijk samenwerkingsverband of OCMW vereniging.</w:t>
            </w:r>
          </w:p>
        </w:tc>
      </w:tr>
      <w:tr w:rsidR="00BE5800" w:rsidRPr="00B44A28" w14:paraId="1A35151A" w14:textId="77777777" w:rsidTr="001029B3">
        <w:trPr>
          <w:trHeight w:val="270"/>
        </w:trPr>
        <w:tc>
          <w:tcPr>
            <w:tcW w:w="2811" w:type="dxa"/>
            <w:shd w:val="clear" w:color="auto" w:fill="auto"/>
          </w:tcPr>
          <w:p w14:paraId="149A942F" w14:textId="77777777" w:rsidR="00BE5800" w:rsidRPr="00B44A28" w:rsidRDefault="00BE5800" w:rsidP="001029B3">
            <w:r w:rsidRPr="00B44A28">
              <w:t>initiatiefnemer</w:t>
            </w:r>
          </w:p>
        </w:tc>
        <w:tc>
          <w:tcPr>
            <w:tcW w:w="6251" w:type="dxa"/>
            <w:gridSpan w:val="2"/>
            <w:shd w:val="clear" w:color="auto" w:fill="auto"/>
          </w:tcPr>
          <w:p w14:paraId="09339057" w14:textId="77777777" w:rsidR="00BE5800" w:rsidRPr="00B44A28" w:rsidRDefault="00BE5800" w:rsidP="001029B3">
            <w:pPr>
              <w:jc w:val="both"/>
            </w:pPr>
            <w:r>
              <w:t>De gemeenten</w:t>
            </w:r>
          </w:p>
        </w:tc>
      </w:tr>
      <w:tr w:rsidR="00BE5800" w:rsidRPr="00B44A28" w14:paraId="70A36AB4" w14:textId="77777777" w:rsidTr="001029B3">
        <w:trPr>
          <w:trHeight w:val="270"/>
        </w:trPr>
        <w:tc>
          <w:tcPr>
            <w:tcW w:w="2811" w:type="dxa"/>
            <w:shd w:val="clear" w:color="auto" w:fill="auto"/>
          </w:tcPr>
          <w:p w14:paraId="01774278" w14:textId="77777777" w:rsidR="00BE5800" w:rsidRPr="00B44A28" w:rsidRDefault="00BE5800" w:rsidP="001029B3">
            <w:r w:rsidRPr="00B44A28">
              <w:t>mogelijke partners</w:t>
            </w:r>
          </w:p>
        </w:tc>
        <w:tc>
          <w:tcPr>
            <w:tcW w:w="6251" w:type="dxa"/>
            <w:gridSpan w:val="2"/>
            <w:shd w:val="clear" w:color="auto" w:fill="auto"/>
          </w:tcPr>
          <w:p w14:paraId="573D95A9" w14:textId="77777777" w:rsidR="00BE5800" w:rsidRPr="00B44A28" w:rsidRDefault="00BE5800" w:rsidP="001029B3">
            <w:pPr>
              <w:jc w:val="both"/>
            </w:pPr>
            <w:r>
              <w:t>Andere gemeenten of OCMW’s</w:t>
            </w:r>
          </w:p>
        </w:tc>
      </w:tr>
      <w:tr w:rsidR="00BE5800" w:rsidRPr="00B44A28" w14:paraId="374FD8F7" w14:textId="77777777" w:rsidTr="001029B3">
        <w:trPr>
          <w:trHeight w:val="270"/>
        </w:trPr>
        <w:tc>
          <w:tcPr>
            <w:tcW w:w="2811" w:type="dxa"/>
            <w:shd w:val="clear" w:color="auto" w:fill="auto"/>
          </w:tcPr>
          <w:p w14:paraId="48417FCA" w14:textId="77777777" w:rsidR="00BE5800" w:rsidRPr="00B44A28" w:rsidRDefault="00BE5800" w:rsidP="001029B3">
            <w:r w:rsidRPr="00B44A28">
              <w:t>geografisch werkingsgebied</w:t>
            </w:r>
          </w:p>
        </w:tc>
        <w:tc>
          <w:tcPr>
            <w:tcW w:w="6251" w:type="dxa"/>
            <w:gridSpan w:val="2"/>
            <w:shd w:val="clear" w:color="auto" w:fill="auto"/>
          </w:tcPr>
          <w:p w14:paraId="13D040BA" w14:textId="77777777" w:rsidR="00BE5800" w:rsidRPr="00B44A28" w:rsidRDefault="00BE5800" w:rsidP="001029B3">
            <w:pPr>
              <w:jc w:val="both"/>
            </w:pPr>
            <w:r>
              <w:t>Zelf bottom up te bepalen, met als voorwaarde minimaal 60.000 inwoners</w:t>
            </w:r>
          </w:p>
        </w:tc>
      </w:tr>
      <w:tr w:rsidR="00BE5800" w:rsidRPr="00B44A28" w14:paraId="4F0E7ADA" w14:textId="77777777" w:rsidTr="001029B3">
        <w:trPr>
          <w:trHeight w:val="270"/>
        </w:trPr>
        <w:tc>
          <w:tcPr>
            <w:tcW w:w="2811" w:type="dxa"/>
            <w:shd w:val="clear" w:color="auto" w:fill="auto"/>
          </w:tcPr>
          <w:p w14:paraId="0D435AD1" w14:textId="77777777" w:rsidR="00BE5800" w:rsidRPr="00B44A28" w:rsidRDefault="00BE5800" w:rsidP="001029B3">
            <w:r w:rsidRPr="00B44A28">
              <w:t>verplichte samenwerking?</w:t>
            </w:r>
          </w:p>
        </w:tc>
        <w:tc>
          <w:tcPr>
            <w:tcW w:w="6251" w:type="dxa"/>
            <w:gridSpan w:val="2"/>
            <w:shd w:val="clear" w:color="auto" w:fill="auto"/>
          </w:tcPr>
          <w:p w14:paraId="6BFFCAA8" w14:textId="77777777" w:rsidR="00BE5800" w:rsidRPr="0071665F" w:rsidRDefault="00BE5800" w:rsidP="001029B3">
            <w:pPr>
              <w:jc w:val="both"/>
            </w:pPr>
            <w:r w:rsidRPr="0071665F">
              <w:t>Is nodig om aan minimale vereiste van 60.000 inwoners te komen</w:t>
            </w:r>
          </w:p>
        </w:tc>
      </w:tr>
      <w:tr w:rsidR="00BE5800" w:rsidRPr="00B44A28" w14:paraId="24C59E43" w14:textId="77777777" w:rsidTr="001029B3">
        <w:trPr>
          <w:trHeight w:val="270"/>
        </w:trPr>
        <w:tc>
          <w:tcPr>
            <w:tcW w:w="2811" w:type="dxa"/>
            <w:shd w:val="clear" w:color="auto" w:fill="auto"/>
          </w:tcPr>
          <w:p w14:paraId="798BE5B8" w14:textId="77777777" w:rsidR="00BE5800" w:rsidRPr="00B44A28" w:rsidRDefault="00BE5800" w:rsidP="001029B3">
            <w:r w:rsidRPr="00B44A28">
              <w:t>verplichte juridische structuur?</w:t>
            </w:r>
          </w:p>
        </w:tc>
        <w:tc>
          <w:tcPr>
            <w:tcW w:w="6251" w:type="dxa"/>
            <w:gridSpan w:val="2"/>
            <w:shd w:val="clear" w:color="auto" w:fill="auto"/>
          </w:tcPr>
          <w:p w14:paraId="06F8AC99" w14:textId="77777777" w:rsidR="00BE5800" w:rsidRDefault="00BE5800" w:rsidP="001029B3">
            <w:pPr>
              <w:jc w:val="both"/>
            </w:pPr>
            <w:r>
              <w:t xml:space="preserve">Ofwel een van de vier vormen van </w:t>
            </w:r>
            <w:r w:rsidRPr="00134009">
              <w:t xml:space="preserve">intergemeentelijke samenwerkingsverbanden vermeld in artikel 3 van het decreet </w:t>
            </w:r>
            <w:r w:rsidRPr="00134009">
              <w:lastRenderedPageBreak/>
              <w:t>intergemeentelijke samenwerking (art 2. BVR).</w:t>
            </w:r>
          </w:p>
          <w:p w14:paraId="0D021AAA" w14:textId="77777777" w:rsidR="00BE5800" w:rsidRPr="00B44A28" w:rsidRDefault="00BE5800" w:rsidP="001029B3">
            <w:pPr>
              <w:jc w:val="both"/>
            </w:pPr>
            <w:r>
              <w:t xml:space="preserve">Ofwel de </w:t>
            </w:r>
            <w:r w:rsidRPr="00134009">
              <w:t xml:space="preserve"> OCMW-verenigingen zoals bepaald in Titel VIII, Hoofdstuk I, van het decreet betreffende de organisatie van de openbare centra voor maatschappelijk welzijn van 19 december 2008</w:t>
            </w:r>
            <w:r>
              <w:t>.</w:t>
            </w:r>
          </w:p>
        </w:tc>
      </w:tr>
      <w:tr w:rsidR="00BE5800" w:rsidRPr="00B44A28" w14:paraId="56042523" w14:textId="77777777" w:rsidTr="001029B3">
        <w:trPr>
          <w:trHeight w:val="270"/>
        </w:trPr>
        <w:tc>
          <w:tcPr>
            <w:tcW w:w="2811" w:type="dxa"/>
            <w:shd w:val="clear" w:color="auto" w:fill="auto"/>
          </w:tcPr>
          <w:p w14:paraId="4C553426" w14:textId="77777777" w:rsidR="00BE5800" w:rsidRPr="00B44A28" w:rsidRDefault="00BE5800" w:rsidP="001029B3">
            <w:r w:rsidRPr="00B44A28">
              <w:lastRenderedPageBreak/>
              <w:t>subsidies?</w:t>
            </w:r>
          </w:p>
        </w:tc>
        <w:tc>
          <w:tcPr>
            <w:tcW w:w="6251" w:type="dxa"/>
            <w:gridSpan w:val="2"/>
            <w:shd w:val="clear" w:color="auto" w:fill="auto"/>
          </w:tcPr>
          <w:p w14:paraId="7BBE7E67" w14:textId="77777777" w:rsidR="00BE5800" w:rsidRPr="00B44A28" w:rsidRDefault="00BE5800" w:rsidP="001029B3">
            <w:pPr>
              <w:jc w:val="both"/>
              <w:rPr>
                <w:lang w:eastAsia="nl-BE"/>
              </w:rPr>
            </w:pPr>
            <w:r>
              <w:rPr>
                <w:lang w:eastAsia="nl-BE"/>
              </w:rPr>
              <w:t>Als regisseur geen subsidies. Als organisator  krijgt men ondersteuning door de beschikking van gedetacheerd personeel vanuit VDAB (</w:t>
            </w:r>
            <w:r w:rsidRPr="00134009">
              <w:rPr>
                <w:lang w:eastAsia="nl-BE"/>
              </w:rPr>
              <w:t xml:space="preserve"> 0,2 voltijds equivalent per schijf van 12000 inwoners</w:t>
            </w:r>
            <w:r>
              <w:rPr>
                <w:lang w:eastAsia="nl-BE"/>
              </w:rPr>
              <w:t xml:space="preserve">) en via een gedeelte van de Wijkwerk cheques. </w:t>
            </w:r>
          </w:p>
        </w:tc>
      </w:tr>
      <w:tr w:rsidR="00BE5800" w:rsidRPr="00B44A28" w14:paraId="0CE4FD24" w14:textId="77777777" w:rsidTr="001029B3">
        <w:trPr>
          <w:trHeight w:val="270"/>
        </w:trPr>
        <w:tc>
          <w:tcPr>
            <w:tcW w:w="2811" w:type="dxa"/>
            <w:shd w:val="clear" w:color="auto" w:fill="auto"/>
          </w:tcPr>
          <w:p w14:paraId="781182F5" w14:textId="77777777" w:rsidR="00BE5800" w:rsidRPr="00B44A28" w:rsidRDefault="00BE5800" w:rsidP="001029B3">
            <w:r w:rsidRPr="00B44A28">
              <w:t>overig</w:t>
            </w:r>
          </w:p>
        </w:tc>
        <w:tc>
          <w:tcPr>
            <w:tcW w:w="6251" w:type="dxa"/>
            <w:gridSpan w:val="2"/>
            <w:shd w:val="clear" w:color="auto" w:fill="auto"/>
          </w:tcPr>
          <w:p w14:paraId="52D9E9A3" w14:textId="77777777" w:rsidR="00BE5800" w:rsidRPr="00B44A28" w:rsidRDefault="00BE5800" w:rsidP="001029B3">
            <w:pPr>
              <w:jc w:val="both"/>
              <w:rPr>
                <w:b/>
                <w:i/>
              </w:rPr>
            </w:pPr>
            <w:r w:rsidRPr="00B44A28">
              <w:rPr>
                <w:i/>
              </w:rPr>
              <w:t xml:space="preserve"> </w:t>
            </w:r>
          </w:p>
        </w:tc>
      </w:tr>
    </w:tbl>
    <w:p w14:paraId="7A7884F8" w14:textId="77777777" w:rsidR="00BE5800" w:rsidRDefault="00BE5800" w:rsidP="007408BC"/>
    <w:p w14:paraId="4F14D2A7" w14:textId="77777777" w:rsidR="00AF6E91" w:rsidRDefault="00AF6E91">
      <w:pPr>
        <w:rPr>
          <w:rFonts w:asciiTheme="majorHAnsi" w:eastAsiaTheme="majorEastAsia" w:hAnsiTheme="majorHAnsi" w:cstheme="majorBidi"/>
          <w:color w:val="2E74B5" w:themeColor="accent1" w:themeShade="BF"/>
          <w:sz w:val="32"/>
          <w:szCs w:val="32"/>
        </w:rPr>
      </w:pPr>
      <w:r>
        <w:br w:type="page"/>
      </w:r>
    </w:p>
    <w:p w14:paraId="4F14D2A8" w14:textId="77777777" w:rsidR="007408BC" w:rsidRDefault="007408BC" w:rsidP="00D00A0A">
      <w:pPr>
        <w:pStyle w:val="Kop1"/>
        <w:numPr>
          <w:ilvl w:val="0"/>
          <w:numId w:val="18"/>
        </w:numPr>
      </w:pPr>
      <w:bookmarkStart w:id="42" w:name="_Toc498029700"/>
      <w:bookmarkStart w:id="43" w:name="_Toc499291954"/>
      <w:r>
        <w:lastRenderedPageBreak/>
        <w:t>Omgeving (OMG)</w:t>
      </w:r>
      <w:bookmarkEnd w:id="42"/>
      <w:bookmarkEnd w:id="43"/>
    </w:p>
    <w:tbl>
      <w:tblPr>
        <w:tblStyle w:val="Tabelraster2"/>
        <w:tblW w:w="0" w:type="auto"/>
        <w:tblLook w:val="04A0" w:firstRow="1" w:lastRow="0" w:firstColumn="1" w:lastColumn="0" w:noHBand="0" w:noVBand="1"/>
      </w:tblPr>
      <w:tblGrid>
        <w:gridCol w:w="2811"/>
        <w:gridCol w:w="4272"/>
        <w:gridCol w:w="2068"/>
      </w:tblGrid>
      <w:tr w:rsidR="00F7647C" w:rsidRPr="00B44A28" w14:paraId="69D4205C" w14:textId="77777777" w:rsidTr="00F7647C">
        <w:tc>
          <w:tcPr>
            <w:tcW w:w="7083" w:type="dxa"/>
            <w:gridSpan w:val="2"/>
            <w:vMerge w:val="restart"/>
            <w:shd w:val="clear" w:color="auto" w:fill="4472C4" w:themeFill="accent5"/>
            <w:vAlign w:val="center"/>
          </w:tcPr>
          <w:p w14:paraId="12202622" w14:textId="77777777" w:rsidR="00F7647C" w:rsidRPr="00B44A28" w:rsidRDefault="00F7647C" w:rsidP="00C7655F">
            <w:pPr>
              <w:keepNext/>
              <w:keepLines/>
              <w:spacing w:before="40"/>
              <w:outlineLvl w:val="1"/>
              <w:rPr>
                <w:rFonts w:asciiTheme="majorHAnsi" w:eastAsiaTheme="majorEastAsia" w:hAnsiTheme="majorHAnsi" w:cstheme="majorBidi"/>
                <w:b/>
                <w:color w:val="FFFFFF" w:themeColor="background1"/>
                <w:sz w:val="32"/>
              </w:rPr>
            </w:pPr>
            <w:bookmarkStart w:id="44" w:name="_Toc499291955"/>
            <w:r>
              <w:rPr>
                <w:rFonts w:asciiTheme="majorHAnsi" w:eastAsiaTheme="majorEastAsia" w:hAnsiTheme="majorHAnsi" w:cstheme="majorBidi"/>
                <w:b/>
                <w:color w:val="FFFFFF" w:themeColor="background1"/>
                <w:sz w:val="32"/>
              </w:rPr>
              <w:t>Bekkenbesturen</w:t>
            </w:r>
            <w:bookmarkEnd w:id="44"/>
          </w:p>
        </w:tc>
        <w:tc>
          <w:tcPr>
            <w:tcW w:w="1956" w:type="dxa"/>
            <w:shd w:val="clear" w:color="auto" w:fill="4472C4" w:themeFill="accent5"/>
            <w:vAlign w:val="center"/>
          </w:tcPr>
          <w:p w14:paraId="7663B2ED" w14:textId="77777777" w:rsidR="00F7647C" w:rsidRPr="00B44A28" w:rsidRDefault="00F7647C" w:rsidP="00C7655F">
            <w:pPr>
              <w:jc w:val="center"/>
            </w:pPr>
            <w:r w:rsidRPr="00B44A28">
              <w:rPr>
                <w:color w:val="FFFFFF" w:themeColor="background1"/>
              </w:rPr>
              <w:t>VLA</w:t>
            </w:r>
            <w:r>
              <w:rPr>
                <w:color w:val="FFFFFF" w:themeColor="background1"/>
              </w:rPr>
              <w:t xml:space="preserve"> </w:t>
            </w:r>
          </w:p>
        </w:tc>
      </w:tr>
      <w:tr w:rsidR="00F7647C" w:rsidRPr="00B44A28" w14:paraId="1A75A49A" w14:textId="77777777" w:rsidTr="00F7647C">
        <w:tc>
          <w:tcPr>
            <w:tcW w:w="7083" w:type="dxa"/>
            <w:gridSpan w:val="2"/>
            <w:vMerge/>
            <w:shd w:val="clear" w:color="auto" w:fill="4472C4" w:themeFill="accent5"/>
            <w:vAlign w:val="center"/>
          </w:tcPr>
          <w:p w14:paraId="09EA69C7" w14:textId="77777777" w:rsidR="00F7647C" w:rsidRPr="00B44A28" w:rsidRDefault="00F7647C" w:rsidP="00C7655F">
            <w:pPr>
              <w:keepNext/>
              <w:keepLines/>
              <w:spacing w:before="40"/>
              <w:jc w:val="both"/>
              <w:outlineLvl w:val="3"/>
              <w:rPr>
                <w:rFonts w:asciiTheme="majorHAnsi" w:eastAsiaTheme="majorEastAsia" w:hAnsiTheme="majorHAnsi" w:cstheme="majorBidi"/>
                <w:b/>
                <w:i/>
                <w:iCs/>
                <w:sz w:val="28"/>
              </w:rPr>
            </w:pPr>
          </w:p>
        </w:tc>
        <w:tc>
          <w:tcPr>
            <w:tcW w:w="1956" w:type="dxa"/>
            <w:shd w:val="clear" w:color="auto" w:fill="4472C4" w:themeFill="accent5"/>
            <w:vAlign w:val="center"/>
          </w:tcPr>
          <w:p w14:paraId="00E8B08B" w14:textId="77777777" w:rsidR="00F7647C" w:rsidRDefault="00F7647C" w:rsidP="00C7655F">
            <w:pPr>
              <w:jc w:val="center"/>
              <w:rPr>
                <w:color w:val="FFFFFF" w:themeColor="background1"/>
              </w:rPr>
            </w:pPr>
            <w:r>
              <w:rPr>
                <w:color w:val="FFFFFF" w:themeColor="background1"/>
              </w:rPr>
              <w:t>Publiek</w:t>
            </w:r>
          </w:p>
          <w:p w14:paraId="79C96F47" w14:textId="77777777" w:rsidR="00F7647C" w:rsidRDefault="00F7647C" w:rsidP="00C7655F">
            <w:pPr>
              <w:jc w:val="center"/>
              <w:rPr>
                <w:color w:val="FFFFFF" w:themeColor="background1"/>
              </w:rPr>
            </w:pPr>
            <w:r>
              <w:rPr>
                <w:color w:val="FFFFFF" w:themeColor="background1"/>
              </w:rPr>
              <w:t>Interbestuurlijk</w:t>
            </w:r>
          </w:p>
          <w:p w14:paraId="3FBEEC22" w14:textId="77777777" w:rsidR="00F7647C" w:rsidRPr="00B44A28" w:rsidRDefault="00F7647C" w:rsidP="00C7655F">
            <w:pPr>
              <w:jc w:val="center"/>
              <w:rPr>
                <w:color w:val="FFFFFF" w:themeColor="background1"/>
              </w:rPr>
            </w:pPr>
            <w:r>
              <w:rPr>
                <w:color w:val="FFFFFF" w:themeColor="background1"/>
              </w:rPr>
              <w:t xml:space="preserve">Beleidscoördinerend en -adviserend </w:t>
            </w:r>
          </w:p>
        </w:tc>
      </w:tr>
      <w:tr w:rsidR="00F7647C" w:rsidRPr="00B44A28" w14:paraId="462E8C57" w14:textId="77777777" w:rsidTr="00F7647C">
        <w:tc>
          <w:tcPr>
            <w:tcW w:w="9039" w:type="dxa"/>
            <w:gridSpan w:val="3"/>
            <w:shd w:val="clear" w:color="auto" w:fill="D9E2F3" w:themeFill="accent5" w:themeFillTint="33"/>
          </w:tcPr>
          <w:p w14:paraId="2E387007" w14:textId="77777777" w:rsidR="00F7647C" w:rsidRPr="00B44A28" w:rsidRDefault="00F7647C" w:rsidP="00C7655F">
            <w:pPr>
              <w:jc w:val="both"/>
              <w:rPr>
                <w:i/>
              </w:rPr>
            </w:pPr>
            <w:r w:rsidRPr="00B44A28">
              <w:rPr>
                <w:i/>
              </w:rPr>
              <w:t>algemene informatie en doelstellingen</w:t>
            </w:r>
          </w:p>
        </w:tc>
      </w:tr>
      <w:tr w:rsidR="00F7647C" w:rsidRPr="00B44A28" w14:paraId="3B7606F9" w14:textId="77777777" w:rsidTr="00F7647C">
        <w:tc>
          <w:tcPr>
            <w:tcW w:w="9039" w:type="dxa"/>
            <w:gridSpan w:val="3"/>
            <w:shd w:val="clear" w:color="auto" w:fill="auto"/>
          </w:tcPr>
          <w:p w14:paraId="02CAD09B" w14:textId="77777777" w:rsidR="00F7647C" w:rsidRPr="00A915AD" w:rsidRDefault="00F7647C" w:rsidP="00C7655F">
            <w:pPr>
              <w:contextualSpacing/>
              <w:jc w:val="both"/>
              <w:rPr>
                <w:bCs/>
              </w:rPr>
            </w:pPr>
            <w:r w:rsidRPr="00A915AD">
              <w:rPr>
                <w:bCs/>
              </w:rPr>
              <w:t xml:space="preserve">Vlaanderen is ingedeeld in elf bekkens. </w:t>
            </w:r>
            <w:r w:rsidRPr="00B97692">
              <w:rPr>
                <w:bCs/>
              </w:rPr>
              <w:t>Van west naar oost</w:t>
            </w:r>
            <w:r>
              <w:rPr>
                <w:bCs/>
              </w:rPr>
              <w:t xml:space="preserve"> </w:t>
            </w:r>
            <w:r w:rsidRPr="00B97692">
              <w:rPr>
                <w:bCs/>
              </w:rPr>
              <w:t>zijn dat: het bekken van de IJzer, de Brugse Polders, de</w:t>
            </w:r>
            <w:r>
              <w:rPr>
                <w:bCs/>
              </w:rPr>
              <w:t xml:space="preserve"> </w:t>
            </w:r>
            <w:r w:rsidRPr="00B97692">
              <w:rPr>
                <w:bCs/>
              </w:rPr>
              <w:t>Gentse Kanalen, de Benedenschelde, de Leie, de</w:t>
            </w:r>
            <w:r>
              <w:rPr>
                <w:bCs/>
              </w:rPr>
              <w:t xml:space="preserve"> </w:t>
            </w:r>
            <w:r w:rsidRPr="00B97692">
              <w:rPr>
                <w:bCs/>
              </w:rPr>
              <w:t>Bovenschelde, de Dender, de Dijle en Zenne, de Demer, de</w:t>
            </w:r>
            <w:r>
              <w:rPr>
                <w:bCs/>
              </w:rPr>
              <w:t xml:space="preserve"> </w:t>
            </w:r>
            <w:r w:rsidRPr="00B97692">
              <w:rPr>
                <w:bCs/>
              </w:rPr>
              <w:t xml:space="preserve">Nete en de Maas. </w:t>
            </w:r>
            <w:r w:rsidRPr="00DD10FB">
              <w:rPr>
                <w:bCs/>
              </w:rPr>
              <w:t>Het water in een bekken stroomt naar één of enkele grotere waterlopen die</w:t>
            </w:r>
            <w:r>
              <w:rPr>
                <w:bCs/>
              </w:rPr>
              <w:t xml:space="preserve"> </w:t>
            </w:r>
            <w:r w:rsidRPr="00DD10FB">
              <w:rPr>
                <w:bCs/>
              </w:rPr>
              <w:t>in de meeste gevallen bevaarbaar zijn</w:t>
            </w:r>
            <w:r>
              <w:rPr>
                <w:bCs/>
              </w:rPr>
              <w:t>.</w:t>
            </w:r>
          </w:p>
          <w:p w14:paraId="39B18C79" w14:textId="77777777" w:rsidR="00F7647C" w:rsidRPr="00A915AD" w:rsidRDefault="00F7647C" w:rsidP="00C7655F">
            <w:pPr>
              <w:contextualSpacing/>
              <w:jc w:val="both"/>
              <w:rPr>
                <w:bCs/>
              </w:rPr>
            </w:pPr>
          </w:p>
          <w:p w14:paraId="6B66C058" w14:textId="77777777" w:rsidR="00F7647C" w:rsidRDefault="00F7647C" w:rsidP="00C7655F">
            <w:pPr>
              <w:contextualSpacing/>
              <w:jc w:val="both"/>
            </w:pPr>
            <w:r>
              <w:rPr>
                <w:bCs/>
              </w:rPr>
              <w:t>In uitvoering van het decreet betreffende het integraal waterbeleid is in elk bekken een bekkenbestuur, een bekkenraad en een bekkensecretariaat werkzaam</w:t>
            </w:r>
            <w:r w:rsidRPr="00A915AD">
              <w:rPr>
                <w:bCs/>
              </w:rPr>
              <w:t>.</w:t>
            </w:r>
            <w:r>
              <w:t xml:space="preserve"> </w:t>
            </w:r>
          </w:p>
          <w:p w14:paraId="5FEDDE43" w14:textId="77777777" w:rsidR="00F7647C" w:rsidRDefault="00F7647C" w:rsidP="00C7655F">
            <w:pPr>
              <w:contextualSpacing/>
              <w:jc w:val="both"/>
            </w:pPr>
          </w:p>
          <w:p w14:paraId="43749891" w14:textId="77777777" w:rsidR="00F7647C" w:rsidRDefault="00F7647C" w:rsidP="00C7655F">
            <w:pPr>
              <w:contextualSpacing/>
              <w:jc w:val="both"/>
            </w:pPr>
            <w:r>
              <w:t>Het bekkenbestuur coördineert het waterbeleid op het niveau van het bekken. Het bekkenbestuur is onder meer verantwoordelijk voor de voorbereiding en opvolging van het bekkenspecifieke deel van het stroomgebiedbeheerplan, en geeft advies over de waterbeleidsnota, de stroomgebiedbeheerplannen op Vlaams niveau en de investeringsprogramma’s van de waterbeheerders en voor de waterzuiveringsinfrastructuur.</w:t>
            </w:r>
          </w:p>
          <w:p w14:paraId="6B0DBF8D" w14:textId="77777777" w:rsidR="00F7647C" w:rsidRDefault="00F7647C" w:rsidP="00C7655F">
            <w:pPr>
              <w:contextualSpacing/>
              <w:jc w:val="both"/>
            </w:pPr>
          </w:p>
          <w:p w14:paraId="097A6C01" w14:textId="77777777" w:rsidR="00F7647C" w:rsidRPr="00DD10FB" w:rsidRDefault="00F7647C" w:rsidP="00C7655F">
            <w:pPr>
              <w:contextualSpacing/>
              <w:jc w:val="both"/>
              <w:rPr>
                <w:bCs/>
              </w:rPr>
            </w:pPr>
            <w:r w:rsidRPr="00DD10FB">
              <w:rPr>
                <w:bCs/>
              </w:rPr>
              <w:t>In het bekkenbestuur zetelen vertegenwoordigers van de betrokken Vlaamse beleidsdomeinen</w:t>
            </w:r>
            <w:r>
              <w:rPr>
                <w:bCs/>
              </w:rPr>
              <w:t xml:space="preserve"> </w:t>
            </w:r>
            <w:r w:rsidRPr="00DD10FB">
              <w:rPr>
                <w:bCs/>
              </w:rPr>
              <w:t xml:space="preserve">en vertegenwoordigers van de lokale besturen (provincies, gemeenten, polders en wateringen). De gouverneur van de provincie waarin het bekken ligt, neemt het voorzitterschap van het bekkenbestuur waar. Ligt het bekken in twee provincies, dan is er een wisselend  voorzitterschap of co-voorzitterschap. </w:t>
            </w:r>
            <w:r>
              <w:rPr>
                <w:bCs/>
              </w:rPr>
              <w:t xml:space="preserve">Het bekkenbestuur </w:t>
            </w:r>
            <w:r w:rsidRPr="00B06B75">
              <w:rPr>
                <w:bCs/>
              </w:rPr>
              <w:t xml:space="preserve">komt minstens </w:t>
            </w:r>
            <w:r>
              <w:rPr>
                <w:bCs/>
              </w:rPr>
              <w:t>jaarlijks</w:t>
            </w:r>
            <w:r w:rsidRPr="00B06B75">
              <w:rPr>
                <w:bCs/>
              </w:rPr>
              <w:t xml:space="preserve"> samen.</w:t>
            </w:r>
          </w:p>
          <w:p w14:paraId="388E0581" w14:textId="77777777" w:rsidR="00F7647C" w:rsidRPr="00B44A28" w:rsidRDefault="00F7647C" w:rsidP="00C7655F">
            <w:pPr>
              <w:contextualSpacing/>
              <w:jc w:val="both"/>
              <w:rPr>
                <w:bCs/>
              </w:rPr>
            </w:pPr>
          </w:p>
        </w:tc>
      </w:tr>
      <w:tr w:rsidR="00F7647C" w:rsidRPr="00B44A28" w14:paraId="373C5499" w14:textId="77777777" w:rsidTr="00F7647C">
        <w:tc>
          <w:tcPr>
            <w:tcW w:w="9039" w:type="dxa"/>
            <w:gridSpan w:val="3"/>
            <w:shd w:val="clear" w:color="auto" w:fill="D9E2F3" w:themeFill="accent5" w:themeFillTint="33"/>
          </w:tcPr>
          <w:p w14:paraId="39F64185" w14:textId="77777777" w:rsidR="00F7647C" w:rsidRPr="00B44A28" w:rsidRDefault="00F7647C" w:rsidP="00C7655F">
            <w:pPr>
              <w:jc w:val="both"/>
              <w:rPr>
                <w:i/>
              </w:rPr>
            </w:pPr>
            <w:r w:rsidRPr="00B44A28">
              <w:rPr>
                <w:i/>
              </w:rPr>
              <w:t>relevante wetgeving</w:t>
            </w:r>
          </w:p>
        </w:tc>
      </w:tr>
      <w:tr w:rsidR="00F7647C" w:rsidRPr="00B44A28" w14:paraId="00793893" w14:textId="77777777" w:rsidTr="00F7647C">
        <w:trPr>
          <w:trHeight w:val="547"/>
        </w:trPr>
        <w:tc>
          <w:tcPr>
            <w:tcW w:w="9039" w:type="dxa"/>
            <w:gridSpan w:val="3"/>
            <w:shd w:val="clear" w:color="auto" w:fill="auto"/>
          </w:tcPr>
          <w:p w14:paraId="20863DC9" w14:textId="77777777" w:rsidR="00F7647C" w:rsidRDefault="009D701B" w:rsidP="00F7647C">
            <w:pPr>
              <w:pStyle w:val="Lijstalinea"/>
              <w:numPr>
                <w:ilvl w:val="0"/>
                <w:numId w:val="72"/>
              </w:numPr>
              <w:jc w:val="both"/>
            </w:pPr>
            <w:hyperlink r:id="rId40" w:history="1">
              <w:r w:rsidR="00F7647C" w:rsidRPr="00A915AD">
                <w:rPr>
                  <w:rStyle w:val="Hyperlink"/>
                </w:rPr>
                <w:t>Decreet van 18 juli 2003 betreffende het integraal waterbeleid</w:t>
              </w:r>
            </w:hyperlink>
            <w:r w:rsidR="00F7647C">
              <w:t xml:space="preserve"> (DIW), art. 26 en 27 (</w:t>
            </w:r>
            <w:r w:rsidR="00F7647C" w:rsidRPr="00866BDF">
              <w:rPr>
                <w:i/>
              </w:rPr>
              <w:t>laatst gewijzigd op 30/06/2017</w:t>
            </w:r>
            <w:r w:rsidR="00F7647C">
              <w:t>), regelt de oprichting, samenstelling en taakstelling van de bekkenbesturen</w:t>
            </w:r>
          </w:p>
          <w:p w14:paraId="58FD1771" w14:textId="77777777" w:rsidR="00F7647C" w:rsidRPr="00866BDF" w:rsidRDefault="009D701B" w:rsidP="00F7647C">
            <w:pPr>
              <w:pStyle w:val="Lijstalinea"/>
              <w:numPr>
                <w:ilvl w:val="0"/>
                <w:numId w:val="72"/>
              </w:numPr>
              <w:jc w:val="both"/>
            </w:pPr>
            <w:hyperlink r:id="rId41" w:history="1">
              <w:r w:rsidR="00F7647C" w:rsidRPr="005213D0">
                <w:rPr>
                  <w:rStyle w:val="Hyperlink"/>
                </w:rPr>
                <w:t>Besluit van de Vlaamse Regering van 9 september 2005 betreffende de geografische indeling van watersystemen en de organisatie van het integraal waterbeleid in uitvoering van Titel I van het decreet van 18 juli 2003 betreffende het integraal waterbeleid</w:t>
              </w:r>
            </w:hyperlink>
            <w:r w:rsidR="00F7647C">
              <w:t xml:space="preserve"> (UB), art. 11-14 (</w:t>
            </w:r>
            <w:r w:rsidR="00F7647C" w:rsidRPr="00866BDF">
              <w:rPr>
                <w:i/>
              </w:rPr>
              <w:t>laatst gewijzigd op 21/03/2014</w:t>
            </w:r>
            <w:r w:rsidR="00F7647C">
              <w:t>), regelt de werking van de bekkenbesturen</w:t>
            </w:r>
          </w:p>
        </w:tc>
      </w:tr>
      <w:tr w:rsidR="00F7647C" w:rsidRPr="00B44A28" w14:paraId="437738B7" w14:textId="77777777" w:rsidTr="00F7647C">
        <w:tc>
          <w:tcPr>
            <w:tcW w:w="9039" w:type="dxa"/>
            <w:gridSpan w:val="3"/>
            <w:shd w:val="clear" w:color="auto" w:fill="D9E2F3" w:themeFill="accent5" w:themeFillTint="33"/>
          </w:tcPr>
          <w:p w14:paraId="457C0FCE" w14:textId="77777777" w:rsidR="00F7647C" w:rsidRPr="00B44A28" w:rsidRDefault="00F7647C" w:rsidP="00C7655F">
            <w:pPr>
              <w:jc w:val="both"/>
              <w:rPr>
                <w:i/>
              </w:rPr>
            </w:pPr>
            <w:r w:rsidRPr="00B44A28">
              <w:rPr>
                <w:i/>
              </w:rPr>
              <w:t>output screening wetgeving</w:t>
            </w:r>
          </w:p>
        </w:tc>
      </w:tr>
      <w:tr w:rsidR="00F7647C" w:rsidRPr="00B44A28" w14:paraId="032B0A89" w14:textId="77777777" w:rsidTr="00F7647C">
        <w:trPr>
          <w:trHeight w:val="270"/>
        </w:trPr>
        <w:tc>
          <w:tcPr>
            <w:tcW w:w="2811" w:type="dxa"/>
            <w:shd w:val="clear" w:color="auto" w:fill="auto"/>
          </w:tcPr>
          <w:p w14:paraId="4FC7927B" w14:textId="77777777" w:rsidR="00F7647C" w:rsidRPr="00B44A28" w:rsidRDefault="00F7647C" w:rsidP="00C7655F">
            <w:r w:rsidRPr="00B44A28">
              <w:t>centrale rol lokaal bestuur?</w:t>
            </w:r>
          </w:p>
        </w:tc>
        <w:tc>
          <w:tcPr>
            <w:tcW w:w="6228" w:type="dxa"/>
            <w:gridSpan w:val="2"/>
            <w:shd w:val="clear" w:color="auto" w:fill="auto"/>
          </w:tcPr>
          <w:p w14:paraId="364B55E5" w14:textId="77777777" w:rsidR="00F7647C" w:rsidRPr="00B44A28" w:rsidRDefault="00F7647C" w:rsidP="00C7655F">
            <w:pPr>
              <w:jc w:val="both"/>
            </w:pPr>
            <w:r>
              <w:t>Neen</w:t>
            </w:r>
          </w:p>
        </w:tc>
      </w:tr>
      <w:tr w:rsidR="00F7647C" w:rsidRPr="00B44A28" w14:paraId="100C8AB5" w14:textId="77777777" w:rsidTr="00F7647C">
        <w:trPr>
          <w:trHeight w:val="270"/>
        </w:trPr>
        <w:tc>
          <w:tcPr>
            <w:tcW w:w="2811" w:type="dxa"/>
            <w:shd w:val="clear" w:color="auto" w:fill="auto"/>
          </w:tcPr>
          <w:p w14:paraId="253FE32B" w14:textId="77777777" w:rsidR="00F7647C" w:rsidRPr="00B44A28" w:rsidRDefault="00F7647C" w:rsidP="00C7655F">
            <w:r w:rsidRPr="00B44A28">
              <w:t>initiatiefnemer</w:t>
            </w:r>
          </w:p>
        </w:tc>
        <w:tc>
          <w:tcPr>
            <w:tcW w:w="6228" w:type="dxa"/>
            <w:gridSpan w:val="2"/>
            <w:shd w:val="clear" w:color="auto" w:fill="auto"/>
          </w:tcPr>
          <w:p w14:paraId="1EFAA159" w14:textId="77777777" w:rsidR="00F7647C" w:rsidRPr="00B44A28" w:rsidRDefault="00F7647C" w:rsidP="00C7655F">
            <w:pPr>
              <w:jc w:val="both"/>
            </w:pPr>
            <w:r>
              <w:t>Vlaamse overheid</w:t>
            </w:r>
          </w:p>
        </w:tc>
      </w:tr>
      <w:tr w:rsidR="00F7647C" w:rsidRPr="00B44A28" w14:paraId="7585FDAF" w14:textId="77777777" w:rsidTr="00F7647C">
        <w:trPr>
          <w:trHeight w:val="270"/>
        </w:trPr>
        <w:tc>
          <w:tcPr>
            <w:tcW w:w="2811" w:type="dxa"/>
            <w:shd w:val="clear" w:color="auto" w:fill="auto"/>
          </w:tcPr>
          <w:p w14:paraId="4C31FE25" w14:textId="77777777" w:rsidR="00F7647C" w:rsidRPr="00B44A28" w:rsidRDefault="00F7647C" w:rsidP="00C7655F">
            <w:r w:rsidRPr="00B44A28">
              <w:t>mogelijke partners</w:t>
            </w:r>
          </w:p>
        </w:tc>
        <w:tc>
          <w:tcPr>
            <w:tcW w:w="6228" w:type="dxa"/>
            <w:gridSpan w:val="2"/>
            <w:shd w:val="clear" w:color="auto" w:fill="auto"/>
          </w:tcPr>
          <w:p w14:paraId="34EFBAB7" w14:textId="77777777" w:rsidR="00F7647C" w:rsidRDefault="00F7647C" w:rsidP="00C7655F">
            <w:pPr>
              <w:jc w:val="both"/>
            </w:pPr>
            <w:r>
              <w:t xml:space="preserve">Overeenkomstig het decreet betreffende het integraal waterbeleid </w:t>
            </w:r>
            <w:r w:rsidRPr="00481A58">
              <w:t xml:space="preserve">(DIW, art. 27) </w:t>
            </w:r>
            <w:r>
              <w:t>zetelen in het bekkenbestuur minstens :</w:t>
            </w:r>
          </w:p>
          <w:p w14:paraId="6BDAE02F" w14:textId="77777777" w:rsidR="00F7647C" w:rsidRPr="008E75B9" w:rsidRDefault="00F7647C" w:rsidP="00F7647C">
            <w:pPr>
              <w:pStyle w:val="Lijstalinea"/>
              <w:numPr>
                <w:ilvl w:val="0"/>
                <w:numId w:val="73"/>
              </w:numPr>
              <w:jc w:val="both"/>
            </w:pPr>
            <w:r w:rsidRPr="008E75B9">
              <w:t>een vertegenwoordiger van het Vlaamse Gewest, die wordt aangewezen door de Vlaamse minister, bevoegd voor het leefmilieu en het waterbeleid</w:t>
            </w:r>
          </w:p>
          <w:p w14:paraId="46D765E2" w14:textId="77777777" w:rsidR="00F7647C" w:rsidRPr="008E75B9" w:rsidRDefault="00F7647C" w:rsidP="00F7647C">
            <w:pPr>
              <w:pStyle w:val="Lijstalinea"/>
              <w:numPr>
                <w:ilvl w:val="0"/>
                <w:numId w:val="73"/>
              </w:numPr>
              <w:jc w:val="both"/>
            </w:pPr>
            <w:r w:rsidRPr="008E75B9">
              <w:t>een vertegenwoordiger van het Vlaamse Gewest, die wordt aangewezen door de Vlaamse minister, bevoegd voor de landinrichting en het natuurbehoud</w:t>
            </w:r>
          </w:p>
          <w:p w14:paraId="506C5DDA" w14:textId="77777777" w:rsidR="00F7647C" w:rsidRPr="008E75B9" w:rsidRDefault="00F7647C" w:rsidP="00F7647C">
            <w:pPr>
              <w:pStyle w:val="Lijstalinea"/>
              <w:numPr>
                <w:ilvl w:val="0"/>
                <w:numId w:val="73"/>
              </w:numPr>
              <w:jc w:val="both"/>
            </w:pPr>
            <w:r w:rsidRPr="008E75B9">
              <w:t>twee vertegenwoordigers van het Vlaamse Gewest, die worden aangewezen door de Vlaamse minister, bevoegd voor de openbare werken en het verkeer</w:t>
            </w:r>
          </w:p>
          <w:p w14:paraId="68594A5C" w14:textId="77777777" w:rsidR="00F7647C" w:rsidRPr="008E75B9" w:rsidRDefault="00F7647C" w:rsidP="00F7647C">
            <w:pPr>
              <w:pStyle w:val="Lijstalinea"/>
              <w:numPr>
                <w:ilvl w:val="0"/>
                <w:numId w:val="73"/>
              </w:numPr>
              <w:jc w:val="both"/>
            </w:pPr>
            <w:r w:rsidRPr="008E75B9">
              <w:t xml:space="preserve">een vertegenwoordiger van het Vlaamse Gewest, die wordt </w:t>
            </w:r>
            <w:r w:rsidRPr="008E75B9">
              <w:lastRenderedPageBreak/>
              <w:t>aangewezen door de Vlaamse minister, bevoegd voor de ruimtelijke ordening</w:t>
            </w:r>
          </w:p>
          <w:p w14:paraId="4486A747" w14:textId="77777777" w:rsidR="00F7647C" w:rsidRPr="008E75B9" w:rsidRDefault="00F7647C" w:rsidP="00F7647C">
            <w:pPr>
              <w:pStyle w:val="Lijstalinea"/>
              <w:numPr>
                <w:ilvl w:val="0"/>
                <w:numId w:val="73"/>
              </w:numPr>
              <w:jc w:val="both"/>
            </w:pPr>
            <w:r w:rsidRPr="008E75B9">
              <w:t>een vertegenwoordiger van het Vlaamse Gewest, die wordt aangewezen door de Vlaamse minister, bevoegd voor het landbouwbeleid en de zeevisserij</w:t>
            </w:r>
          </w:p>
          <w:p w14:paraId="7CCC324B" w14:textId="77777777" w:rsidR="00F7647C" w:rsidRPr="008E75B9" w:rsidRDefault="00F7647C" w:rsidP="00F7647C">
            <w:pPr>
              <w:pStyle w:val="Lijstalinea"/>
              <w:numPr>
                <w:ilvl w:val="0"/>
                <w:numId w:val="73"/>
              </w:numPr>
              <w:jc w:val="both"/>
            </w:pPr>
            <w:r w:rsidRPr="008E75B9">
              <w:t>een vertegenwoordiger van het Vlaamse Gewest, die wordt aangewezen door de Vlaamse minister, bevoegd voor de economie</w:t>
            </w:r>
          </w:p>
          <w:p w14:paraId="40B26FD7" w14:textId="77777777" w:rsidR="00F7647C" w:rsidRPr="008E75B9" w:rsidRDefault="00F7647C" w:rsidP="00F7647C">
            <w:pPr>
              <w:pStyle w:val="Lijstalinea"/>
              <w:numPr>
                <w:ilvl w:val="0"/>
                <w:numId w:val="73"/>
              </w:numPr>
              <w:jc w:val="both"/>
            </w:pPr>
            <w:r w:rsidRPr="008E75B9">
              <w:t>een provinciaal mandataris van elke provincie waarvan het grondgebied geheel of gedeeltelijk deel uitmaakt van het bekken</w:t>
            </w:r>
          </w:p>
          <w:p w14:paraId="18796A0B" w14:textId="77777777" w:rsidR="00F7647C" w:rsidRPr="00695055" w:rsidRDefault="00F7647C" w:rsidP="00F7647C">
            <w:pPr>
              <w:pStyle w:val="Lijstalinea"/>
              <w:numPr>
                <w:ilvl w:val="0"/>
                <w:numId w:val="73"/>
              </w:numPr>
              <w:jc w:val="both"/>
              <w:rPr>
                <w:b/>
              </w:rPr>
            </w:pPr>
            <w:r w:rsidRPr="00695055">
              <w:rPr>
                <w:b/>
              </w:rPr>
              <w:t>een gemeentelijk mandataris van elke gemeente waarvan het grondgebied geheel of gedeeltelijk deel uitmaakt van het bekken</w:t>
            </w:r>
          </w:p>
          <w:p w14:paraId="04E5E0CC" w14:textId="77777777" w:rsidR="00F7647C" w:rsidRPr="008E75B9" w:rsidRDefault="00F7647C" w:rsidP="00F7647C">
            <w:pPr>
              <w:pStyle w:val="Lijstalinea"/>
              <w:numPr>
                <w:ilvl w:val="0"/>
                <w:numId w:val="73"/>
              </w:numPr>
              <w:jc w:val="both"/>
            </w:pPr>
            <w:r w:rsidRPr="008E75B9">
              <w:t>een mandataris van elke polder waarvan het ambtsgebied geheel of gedeeltelijk deel uitmaakt van het bekken</w:t>
            </w:r>
          </w:p>
          <w:p w14:paraId="01ED9973" w14:textId="77777777" w:rsidR="00F7647C" w:rsidRPr="008E75B9" w:rsidRDefault="00F7647C" w:rsidP="00F7647C">
            <w:pPr>
              <w:pStyle w:val="Lijstalinea"/>
              <w:numPr>
                <w:ilvl w:val="0"/>
                <w:numId w:val="73"/>
              </w:numPr>
              <w:jc w:val="both"/>
            </w:pPr>
            <w:r w:rsidRPr="008E75B9">
              <w:t>een mandataris van elke watering waarvan het ambtsgebied geheel of gedeeltelijk deel uitmaakt van het bekken</w:t>
            </w:r>
          </w:p>
          <w:p w14:paraId="1324921E" w14:textId="77777777" w:rsidR="00F7647C" w:rsidRDefault="00F7647C" w:rsidP="00F7647C">
            <w:pPr>
              <w:pStyle w:val="Lijstalinea"/>
              <w:numPr>
                <w:ilvl w:val="0"/>
                <w:numId w:val="73"/>
              </w:numPr>
              <w:jc w:val="both"/>
            </w:pPr>
            <w:r w:rsidRPr="008E75B9">
              <w:t>een vertegenwoordiger van elk havenbedrijf waarvan het ambtsgebied geheel of gedeeltelijk deel uitmaakt van het bekken.</w:t>
            </w:r>
          </w:p>
          <w:p w14:paraId="7D064B5C" w14:textId="77777777" w:rsidR="00F7647C" w:rsidRPr="00B30D2A" w:rsidRDefault="00F7647C" w:rsidP="00C7655F">
            <w:pPr>
              <w:jc w:val="both"/>
            </w:pPr>
          </w:p>
        </w:tc>
      </w:tr>
      <w:tr w:rsidR="00F7647C" w:rsidRPr="00B44A28" w14:paraId="012BF2E3" w14:textId="77777777" w:rsidTr="00F7647C">
        <w:trPr>
          <w:trHeight w:val="270"/>
        </w:trPr>
        <w:tc>
          <w:tcPr>
            <w:tcW w:w="2811" w:type="dxa"/>
            <w:shd w:val="clear" w:color="auto" w:fill="auto"/>
          </w:tcPr>
          <w:p w14:paraId="306206C1" w14:textId="77777777" w:rsidR="00F7647C" w:rsidRPr="00B44A28" w:rsidRDefault="00F7647C" w:rsidP="00C7655F">
            <w:r w:rsidRPr="00B44A28">
              <w:lastRenderedPageBreak/>
              <w:t>geografisch werkingsgebied</w:t>
            </w:r>
          </w:p>
        </w:tc>
        <w:tc>
          <w:tcPr>
            <w:tcW w:w="6228" w:type="dxa"/>
            <w:gridSpan w:val="2"/>
            <w:shd w:val="clear" w:color="auto" w:fill="auto"/>
          </w:tcPr>
          <w:p w14:paraId="3BA9EE68" w14:textId="77777777" w:rsidR="00F7647C" w:rsidRPr="00B44A28" w:rsidRDefault="00F7647C" w:rsidP="00C7655F">
            <w:pPr>
              <w:jc w:val="both"/>
            </w:pPr>
            <w:r>
              <w:t xml:space="preserve">Bekken </w:t>
            </w:r>
          </w:p>
        </w:tc>
      </w:tr>
      <w:tr w:rsidR="00F7647C" w:rsidRPr="00B44A28" w14:paraId="253D6F19" w14:textId="77777777" w:rsidTr="00F7647C">
        <w:trPr>
          <w:trHeight w:val="270"/>
        </w:trPr>
        <w:tc>
          <w:tcPr>
            <w:tcW w:w="2811" w:type="dxa"/>
            <w:shd w:val="clear" w:color="auto" w:fill="auto"/>
          </w:tcPr>
          <w:p w14:paraId="0E119F8C" w14:textId="77777777" w:rsidR="00F7647C" w:rsidRPr="00B44A28" w:rsidRDefault="00F7647C" w:rsidP="00C7655F">
            <w:r w:rsidRPr="00B44A28">
              <w:t>verplichte samenwerking?</w:t>
            </w:r>
          </w:p>
        </w:tc>
        <w:tc>
          <w:tcPr>
            <w:tcW w:w="6228" w:type="dxa"/>
            <w:gridSpan w:val="2"/>
            <w:shd w:val="clear" w:color="auto" w:fill="auto"/>
          </w:tcPr>
          <w:p w14:paraId="5522705C" w14:textId="77777777" w:rsidR="00F7647C" w:rsidRPr="00BB6C9F" w:rsidRDefault="00F7647C" w:rsidP="00C7655F">
            <w:pPr>
              <w:jc w:val="both"/>
            </w:pPr>
            <w:r>
              <w:t xml:space="preserve">Ja </w:t>
            </w:r>
          </w:p>
        </w:tc>
      </w:tr>
      <w:tr w:rsidR="00F7647C" w:rsidRPr="00B44A28" w14:paraId="7E06CC2E" w14:textId="77777777" w:rsidTr="00F7647C">
        <w:trPr>
          <w:trHeight w:val="270"/>
        </w:trPr>
        <w:tc>
          <w:tcPr>
            <w:tcW w:w="2811" w:type="dxa"/>
            <w:shd w:val="clear" w:color="auto" w:fill="auto"/>
          </w:tcPr>
          <w:p w14:paraId="40DBE301" w14:textId="77777777" w:rsidR="00F7647C" w:rsidRPr="00B44A28" w:rsidRDefault="00F7647C" w:rsidP="00C7655F">
            <w:r w:rsidRPr="00B44A28">
              <w:t>verplichte juridische structuur?</w:t>
            </w:r>
          </w:p>
        </w:tc>
        <w:tc>
          <w:tcPr>
            <w:tcW w:w="6228" w:type="dxa"/>
            <w:gridSpan w:val="2"/>
            <w:shd w:val="clear" w:color="auto" w:fill="auto"/>
          </w:tcPr>
          <w:p w14:paraId="4EA07DCC" w14:textId="77777777" w:rsidR="00F7647C" w:rsidRPr="00B44A28" w:rsidRDefault="00F7647C" w:rsidP="00C7655F">
            <w:pPr>
              <w:jc w:val="both"/>
            </w:pPr>
            <w:r>
              <w:t>Nvt.</w:t>
            </w:r>
          </w:p>
        </w:tc>
      </w:tr>
      <w:tr w:rsidR="00F7647C" w:rsidRPr="00B44A28" w14:paraId="0A39E9CE" w14:textId="77777777" w:rsidTr="00F7647C">
        <w:trPr>
          <w:trHeight w:val="270"/>
        </w:trPr>
        <w:tc>
          <w:tcPr>
            <w:tcW w:w="2811" w:type="dxa"/>
            <w:shd w:val="clear" w:color="auto" w:fill="auto"/>
          </w:tcPr>
          <w:p w14:paraId="65D3EF14" w14:textId="77777777" w:rsidR="00F7647C" w:rsidRPr="00B44A28" w:rsidRDefault="00F7647C" w:rsidP="00C7655F">
            <w:r w:rsidRPr="00B44A28">
              <w:t>subsidies?</w:t>
            </w:r>
          </w:p>
        </w:tc>
        <w:tc>
          <w:tcPr>
            <w:tcW w:w="6228" w:type="dxa"/>
            <w:gridSpan w:val="2"/>
            <w:shd w:val="clear" w:color="auto" w:fill="auto"/>
          </w:tcPr>
          <w:p w14:paraId="0E87C18A" w14:textId="77777777" w:rsidR="00F7647C" w:rsidRDefault="00F7647C" w:rsidP="00C7655F">
            <w:pPr>
              <w:jc w:val="both"/>
              <w:rPr>
                <w:lang w:eastAsia="nl-BE"/>
              </w:rPr>
            </w:pPr>
            <w:r>
              <w:rPr>
                <w:lang w:eastAsia="nl-BE"/>
              </w:rPr>
              <w:t>“</w:t>
            </w:r>
            <w:r w:rsidRPr="00BB6C9F">
              <w:rPr>
                <w:i/>
                <w:lang w:eastAsia="nl-BE"/>
              </w:rPr>
              <w:t>Het Vlaamse Gewest stelt per bekken de nodige middelen en het nodige personeel ter beschikking voor de werking van het bekkenbestuur, van het bekkensecretariaat en van de bekkenraad</w:t>
            </w:r>
            <w:r w:rsidRPr="00BB6C9F">
              <w:rPr>
                <w:lang w:eastAsia="nl-BE"/>
              </w:rPr>
              <w:t>.</w:t>
            </w:r>
            <w:r>
              <w:rPr>
                <w:lang w:eastAsia="nl-BE"/>
              </w:rPr>
              <w:t>” (DIW, art. 26)</w:t>
            </w:r>
          </w:p>
          <w:p w14:paraId="0918747F" w14:textId="77777777" w:rsidR="00F7647C" w:rsidRPr="00B44A28" w:rsidRDefault="00F7647C" w:rsidP="00C7655F">
            <w:pPr>
              <w:jc w:val="both"/>
              <w:rPr>
                <w:lang w:eastAsia="nl-BE"/>
              </w:rPr>
            </w:pPr>
            <w:r>
              <w:rPr>
                <w:lang w:eastAsia="nl-BE"/>
              </w:rPr>
              <w:t>“</w:t>
            </w:r>
            <w:r w:rsidRPr="00866BDF">
              <w:rPr>
                <w:i/>
                <w:lang w:eastAsia="nl-BE"/>
              </w:rPr>
              <w:t>De werkingskosten van het bekkenbestuur vallen ten laste van de begroting van de deelnemende gewestelijke besturen, volgens een in het huishoudelijk reglement vastgestelde verdeelsleutel. De CIW kan hiervoor richtlijnen uitwerken in het modelreglement</w:t>
            </w:r>
            <w:r w:rsidRPr="00866BDF">
              <w:rPr>
                <w:lang w:eastAsia="nl-BE"/>
              </w:rPr>
              <w:t>.</w:t>
            </w:r>
            <w:r>
              <w:rPr>
                <w:lang w:eastAsia="nl-BE"/>
              </w:rPr>
              <w:t>” (UB, art. 14)</w:t>
            </w:r>
          </w:p>
        </w:tc>
      </w:tr>
      <w:tr w:rsidR="00F7647C" w:rsidRPr="00B44A28" w14:paraId="2AF2DD52" w14:textId="77777777" w:rsidTr="00F7647C">
        <w:trPr>
          <w:trHeight w:val="270"/>
        </w:trPr>
        <w:tc>
          <w:tcPr>
            <w:tcW w:w="2811" w:type="dxa"/>
            <w:shd w:val="clear" w:color="auto" w:fill="auto"/>
          </w:tcPr>
          <w:p w14:paraId="6ACB4A1E" w14:textId="77777777" w:rsidR="00F7647C" w:rsidRPr="00B44A28" w:rsidRDefault="00F7647C" w:rsidP="00C7655F">
            <w:r w:rsidRPr="00B44A28">
              <w:t>overig</w:t>
            </w:r>
          </w:p>
        </w:tc>
        <w:tc>
          <w:tcPr>
            <w:tcW w:w="6228" w:type="dxa"/>
            <w:gridSpan w:val="2"/>
            <w:shd w:val="clear" w:color="auto" w:fill="auto"/>
          </w:tcPr>
          <w:p w14:paraId="13E74947" w14:textId="77777777" w:rsidR="00F7647C" w:rsidRPr="00B44A28" w:rsidRDefault="00F7647C" w:rsidP="00C7655F">
            <w:pPr>
              <w:jc w:val="both"/>
              <w:rPr>
                <w:b/>
                <w:i/>
              </w:rPr>
            </w:pPr>
            <w:r w:rsidRPr="00B44A28">
              <w:rPr>
                <w:i/>
              </w:rPr>
              <w:t xml:space="preserve"> </w:t>
            </w:r>
          </w:p>
        </w:tc>
      </w:tr>
    </w:tbl>
    <w:p w14:paraId="1C966C95" w14:textId="77777777" w:rsidR="00BA4F53" w:rsidRDefault="00BA4F53" w:rsidP="00BA4F53"/>
    <w:p w14:paraId="52D958A2" w14:textId="77777777" w:rsidR="00F7647C" w:rsidRPr="00BA4F53" w:rsidRDefault="00F7647C" w:rsidP="00BA4F53"/>
    <w:tbl>
      <w:tblPr>
        <w:tblStyle w:val="Tabelraster16"/>
        <w:tblW w:w="0" w:type="auto"/>
        <w:tblLook w:val="04A0" w:firstRow="1" w:lastRow="0" w:firstColumn="1" w:lastColumn="0" w:noHBand="0" w:noVBand="1"/>
      </w:tblPr>
      <w:tblGrid>
        <w:gridCol w:w="2802"/>
        <w:gridCol w:w="4242"/>
        <w:gridCol w:w="1972"/>
      </w:tblGrid>
      <w:tr w:rsidR="007408BC" w:rsidRPr="007408BC" w14:paraId="4F14D307" w14:textId="77777777" w:rsidTr="00AF6E91">
        <w:tc>
          <w:tcPr>
            <w:tcW w:w="7044" w:type="dxa"/>
            <w:gridSpan w:val="2"/>
            <w:vMerge w:val="restart"/>
            <w:shd w:val="clear" w:color="auto" w:fill="4472C4" w:themeFill="accent5"/>
            <w:vAlign w:val="center"/>
          </w:tcPr>
          <w:p w14:paraId="4F14D305" w14:textId="77777777" w:rsidR="007408BC" w:rsidRPr="007408BC" w:rsidRDefault="007408BC" w:rsidP="00B67D4B">
            <w:pPr>
              <w:pStyle w:val="Kop2"/>
              <w:outlineLvl w:val="1"/>
            </w:pPr>
            <w:bookmarkStart w:id="45" w:name="_Toc498029702"/>
            <w:bookmarkStart w:id="46" w:name="_Toc499291956"/>
            <w:r w:rsidRPr="007408BC">
              <w:t>Regionale landschappen</w:t>
            </w:r>
            <w:bookmarkEnd w:id="45"/>
            <w:bookmarkEnd w:id="46"/>
          </w:p>
        </w:tc>
        <w:tc>
          <w:tcPr>
            <w:tcW w:w="1972" w:type="dxa"/>
            <w:shd w:val="clear" w:color="auto" w:fill="4472C4" w:themeFill="accent5"/>
            <w:vAlign w:val="center"/>
          </w:tcPr>
          <w:p w14:paraId="4F14D306" w14:textId="77777777" w:rsidR="007408BC" w:rsidRPr="007408BC" w:rsidRDefault="007408BC" w:rsidP="007408BC">
            <w:pPr>
              <w:jc w:val="center"/>
            </w:pPr>
            <w:r w:rsidRPr="007408BC">
              <w:rPr>
                <w:color w:val="FFFFFF" w:themeColor="background1"/>
              </w:rPr>
              <w:t>PROV</w:t>
            </w:r>
          </w:p>
        </w:tc>
      </w:tr>
      <w:tr w:rsidR="007408BC" w:rsidRPr="007408BC" w14:paraId="4F14D30A" w14:textId="77777777" w:rsidTr="00AF6E91">
        <w:tc>
          <w:tcPr>
            <w:tcW w:w="7044" w:type="dxa"/>
            <w:gridSpan w:val="2"/>
            <w:vMerge/>
            <w:shd w:val="clear" w:color="auto" w:fill="4472C4" w:themeFill="accent5"/>
            <w:vAlign w:val="center"/>
          </w:tcPr>
          <w:p w14:paraId="4F14D308"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2" w:type="dxa"/>
            <w:shd w:val="clear" w:color="auto" w:fill="4472C4" w:themeFill="accent5"/>
            <w:vAlign w:val="center"/>
          </w:tcPr>
          <w:p w14:paraId="4F14D309" w14:textId="77777777" w:rsidR="007408BC" w:rsidRPr="007408BC" w:rsidRDefault="007408BC" w:rsidP="007408BC">
            <w:pPr>
              <w:jc w:val="center"/>
              <w:rPr>
                <w:i/>
                <w:color w:val="FFFFFF" w:themeColor="background1"/>
              </w:rPr>
            </w:pPr>
            <w:r w:rsidRPr="007408BC">
              <w:rPr>
                <w:i/>
                <w:color w:val="FFFFFF" w:themeColor="background1"/>
              </w:rPr>
              <w:t>publiek – privaat netwerk</w:t>
            </w:r>
          </w:p>
        </w:tc>
      </w:tr>
      <w:tr w:rsidR="007408BC" w:rsidRPr="007408BC" w14:paraId="4F14D30C" w14:textId="77777777" w:rsidTr="00AF6E91">
        <w:tc>
          <w:tcPr>
            <w:tcW w:w="9016" w:type="dxa"/>
            <w:gridSpan w:val="3"/>
            <w:shd w:val="clear" w:color="auto" w:fill="D9E2F3" w:themeFill="accent5" w:themeFillTint="33"/>
          </w:tcPr>
          <w:p w14:paraId="4F14D30B" w14:textId="77777777" w:rsidR="007408BC" w:rsidRPr="007408BC" w:rsidRDefault="007408BC" w:rsidP="007408BC">
            <w:pPr>
              <w:jc w:val="both"/>
              <w:rPr>
                <w:i/>
              </w:rPr>
            </w:pPr>
            <w:r w:rsidRPr="007408BC">
              <w:rPr>
                <w:i/>
              </w:rPr>
              <w:t>algemene informatie en doelstellingen</w:t>
            </w:r>
          </w:p>
        </w:tc>
      </w:tr>
      <w:tr w:rsidR="007408BC" w:rsidRPr="007408BC" w14:paraId="4F14D30E" w14:textId="77777777" w:rsidTr="00AF6E91">
        <w:tc>
          <w:tcPr>
            <w:tcW w:w="9016" w:type="dxa"/>
            <w:gridSpan w:val="3"/>
            <w:shd w:val="clear" w:color="auto" w:fill="auto"/>
          </w:tcPr>
          <w:p w14:paraId="4F14D30D" w14:textId="77777777" w:rsidR="007408BC" w:rsidRPr="007408BC" w:rsidRDefault="007408BC" w:rsidP="007408BC">
            <w:pPr>
              <w:jc w:val="both"/>
              <w:rPr>
                <w:bCs/>
              </w:rPr>
            </w:pPr>
            <w:r w:rsidRPr="007408BC">
              <w:t>"Een regionaal landschap bevordert in hoofdzaak het streekeigen karakter, de natuurrecreatie, het recreatief medegebruik, de natuureducatie, het draagvlak voor natuur en het beheer in uitvoering van het decreet. Het regionaal landschap stimuleert en coördineert ook het beheer, het herstel, de aanleg en de ontwikkeling van kleine landschapselementen. (art. 54. wijzigingsdecreet)</w:t>
            </w:r>
          </w:p>
        </w:tc>
      </w:tr>
      <w:tr w:rsidR="007408BC" w:rsidRPr="007408BC" w14:paraId="4F14D310" w14:textId="77777777" w:rsidTr="00AF6E91">
        <w:tc>
          <w:tcPr>
            <w:tcW w:w="9016" w:type="dxa"/>
            <w:gridSpan w:val="3"/>
            <w:shd w:val="clear" w:color="auto" w:fill="D9E2F3" w:themeFill="accent5" w:themeFillTint="33"/>
          </w:tcPr>
          <w:p w14:paraId="4F14D30F" w14:textId="77777777" w:rsidR="007408BC" w:rsidRPr="007408BC" w:rsidRDefault="007408BC" w:rsidP="007408BC">
            <w:pPr>
              <w:jc w:val="both"/>
              <w:rPr>
                <w:i/>
              </w:rPr>
            </w:pPr>
            <w:r w:rsidRPr="007408BC">
              <w:rPr>
                <w:i/>
              </w:rPr>
              <w:t>relevante wetgeving</w:t>
            </w:r>
          </w:p>
        </w:tc>
      </w:tr>
      <w:tr w:rsidR="007408BC" w:rsidRPr="007408BC" w14:paraId="4F14D313" w14:textId="77777777" w:rsidTr="00AF6E91">
        <w:trPr>
          <w:trHeight w:val="547"/>
        </w:trPr>
        <w:tc>
          <w:tcPr>
            <w:tcW w:w="9016" w:type="dxa"/>
            <w:gridSpan w:val="3"/>
            <w:shd w:val="clear" w:color="auto" w:fill="auto"/>
          </w:tcPr>
          <w:p w14:paraId="4F14D312" w14:textId="77777777" w:rsidR="007408BC" w:rsidRPr="007F41F5" w:rsidRDefault="007408BC" w:rsidP="007F41F5">
            <w:pPr>
              <w:numPr>
                <w:ilvl w:val="0"/>
                <w:numId w:val="38"/>
              </w:numPr>
              <w:contextualSpacing/>
              <w:jc w:val="both"/>
              <w:rPr>
                <w:i/>
              </w:rPr>
            </w:pPr>
            <w:r w:rsidRPr="007F41F5">
              <w:rPr>
                <w:i/>
              </w:rPr>
              <w:t>(Decreet van 21 oktober 1997 betreffende het natuurbehoud en het natuurlijk milieu met betrekking tot de bosgroepen en regionale landschappen</w:t>
            </w:r>
            <w:r w:rsidR="00FF1571" w:rsidRPr="007F41F5">
              <w:rPr>
                <w:i/>
              </w:rPr>
              <w:t xml:space="preserve"> (natuurdecreet)</w:t>
            </w:r>
            <w:r w:rsidRPr="007F41F5">
              <w:rPr>
                <w:i/>
              </w:rPr>
              <w:t>)</w:t>
            </w:r>
          </w:p>
        </w:tc>
      </w:tr>
      <w:tr w:rsidR="007408BC" w:rsidRPr="007408BC" w14:paraId="4F14D315" w14:textId="77777777" w:rsidTr="00AF6E91">
        <w:tc>
          <w:tcPr>
            <w:tcW w:w="9016" w:type="dxa"/>
            <w:gridSpan w:val="3"/>
            <w:shd w:val="clear" w:color="auto" w:fill="D9E2F3" w:themeFill="accent5" w:themeFillTint="33"/>
          </w:tcPr>
          <w:p w14:paraId="4F14D314" w14:textId="77777777" w:rsidR="007408BC" w:rsidRPr="007408BC" w:rsidRDefault="007408BC" w:rsidP="007408BC">
            <w:pPr>
              <w:jc w:val="both"/>
              <w:rPr>
                <w:i/>
              </w:rPr>
            </w:pPr>
            <w:r w:rsidRPr="007408BC">
              <w:rPr>
                <w:i/>
              </w:rPr>
              <w:t>output screening wetgeving</w:t>
            </w:r>
          </w:p>
        </w:tc>
      </w:tr>
      <w:tr w:rsidR="007408BC" w:rsidRPr="007408BC" w14:paraId="4F14D318" w14:textId="77777777" w:rsidTr="00AF6E91">
        <w:trPr>
          <w:trHeight w:val="270"/>
        </w:trPr>
        <w:tc>
          <w:tcPr>
            <w:tcW w:w="2802" w:type="dxa"/>
            <w:shd w:val="clear" w:color="auto" w:fill="auto"/>
          </w:tcPr>
          <w:p w14:paraId="4F14D316" w14:textId="77777777" w:rsidR="007408BC" w:rsidRPr="007408BC" w:rsidRDefault="007408BC" w:rsidP="007408BC">
            <w:pPr>
              <w:jc w:val="both"/>
            </w:pPr>
            <w:r w:rsidRPr="007408BC">
              <w:lastRenderedPageBreak/>
              <w:t>centrale rol lokaal bestuur?</w:t>
            </w:r>
          </w:p>
        </w:tc>
        <w:tc>
          <w:tcPr>
            <w:tcW w:w="6214" w:type="dxa"/>
            <w:gridSpan w:val="2"/>
            <w:shd w:val="clear" w:color="auto" w:fill="auto"/>
          </w:tcPr>
          <w:p w14:paraId="4F14D317" w14:textId="6B7296A2" w:rsidR="007408BC" w:rsidRPr="007408BC" w:rsidRDefault="007408BC" w:rsidP="007B3817">
            <w:pPr>
              <w:jc w:val="both"/>
            </w:pPr>
            <w:r w:rsidRPr="007408BC">
              <w:t xml:space="preserve">Neen. Centrale rol voor provincies. </w:t>
            </w:r>
            <w:r w:rsidRPr="007408BC">
              <w:rPr>
                <w:i/>
              </w:rPr>
              <w:t>“De provincies zijn bevoegd voor de erkenning, subsidiëring en opvolging van de regionale landschappen.”</w:t>
            </w:r>
            <w:r w:rsidRPr="007408BC">
              <w:t xml:space="preserve"> (</w:t>
            </w:r>
            <w:r w:rsidR="00FF1571">
              <w:t>art. 54, §3, natuurdecreet</w:t>
            </w:r>
            <w:r w:rsidRPr="007408BC">
              <w:t>)</w:t>
            </w:r>
          </w:p>
        </w:tc>
      </w:tr>
      <w:tr w:rsidR="007408BC" w:rsidRPr="007408BC" w14:paraId="4F14D31B" w14:textId="77777777" w:rsidTr="00AF6E91">
        <w:trPr>
          <w:trHeight w:val="270"/>
        </w:trPr>
        <w:tc>
          <w:tcPr>
            <w:tcW w:w="2802" w:type="dxa"/>
            <w:shd w:val="clear" w:color="auto" w:fill="auto"/>
          </w:tcPr>
          <w:p w14:paraId="4F14D319" w14:textId="77777777" w:rsidR="007408BC" w:rsidRPr="007408BC" w:rsidRDefault="007408BC" w:rsidP="007408BC">
            <w:pPr>
              <w:jc w:val="both"/>
            </w:pPr>
            <w:r w:rsidRPr="007408BC">
              <w:t>initiatiefnemer</w:t>
            </w:r>
          </w:p>
        </w:tc>
        <w:tc>
          <w:tcPr>
            <w:tcW w:w="6214" w:type="dxa"/>
            <w:gridSpan w:val="2"/>
            <w:shd w:val="clear" w:color="auto" w:fill="auto"/>
          </w:tcPr>
          <w:p w14:paraId="4F14D31A" w14:textId="2E14ADF7" w:rsidR="007408BC" w:rsidRPr="007408BC" w:rsidRDefault="007408BC" w:rsidP="007B3817">
            <w:pPr>
              <w:jc w:val="both"/>
            </w:pPr>
            <w:r w:rsidRPr="007408BC">
              <w:t>Bottom-up ontstaan. De provincies zijn bevoegd voor de erkenning van de RL (art</w:t>
            </w:r>
            <w:r w:rsidR="00FF1571" w:rsidRPr="00FF1571">
              <w:t>. 54, §3, natuurdecreet</w:t>
            </w:r>
            <w:r w:rsidRPr="007408BC">
              <w:t>).</w:t>
            </w:r>
          </w:p>
        </w:tc>
      </w:tr>
      <w:tr w:rsidR="007408BC" w:rsidRPr="007408BC" w14:paraId="4F14D31E" w14:textId="77777777" w:rsidTr="00AF6E91">
        <w:trPr>
          <w:trHeight w:val="270"/>
        </w:trPr>
        <w:tc>
          <w:tcPr>
            <w:tcW w:w="2802" w:type="dxa"/>
            <w:shd w:val="clear" w:color="auto" w:fill="auto"/>
          </w:tcPr>
          <w:p w14:paraId="4F14D31C" w14:textId="77777777" w:rsidR="007408BC" w:rsidRPr="007408BC" w:rsidRDefault="007408BC" w:rsidP="007408BC">
            <w:pPr>
              <w:jc w:val="both"/>
            </w:pPr>
            <w:r w:rsidRPr="007408BC">
              <w:t>mogelijke partners</w:t>
            </w:r>
          </w:p>
        </w:tc>
        <w:tc>
          <w:tcPr>
            <w:tcW w:w="6214" w:type="dxa"/>
            <w:gridSpan w:val="2"/>
            <w:shd w:val="clear" w:color="auto" w:fill="auto"/>
          </w:tcPr>
          <w:p w14:paraId="4F14D31D" w14:textId="4FED7C07" w:rsidR="007408BC" w:rsidRPr="007408BC" w:rsidRDefault="007408BC" w:rsidP="007B3817">
            <w:pPr>
              <w:jc w:val="both"/>
            </w:pPr>
            <w:r w:rsidRPr="007408BC">
              <w:t xml:space="preserve">Publiek-privaat. Niet limitatief omschreven. </w:t>
            </w:r>
            <w:r w:rsidRPr="007408BC">
              <w:rPr>
                <w:i/>
              </w:rPr>
              <w:t>“Een regionaal landschap is een duurzaam samenwerkingsverband tussen maatschappelijke en bestuurlijke actoren”</w:t>
            </w:r>
            <w:r w:rsidRPr="007408BC">
              <w:t xml:space="preserve"> (art</w:t>
            </w:r>
            <w:r w:rsidR="00FF1571" w:rsidRPr="00FF1571">
              <w:t>. 54, §</w:t>
            </w:r>
            <w:r w:rsidR="00FF1571">
              <w:t>2</w:t>
            </w:r>
            <w:r w:rsidR="00FF1571" w:rsidRPr="00FF1571">
              <w:t>, natuurdecreet</w:t>
            </w:r>
            <w:r w:rsidRPr="007408BC">
              <w:t>).</w:t>
            </w:r>
          </w:p>
        </w:tc>
      </w:tr>
      <w:tr w:rsidR="007408BC" w:rsidRPr="007408BC" w14:paraId="4F14D321" w14:textId="77777777" w:rsidTr="00AF6E91">
        <w:trPr>
          <w:trHeight w:val="270"/>
        </w:trPr>
        <w:tc>
          <w:tcPr>
            <w:tcW w:w="2802" w:type="dxa"/>
            <w:shd w:val="clear" w:color="auto" w:fill="auto"/>
          </w:tcPr>
          <w:p w14:paraId="4F14D31F" w14:textId="77777777" w:rsidR="007408BC" w:rsidRPr="007408BC" w:rsidRDefault="007408BC" w:rsidP="007408BC">
            <w:pPr>
              <w:jc w:val="both"/>
            </w:pPr>
            <w:r w:rsidRPr="007408BC">
              <w:t>geografisch werkingsgebied</w:t>
            </w:r>
          </w:p>
        </w:tc>
        <w:tc>
          <w:tcPr>
            <w:tcW w:w="6214" w:type="dxa"/>
            <w:gridSpan w:val="2"/>
            <w:shd w:val="clear" w:color="auto" w:fill="auto"/>
          </w:tcPr>
          <w:p w14:paraId="4F14D320" w14:textId="77777777" w:rsidR="007408BC" w:rsidRPr="007408BC" w:rsidRDefault="007408BC" w:rsidP="007408BC">
            <w:pPr>
              <w:jc w:val="both"/>
            </w:pPr>
            <w:r w:rsidRPr="007408BC">
              <w:t>Bevoegdheid van de provincies.</w:t>
            </w:r>
          </w:p>
        </w:tc>
      </w:tr>
      <w:tr w:rsidR="007408BC" w:rsidRPr="007408BC" w14:paraId="4F14D324" w14:textId="77777777" w:rsidTr="00AF6E91">
        <w:trPr>
          <w:trHeight w:val="270"/>
        </w:trPr>
        <w:tc>
          <w:tcPr>
            <w:tcW w:w="2802" w:type="dxa"/>
            <w:shd w:val="clear" w:color="auto" w:fill="auto"/>
          </w:tcPr>
          <w:p w14:paraId="4F14D322" w14:textId="77777777" w:rsidR="007408BC" w:rsidRPr="007408BC" w:rsidRDefault="007408BC" w:rsidP="007408BC">
            <w:pPr>
              <w:jc w:val="both"/>
            </w:pPr>
            <w:r w:rsidRPr="007408BC">
              <w:t>verplichte samenwerking?</w:t>
            </w:r>
          </w:p>
        </w:tc>
        <w:tc>
          <w:tcPr>
            <w:tcW w:w="6214" w:type="dxa"/>
            <w:gridSpan w:val="2"/>
            <w:shd w:val="clear" w:color="auto" w:fill="auto"/>
          </w:tcPr>
          <w:p w14:paraId="4F14D323" w14:textId="77777777" w:rsidR="007408BC" w:rsidRPr="007408BC" w:rsidRDefault="007408BC" w:rsidP="007408BC">
            <w:pPr>
              <w:jc w:val="both"/>
            </w:pPr>
            <w:r w:rsidRPr="007408BC">
              <w:t>Neen</w:t>
            </w:r>
          </w:p>
        </w:tc>
      </w:tr>
      <w:tr w:rsidR="007408BC" w:rsidRPr="007408BC" w14:paraId="4F14D327" w14:textId="77777777" w:rsidTr="00AF6E91">
        <w:trPr>
          <w:trHeight w:val="270"/>
        </w:trPr>
        <w:tc>
          <w:tcPr>
            <w:tcW w:w="2802" w:type="dxa"/>
            <w:shd w:val="clear" w:color="auto" w:fill="auto"/>
          </w:tcPr>
          <w:p w14:paraId="4F14D325" w14:textId="77777777" w:rsidR="007408BC" w:rsidRPr="007408BC" w:rsidRDefault="007408BC" w:rsidP="007408BC">
            <w:pPr>
              <w:jc w:val="both"/>
            </w:pPr>
            <w:r w:rsidRPr="007408BC">
              <w:t>verplichte juridische structuur?</w:t>
            </w:r>
          </w:p>
        </w:tc>
        <w:tc>
          <w:tcPr>
            <w:tcW w:w="6214" w:type="dxa"/>
            <w:gridSpan w:val="2"/>
            <w:shd w:val="clear" w:color="auto" w:fill="auto"/>
          </w:tcPr>
          <w:p w14:paraId="4F14D326" w14:textId="78B6CED0" w:rsidR="007408BC" w:rsidRPr="007408BC" w:rsidRDefault="007408BC" w:rsidP="007B3817">
            <w:pPr>
              <w:jc w:val="both"/>
            </w:pPr>
            <w:r w:rsidRPr="007408BC">
              <w:t xml:space="preserve">Ja. Verplichte vzw-vorm. </w:t>
            </w:r>
            <w:r w:rsidRPr="007408BC">
              <w:rPr>
                <w:i/>
              </w:rPr>
              <w:t xml:space="preserve">“… heeft het statuut van private rechtspersoonlijkheid, onder de vorm van een vereniging zonder winstoogmerk” </w:t>
            </w:r>
            <w:r w:rsidRPr="007408BC">
              <w:t>(art</w:t>
            </w:r>
            <w:r w:rsidR="00FF1571">
              <w:t>. 54, §2</w:t>
            </w:r>
            <w:r w:rsidR="00FF1571" w:rsidRPr="00FF1571">
              <w:t>, natuurdecreet</w:t>
            </w:r>
            <w:r w:rsidRPr="007408BC">
              <w:t>).</w:t>
            </w:r>
          </w:p>
        </w:tc>
      </w:tr>
      <w:tr w:rsidR="007408BC" w:rsidRPr="007408BC" w14:paraId="4F14D32B" w14:textId="77777777" w:rsidTr="00AF6E91">
        <w:trPr>
          <w:trHeight w:val="270"/>
        </w:trPr>
        <w:tc>
          <w:tcPr>
            <w:tcW w:w="2802" w:type="dxa"/>
            <w:shd w:val="clear" w:color="auto" w:fill="auto"/>
          </w:tcPr>
          <w:p w14:paraId="4F14D328" w14:textId="77777777" w:rsidR="007408BC" w:rsidRPr="007408BC" w:rsidRDefault="007408BC" w:rsidP="007408BC">
            <w:pPr>
              <w:jc w:val="both"/>
            </w:pPr>
            <w:r w:rsidRPr="007408BC">
              <w:t>subsidies?</w:t>
            </w:r>
          </w:p>
        </w:tc>
        <w:tc>
          <w:tcPr>
            <w:tcW w:w="6214" w:type="dxa"/>
            <w:gridSpan w:val="2"/>
            <w:shd w:val="clear" w:color="auto" w:fill="auto"/>
          </w:tcPr>
          <w:p w14:paraId="4F14D329" w14:textId="77777777" w:rsidR="007408BC" w:rsidRPr="007408BC" w:rsidRDefault="007408BC" w:rsidP="007408BC">
            <w:pPr>
              <w:jc w:val="both"/>
            </w:pPr>
            <w:r w:rsidRPr="007408BC">
              <w:t>Subsidiebevoegdheid werd gedecentraliseerd naar de provinciebesturen.</w:t>
            </w:r>
          </w:p>
          <w:p w14:paraId="4F14D32A" w14:textId="7CA208B7" w:rsidR="007408BC" w:rsidRPr="007408BC" w:rsidRDefault="007408BC" w:rsidP="007B3817">
            <w:pPr>
              <w:jc w:val="both"/>
            </w:pPr>
            <w:r w:rsidRPr="007408BC">
              <w:rPr>
                <w:i/>
              </w:rPr>
              <w:t xml:space="preserve">“Naast financiële middelen kunnen de provincies ook infrastructuur en personeel ter beschikking stellen.” </w:t>
            </w:r>
            <w:r w:rsidRPr="007408BC">
              <w:t xml:space="preserve">(art. </w:t>
            </w:r>
            <w:r w:rsidR="00FF1571" w:rsidRPr="00FF1571">
              <w:t>54, §</w:t>
            </w:r>
            <w:r w:rsidR="00FF1571">
              <w:t>4</w:t>
            </w:r>
            <w:r w:rsidR="00FF1571" w:rsidRPr="00FF1571">
              <w:t>, natuurdecreet</w:t>
            </w:r>
            <w:r w:rsidRPr="007408BC">
              <w:t>).</w:t>
            </w:r>
          </w:p>
        </w:tc>
      </w:tr>
    </w:tbl>
    <w:p w14:paraId="4F14D32C" w14:textId="77777777" w:rsidR="007408BC" w:rsidRDefault="007408BC" w:rsidP="007408BC"/>
    <w:tbl>
      <w:tblPr>
        <w:tblStyle w:val="Tabelraster17"/>
        <w:tblW w:w="0" w:type="auto"/>
        <w:tblLook w:val="04A0" w:firstRow="1" w:lastRow="0" w:firstColumn="1" w:lastColumn="0" w:noHBand="0" w:noVBand="1"/>
      </w:tblPr>
      <w:tblGrid>
        <w:gridCol w:w="2811"/>
        <w:gridCol w:w="4272"/>
        <w:gridCol w:w="1979"/>
      </w:tblGrid>
      <w:tr w:rsidR="007408BC" w:rsidRPr="007408BC" w14:paraId="4F14D32F" w14:textId="77777777" w:rsidTr="00B67D4B">
        <w:tc>
          <w:tcPr>
            <w:tcW w:w="7083" w:type="dxa"/>
            <w:gridSpan w:val="2"/>
            <w:vMerge w:val="restart"/>
            <w:shd w:val="clear" w:color="auto" w:fill="4472C4" w:themeFill="accent5"/>
            <w:vAlign w:val="center"/>
          </w:tcPr>
          <w:p w14:paraId="4F14D32D" w14:textId="77777777" w:rsidR="007408BC" w:rsidRPr="007408BC" w:rsidRDefault="007408BC" w:rsidP="00B67D4B">
            <w:pPr>
              <w:pStyle w:val="Kop2"/>
              <w:outlineLvl w:val="1"/>
            </w:pPr>
            <w:bookmarkStart w:id="47" w:name="_Toc498029703"/>
            <w:bookmarkStart w:id="48" w:name="_Toc499291957"/>
            <w:r w:rsidRPr="007408BC">
              <w:t>Bosgroepen</w:t>
            </w:r>
            <w:bookmarkEnd w:id="47"/>
            <w:bookmarkEnd w:id="48"/>
          </w:p>
        </w:tc>
        <w:tc>
          <w:tcPr>
            <w:tcW w:w="1979" w:type="dxa"/>
            <w:shd w:val="clear" w:color="auto" w:fill="4472C4" w:themeFill="accent5"/>
            <w:vAlign w:val="center"/>
          </w:tcPr>
          <w:p w14:paraId="4F14D32E" w14:textId="77777777" w:rsidR="007408BC" w:rsidRPr="007408BC" w:rsidRDefault="007408BC" w:rsidP="007408BC">
            <w:pPr>
              <w:jc w:val="center"/>
            </w:pPr>
            <w:r w:rsidRPr="007408BC">
              <w:rPr>
                <w:color w:val="FFFFFF" w:themeColor="background1"/>
              </w:rPr>
              <w:t>PROV</w:t>
            </w:r>
          </w:p>
        </w:tc>
      </w:tr>
      <w:tr w:rsidR="007408BC" w:rsidRPr="007408BC" w14:paraId="4F14D332" w14:textId="77777777" w:rsidTr="00B67D4B">
        <w:tc>
          <w:tcPr>
            <w:tcW w:w="7083" w:type="dxa"/>
            <w:gridSpan w:val="2"/>
            <w:vMerge/>
            <w:shd w:val="clear" w:color="auto" w:fill="4472C4" w:themeFill="accent5"/>
            <w:vAlign w:val="center"/>
          </w:tcPr>
          <w:p w14:paraId="4F14D330"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331" w14:textId="77777777" w:rsidR="007408BC" w:rsidRPr="007408BC" w:rsidRDefault="007408BC" w:rsidP="007408BC">
            <w:pPr>
              <w:jc w:val="center"/>
              <w:rPr>
                <w:i/>
                <w:color w:val="FFFFFF" w:themeColor="background1"/>
              </w:rPr>
            </w:pPr>
            <w:r w:rsidRPr="007408BC">
              <w:rPr>
                <w:i/>
                <w:color w:val="FFFFFF" w:themeColor="background1"/>
              </w:rPr>
              <w:t>publiek ondersteund privaat netwerk</w:t>
            </w:r>
          </w:p>
        </w:tc>
      </w:tr>
      <w:tr w:rsidR="007408BC" w:rsidRPr="007408BC" w14:paraId="4F14D334" w14:textId="77777777" w:rsidTr="00B67D4B">
        <w:tc>
          <w:tcPr>
            <w:tcW w:w="9062" w:type="dxa"/>
            <w:gridSpan w:val="3"/>
            <w:shd w:val="clear" w:color="auto" w:fill="D9E2F3" w:themeFill="accent5" w:themeFillTint="33"/>
          </w:tcPr>
          <w:p w14:paraId="4F14D333" w14:textId="77777777" w:rsidR="007408BC" w:rsidRPr="007408BC" w:rsidRDefault="007408BC" w:rsidP="007408BC">
            <w:pPr>
              <w:jc w:val="both"/>
              <w:rPr>
                <w:i/>
              </w:rPr>
            </w:pPr>
            <w:r w:rsidRPr="007408BC">
              <w:rPr>
                <w:i/>
              </w:rPr>
              <w:t>algemene informatie en doelstellingen</w:t>
            </w:r>
          </w:p>
        </w:tc>
      </w:tr>
      <w:tr w:rsidR="007408BC" w:rsidRPr="007408BC" w14:paraId="4F14D338" w14:textId="77777777" w:rsidTr="00B67D4B">
        <w:tc>
          <w:tcPr>
            <w:tcW w:w="9062" w:type="dxa"/>
            <w:gridSpan w:val="3"/>
            <w:shd w:val="clear" w:color="auto" w:fill="auto"/>
          </w:tcPr>
          <w:p w14:paraId="4F14D335" w14:textId="77777777" w:rsidR="007408BC" w:rsidRPr="007408BC" w:rsidRDefault="007408BC" w:rsidP="007408BC">
            <w:pPr>
              <w:jc w:val="both"/>
            </w:pPr>
            <w:r w:rsidRPr="007408BC">
              <w:t>Een bosgroep is een vrijwillig samenwerkingsverband tussen verschillende boseigenaars, zowel openbare als private, waarbij alle partners op gelijke voet staan met elkaar. De beheersvrijheid van de eigenaar staat in de samenwerking altijd centraal. De bosgroep kan optreden als organisator van gezamenlijke beheerswerken en houtverkoop. Door de houtverkoop gezamenlijk te organiseren, kunnen gunstigere houtprijzen worden verkregen tegen een lagere kost voor de eigenaar. Afspraken over het gemeenschappelijk inzetten van arbeiders en materiaal maken het uitvoeren van beheerswerken betaalbaar. De bosgroep kan de administratieve rompslomp voor de eigenaars aanzienlijk verminderen. Ook kan de eigenaar er terecht voor allerlei bosbouwkundige informatie, in de vorm van individueel advies, cursussen en excursies. Omdat ze een neutrale positie inneemt tussen overheden, eigenaars en bosgebruikers, is de bosgroep een geschikte plaats voor overleg tussen verschillende boseigenaars, natuurverenigingen en bosgebruikers. Afspraken rond recreatie en ecologische aspecten van het bos kunnen bijvoorbeeld hier worden gemaakt (bron: ANB).</w:t>
            </w:r>
          </w:p>
          <w:p w14:paraId="4F14D336" w14:textId="77777777" w:rsidR="007408BC" w:rsidRPr="007408BC" w:rsidRDefault="007408BC" w:rsidP="007408BC">
            <w:pPr>
              <w:jc w:val="both"/>
              <w:rPr>
                <w:i/>
              </w:rPr>
            </w:pPr>
          </w:p>
          <w:p w14:paraId="4F14D337" w14:textId="77777777" w:rsidR="007408BC" w:rsidRPr="007408BC" w:rsidRDefault="007408BC" w:rsidP="007408BC">
            <w:pPr>
              <w:jc w:val="both"/>
              <w:rPr>
                <w:bCs/>
                <w:i/>
              </w:rPr>
            </w:pPr>
            <w:r w:rsidRPr="007408BC">
              <w:rPr>
                <w:i/>
              </w:rPr>
              <w:t>“Een bosgroep responsabiliseert en stimuleert in hoofdzaak de beheerders van terreinen met het oog op het duurzaam invullen van de ecologische, de economische en/of de sociale functie via het geïntegreerd beheer in uitvoering van het decreet. De bosgroep beoogt ook het coördineren van beheeractiviteiten, een basisdienstverlening ten aanzien van het beheer en de opmaak van gezamenlijke beheerplannen.”</w:t>
            </w:r>
          </w:p>
        </w:tc>
      </w:tr>
      <w:tr w:rsidR="007408BC" w:rsidRPr="007408BC" w14:paraId="4F14D33A" w14:textId="77777777" w:rsidTr="00B67D4B">
        <w:tc>
          <w:tcPr>
            <w:tcW w:w="9062" w:type="dxa"/>
            <w:gridSpan w:val="3"/>
            <w:shd w:val="clear" w:color="auto" w:fill="D9E2F3" w:themeFill="accent5" w:themeFillTint="33"/>
          </w:tcPr>
          <w:p w14:paraId="4F14D339" w14:textId="77777777" w:rsidR="007408BC" w:rsidRPr="007408BC" w:rsidRDefault="007408BC" w:rsidP="007408BC">
            <w:pPr>
              <w:jc w:val="both"/>
              <w:rPr>
                <w:i/>
              </w:rPr>
            </w:pPr>
            <w:r w:rsidRPr="007408BC">
              <w:rPr>
                <w:i/>
              </w:rPr>
              <w:t>relevante wetgeving</w:t>
            </w:r>
          </w:p>
        </w:tc>
      </w:tr>
      <w:tr w:rsidR="007408BC" w:rsidRPr="007408BC" w14:paraId="4F14D33E" w14:textId="77777777" w:rsidTr="00B67D4B">
        <w:trPr>
          <w:trHeight w:val="547"/>
        </w:trPr>
        <w:tc>
          <w:tcPr>
            <w:tcW w:w="9062" w:type="dxa"/>
            <w:gridSpan w:val="3"/>
            <w:shd w:val="clear" w:color="auto" w:fill="auto"/>
          </w:tcPr>
          <w:p w14:paraId="4F14D33D" w14:textId="20165FA8" w:rsidR="007408BC" w:rsidRPr="007408BC" w:rsidRDefault="00FF1571" w:rsidP="007F41F5">
            <w:pPr>
              <w:numPr>
                <w:ilvl w:val="0"/>
                <w:numId w:val="39"/>
              </w:numPr>
              <w:contextualSpacing/>
              <w:jc w:val="both"/>
            </w:pPr>
            <w:r w:rsidDel="00FF1571">
              <w:t xml:space="preserve"> </w:t>
            </w:r>
            <w:r w:rsidR="007408BC" w:rsidRPr="007408BC">
              <w:rPr>
                <w:i/>
              </w:rPr>
              <w:t>(Decreet van 21 oktober 1997 betreffende het natuurbehoud en het natuurlijk milieu met betrekking tot de bosgroepen en regionale landschappen</w:t>
            </w:r>
            <w:r>
              <w:rPr>
                <w:i/>
              </w:rPr>
              <w:t xml:space="preserve"> (natuurdecreet)</w:t>
            </w:r>
            <w:r w:rsidR="007408BC" w:rsidRPr="007408BC">
              <w:rPr>
                <w:i/>
              </w:rPr>
              <w:t>.)</w:t>
            </w:r>
          </w:p>
        </w:tc>
      </w:tr>
      <w:tr w:rsidR="007408BC" w:rsidRPr="007408BC" w14:paraId="4F14D340" w14:textId="77777777" w:rsidTr="00B67D4B">
        <w:tc>
          <w:tcPr>
            <w:tcW w:w="9062" w:type="dxa"/>
            <w:gridSpan w:val="3"/>
            <w:shd w:val="clear" w:color="auto" w:fill="D9E2F3" w:themeFill="accent5" w:themeFillTint="33"/>
          </w:tcPr>
          <w:p w14:paraId="4F14D33F" w14:textId="77777777" w:rsidR="007408BC" w:rsidRPr="007408BC" w:rsidRDefault="007408BC" w:rsidP="007408BC">
            <w:pPr>
              <w:jc w:val="both"/>
              <w:rPr>
                <w:i/>
              </w:rPr>
            </w:pPr>
            <w:r w:rsidRPr="007408BC">
              <w:rPr>
                <w:i/>
              </w:rPr>
              <w:t>output screening wetgeving</w:t>
            </w:r>
          </w:p>
        </w:tc>
      </w:tr>
      <w:tr w:rsidR="007408BC" w:rsidRPr="007408BC" w14:paraId="4F14D343" w14:textId="77777777" w:rsidTr="00B67D4B">
        <w:trPr>
          <w:trHeight w:val="270"/>
        </w:trPr>
        <w:tc>
          <w:tcPr>
            <w:tcW w:w="2811" w:type="dxa"/>
            <w:shd w:val="clear" w:color="auto" w:fill="auto"/>
          </w:tcPr>
          <w:p w14:paraId="4F14D341" w14:textId="77777777" w:rsidR="007408BC" w:rsidRPr="007408BC" w:rsidRDefault="007408BC" w:rsidP="007408BC">
            <w:pPr>
              <w:jc w:val="both"/>
            </w:pPr>
            <w:r w:rsidRPr="007408BC">
              <w:t>centrale rol lokaal bestuur?</w:t>
            </w:r>
          </w:p>
        </w:tc>
        <w:tc>
          <w:tcPr>
            <w:tcW w:w="6251" w:type="dxa"/>
            <w:gridSpan w:val="2"/>
            <w:shd w:val="clear" w:color="auto" w:fill="auto"/>
          </w:tcPr>
          <w:p w14:paraId="4F14D342" w14:textId="373E0552" w:rsidR="007408BC" w:rsidRPr="007408BC" w:rsidRDefault="007408BC" w:rsidP="002D7401">
            <w:pPr>
              <w:jc w:val="both"/>
            </w:pPr>
            <w:r w:rsidRPr="007408BC">
              <w:t>Neen. “</w:t>
            </w:r>
            <w:r w:rsidRPr="007408BC">
              <w:rPr>
                <w:i/>
              </w:rPr>
              <w:t>De provincies zijn bevoegd voor de erkenning, subsidiëring en opvolging van de bosgroepen</w:t>
            </w:r>
            <w:r w:rsidRPr="007408BC">
              <w:t xml:space="preserve">” (art. </w:t>
            </w:r>
            <w:r w:rsidR="00FF1571">
              <w:t>54bis, §</w:t>
            </w:r>
            <w:r w:rsidRPr="007408BC">
              <w:t>3</w:t>
            </w:r>
            <w:r w:rsidR="00FF1571">
              <w:t>, natuur</w:t>
            </w:r>
            <w:r w:rsidRPr="007408BC">
              <w:t>decreet).</w:t>
            </w:r>
          </w:p>
        </w:tc>
      </w:tr>
      <w:tr w:rsidR="007408BC" w:rsidRPr="007408BC" w14:paraId="4F14D346" w14:textId="77777777" w:rsidTr="00B67D4B">
        <w:trPr>
          <w:trHeight w:val="270"/>
        </w:trPr>
        <w:tc>
          <w:tcPr>
            <w:tcW w:w="2811" w:type="dxa"/>
            <w:shd w:val="clear" w:color="auto" w:fill="auto"/>
          </w:tcPr>
          <w:p w14:paraId="4F14D344" w14:textId="77777777" w:rsidR="007408BC" w:rsidRPr="007408BC" w:rsidRDefault="007408BC" w:rsidP="007408BC">
            <w:pPr>
              <w:jc w:val="both"/>
            </w:pPr>
            <w:r w:rsidRPr="007408BC">
              <w:t>initiatiefnemer</w:t>
            </w:r>
          </w:p>
        </w:tc>
        <w:tc>
          <w:tcPr>
            <w:tcW w:w="6251" w:type="dxa"/>
            <w:gridSpan w:val="2"/>
            <w:shd w:val="clear" w:color="auto" w:fill="auto"/>
          </w:tcPr>
          <w:p w14:paraId="4F14D345" w14:textId="25DDF7D9" w:rsidR="007408BC" w:rsidRPr="007408BC" w:rsidRDefault="007408BC" w:rsidP="007408BC">
            <w:pPr>
              <w:jc w:val="both"/>
            </w:pPr>
            <w:r w:rsidRPr="007408BC">
              <w:t xml:space="preserve">Bottom-up gegroeid. De provincies staan in voor de erkenning van </w:t>
            </w:r>
            <w:r w:rsidRPr="007408BC">
              <w:lastRenderedPageBreak/>
              <w:t xml:space="preserve">de bosgroepen (art. </w:t>
            </w:r>
            <w:r w:rsidR="00FF1571" w:rsidRPr="00FF1571">
              <w:t>54bis, §3, natuurdecreet</w:t>
            </w:r>
            <w:r w:rsidRPr="007408BC">
              <w:t>).</w:t>
            </w:r>
          </w:p>
        </w:tc>
      </w:tr>
      <w:tr w:rsidR="007408BC" w:rsidRPr="007408BC" w14:paraId="4F14D34A" w14:textId="77777777" w:rsidTr="00B67D4B">
        <w:trPr>
          <w:trHeight w:val="270"/>
        </w:trPr>
        <w:tc>
          <w:tcPr>
            <w:tcW w:w="2811" w:type="dxa"/>
            <w:shd w:val="clear" w:color="auto" w:fill="auto"/>
          </w:tcPr>
          <w:p w14:paraId="4F14D347" w14:textId="77777777" w:rsidR="007408BC" w:rsidRPr="007408BC" w:rsidRDefault="007408BC" w:rsidP="007408BC">
            <w:pPr>
              <w:jc w:val="both"/>
            </w:pPr>
            <w:r w:rsidRPr="007408BC">
              <w:lastRenderedPageBreak/>
              <w:t>mogelijke partners</w:t>
            </w:r>
          </w:p>
        </w:tc>
        <w:tc>
          <w:tcPr>
            <w:tcW w:w="6251" w:type="dxa"/>
            <w:gridSpan w:val="2"/>
            <w:shd w:val="clear" w:color="auto" w:fill="auto"/>
          </w:tcPr>
          <w:p w14:paraId="4F14D348" w14:textId="77777777" w:rsidR="007408BC" w:rsidRPr="007408BC" w:rsidRDefault="007408BC" w:rsidP="007408BC">
            <w:pPr>
              <w:jc w:val="both"/>
              <w:rPr>
                <w:i/>
              </w:rPr>
            </w:pPr>
            <w:r w:rsidRPr="007408BC">
              <w:rPr>
                <w:i/>
              </w:rPr>
              <w:t>“Een bosgroep is een duurzaam samenwerkingsverband tussen terreinbeheerders. Alle terreinbeheerders kunnen toetreden tot en gebruik maken van de diensten van een bosgroep.”</w:t>
            </w:r>
          </w:p>
          <w:p w14:paraId="4F14D349" w14:textId="13B6FDEF" w:rsidR="007408BC" w:rsidRPr="007408BC" w:rsidRDefault="007408BC" w:rsidP="002D7401">
            <w:pPr>
              <w:jc w:val="both"/>
            </w:pPr>
            <w:r w:rsidRPr="007408BC">
              <w:rPr>
                <w:i/>
              </w:rPr>
              <w:t xml:space="preserve">“Bij het invullen van hun taken zoeken de bosgroepen naar optimale afstemming en synergiën met andere actoren, in het bijzonder met de regionale landschappen.” </w:t>
            </w:r>
            <w:r w:rsidRPr="007408BC">
              <w:t xml:space="preserve">(art. </w:t>
            </w:r>
            <w:r w:rsidR="00FF1571" w:rsidRPr="00FF1571">
              <w:t>54bis, §</w:t>
            </w:r>
            <w:r w:rsidR="00FF1571">
              <w:t>2</w:t>
            </w:r>
            <w:r w:rsidR="00FF1571" w:rsidRPr="00FF1571">
              <w:t>, natuurdecreet</w:t>
            </w:r>
            <w:r w:rsidRPr="007408BC">
              <w:t>).</w:t>
            </w:r>
          </w:p>
        </w:tc>
      </w:tr>
      <w:tr w:rsidR="007408BC" w:rsidRPr="007408BC" w14:paraId="4F14D34D" w14:textId="77777777" w:rsidTr="00B67D4B">
        <w:trPr>
          <w:trHeight w:val="270"/>
        </w:trPr>
        <w:tc>
          <w:tcPr>
            <w:tcW w:w="2811" w:type="dxa"/>
            <w:shd w:val="clear" w:color="auto" w:fill="auto"/>
          </w:tcPr>
          <w:p w14:paraId="4F14D34B" w14:textId="77777777" w:rsidR="007408BC" w:rsidRPr="007408BC" w:rsidRDefault="007408BC" w:rsidP="007408BC">
            <w:pPr>
              <w:jc w:val="both"/>
            </w:pPr>
            <w:r w:rsidRPr="007408BC">
              <w:t>geografisch werkingsgebied</w:t>
            </w:r>
          </w:p>
        </w:tc>
        <w:tc>
          <w:tcPr>
            <w:tcW w:w="6251" w:type="dxa"/>
            <w:gridSpan w:val="2"/>
            <w:shd w:val="clear" w:color="auto" w:fill="auto"/>
          </w:tcPr>
          <w:p w14:paraId="4F14D34C" w14:textId="77777777" w:rsidR="007408BC" w:rsidRPr="007408BC" w:rsidRDefault="007408BC" w:rsidP="007408BC">
            <w:pPr>
              <w:jc w:val="both"/>
            </w:pPr>
            <w:r w:rsidRPr="007408BC">
              <w:t>Provinciale bevoegdheid</w:t>
            </w:r>
          </w:p>
        </w:tc>
      </w:tr>
      <w:tr w:rsidR="007408BC" w:rsidRPr="007408BC" w14:paraId="4F14D350" w14:textId="77777777" w:rsidTr="00B67D4B">
        <w:trPr>
          <w:trHeight w:val="270"/>
        </w:trPr>
        <w:tc>
          <w:tcPr>
            <w:tcW w:w="2811" w:type="dxa"/>
            <w:shd w:val="clear" w:color="auto" w:fill="auto"/>
          </w:tcPr>
          <w:p w14:paraId="4F14D34E" w14:textId="77777777" w:rsidR="007408BC" w:rsidRPr="007408BC" w:rsidRDefault="007408BC" w:rsidP="007408BC">
            <w:pPr>
              <w:jc w:val="both"/>
            </w:pPr>
            <w:r w:rsidRPr="007408BC">
              <w:t>verplichte samenwerking?</w:t>
            </w:r>
          </w:p>
        </w:tc>
        <w:tc>
          <w:tcPr>
            <w:tcW w:w="6251" w:type="dxa"/>
            <w:gridSpan w:val="2"/>
            <w:shd w:val="clear" w:color="auto" w:fill="auto"/>
          </w:tcPr>
          <w:p w14:paraId="4F14D34F" w14:textId="77777777" w:rsidR="007408BC" w:rsidRPr="007408BC" w:rsidRDefault="007408BC" w:rsidP="007408BC">
            <w:pPr>
              <w:jc w:val="both"/>
            </w:pPr>
            <w:r w:rsidRPr="007408BC">
              <w:t>Neen.</w:t>
            </w:r>
          </w:p>
        </w:tc>
      </w:tr>
      <w:tr w:rsidR="007408BC" w:rsidRPr="007408BC" w14:paraId="4F14D353" w14:textId="77777777" w:rsidTr="00B67D4B">
        <w:trPr>
          <w:trHeight w:val="270"/>
        </w:trPr>
        <w:tc>
          <w:tcPr>
            <w:tcW w:w="2811" w:type="dxa"/>
            <w:shd w:val="clear" w:color="auto" w:fill="auto"/>
          </w:tcPr>
          <w:p w14:paraId="4F14D351" w14:textId="77777777" w:rsidR="007408BC" w:rsidRPr="007408BC" w:rsidRDefault="007408BC" w:rsidP="007408BC">
            <w:pPr>
              <w:jc w:val="both"/>
            </w:pPr>
            <w:r w:rsidRPr="007408BC">
              <w:t>verplichte juridische structuur?</w:t>
            </w:r>
          </w:p>
        </w:tc>
        <w:tc>
          <w:tcPr>
            <w:tcW w:w="6251" w:type="dxa"/>
            <w:gridSpan w:val="2"/>
            <w:shd w:val="clear" w:color="auto" w:fill="auto"/>
          </w:tcPr>
          <w:p w14:paraId="4F14D352" w14:textId="5FFCE6D7" w:rsidR="007408BC" w:rsidRPr="007408BC" w:rsidRDefault="007408BC" w:rsidP="002D7401">
            <w:pPr>
              <w:jc w:val="both"/>
            </w:pPr>
            <w:r w:rsidRPr="007408BC">
              <w:t xml:space="preserve">Ja. Verplicht een vzw-vorm. </w:t>
            </w:r>
            <w:r w:rsidRPr="007408BC">
              <w:rPr>
                <w:i/>
              </w:rPr>
              <w:t>“Een bosgroep heeft het statuut van private rechtspersoonlijkheid, onder de vorm van een vereniging zonder winstoogmerk.”</w:t>
            </w:r>
            <w:r w:rsidRPr="007408BC">
              <w:t xml:space="preserve"> (art. </w:t>
            </w:r>
            <w:r w:rsidR="00FF1571">
              <w:t>54bis, §2</w:t>
            </w:r>
            <w:r w:rsidR="00FF1571" w:rsidRPr="00FF1571">
              <w:t>, natuurdecreet</w:t>
            </w:r>
            <w:r w:rsidRPr="007408BC">
              <w:t>).</w:t>
            </w:r>
          </w:p>
        </w:tc>
      </w:tr>
      <w:tr w:rsidR="007408BC" w:rsidRPr="007408BC" w14:paraId="4F14D357" w14:textId="77777777" w:rsidTr="00B67D4B">
        <w:trPr>
          <w:trHeight w:val="270"/>
        </w:trPr>
        <w:tc>
          <w:tcPr>
            <w:tcW w:w="2811" w:type="dxa"/>
            <w:shd w:val="clear" w:color="auto" w:fill="auto"/>
          </w:tcPr>
          <w:p w14:paraId="4F14D354" w14:textId="77777777" w:rsidR="007408BC" w:rsidRPr="007408BC" w:rsidRDefault="007408BC" w:rsidP="007408BC">
            <w:pPr>
              <w:jc w:val="both"/>
            </w:pPr>
            <w:r w:rsidRPr="007408BC">
              <w:t>subsidies?</w:t>
            </w:r>
          </w:p>
        </w:tc>
        <w:tc>
          <w:tcPr>
            <w:tcW w:w="6251" w:type="dxa"/>
            <w:gridSpan w:val="2"/>
            <w:shd w:val="clear" w:color="auto" w:fill="auto"/>
          </w:tcPr>
          <w:p w14:paraId="4F14D355" w14:textId="77777777" w:rsidR="007408BC" w:rsidRPr="007408BC" w:rsidRDefault="007408BC" w:rsidP="007408BC">
            <w:pPr>
              <w:jc w:val="both"/>
            </w:pPr>
            <w:r w:rsidRPr="007408BC">
              <w:t xml:space="preserve">Subsidiebevoegdheid werd gedecentraliseerd naar de provinciebesturen. </w:t>
            </w:r>
          </w:p>
          <w:p w14:paraId="4F14D356" w14:textId="3BF3F519" w:rsidR="007408BC" w:rsidRPr="007408BC" w:rsidRDefault="007408BC" w:rsidP="002D7401">
            <w:pPr>
              <w:jc w:val="both"/>
            </w:pPr>
            <w:r w:rsidRPr="007408BC">
              <w:rPr>
                <w:i/>
              </w:rPr>
              <w:t xml:space="preserve">“Naast financiële middelen kunnen de provincies ook infrastructuur en personeel ter beschikking stellen” </w:t>
            </w:r>
            <w:r w:rsidRPr="007408BC">
              <w:t xml:space="preserve">(art. </w:t>
            </w:r>
            <w:r w:rsidR="00FF1571">
              <w:t>54bis, §4</w:t>
            </w:r>
            <w:r w:rsidR="00FF1571" w:rsidRPr="00FF1571">
              <w:t>, natuurdecreet</w:t>
            </w:r>
            <w:r w:rsidRPr="007408BC">
              <w:t>).</w:t>
            </w:r>
          </w:p>
        </w:tc>
      </w:tr>
      <w:tr w:rsidR="007408BC" w:rsidRPr="007408BC" w14:paraId="4F14D35A" w14:textId="77777777" w:rsidTr="00B67D4B">
        <w:trPr>
          <w:trHeight w:val="270"/>
        </w:trPr>
        <w:tc>
          <w:tcPr>
            <w:tcW w:w="2811" w:type="dxa"/>
            <w:shd w:val="clear" w:color="auto" w:fill="auto"/>
          </w:tcPr>
          <w:p w14:paraId="4F14D358" w14:textId="77777777" w:rsidR="007408BC" w:rsidRPr="007408BC" w:rsidRDefault="007408BC" w:rsidP="007408BC">
            <w:pPr>
              <w:jc w:val="both"/>
            </w:pPr>
            <w:r w:rsidRPr="007408BC">
              <w:t>overig</w:t>
            </w:r>
          </w:p>
        </w:tc>
        <w:tc>
          <w:tcPr>
            <w:tcW w:w="6251" w:type="dxa"/>
            <w:gridSpan w:val="2"/>
            <w:shd w:val="clear" w:color="auto" w:fill="auto"/>
          </w:tcPr>
          <w:p w14:paraId="4F14D359" w14:textId="77777777" w:rsidR="007408BC" w:rsidRPr="007408BC" w:rsidRDefault="007408BC" w:rsidP="007408BC">
            <w:pPr>
              <w:jc w:val="both"/>
              <w:rPr>
                <w:b/>
              </w:rPr>
            </w:pPr>
            <w:r w:rsidRPr="007408BC">
              <w:t>Voor de periode 2014-2019 zijn er samenwerkingsakkoorden van toepassing.</w:t>
            </w:r>
          </w:p>
        </w:tc>
      </w:tr>
    </w:tbl>
    <w:p w14:paraId="5DB1A497" w14:textId="77777777" w:rsidR="00C76C7E" w:rsidRDefault="00C76C7E" w:rsidP="00C76C7E"/>
    <w:tbl>
      <w:tblPr>
        <w:tblStyle w:val="Tabelraster33"/>
        <w:tblW w:w="0" w:type="auto"/>
        <w:tblLook w:val="04A0" w:firstRow="1" w:lastRow="0" w:firstColumn="1" w:lastColumn="0" w:noHBand="0" w:noVBand="1"/>
      </w:tblPr>
      <w:tblGrid>
        <w:gridCol w:w="2811"/>
        <w:gridCol w:w="4272"/>
        <w:gridCol w:w="1979"/>
      </w:tblGrid>
      <w:tr w:rsidR="00C76C7E" w:rsidRPr="007408BC" w14:paraId="15DECFC3" w14:textId="77777777" w:rsidTr="002F19F1">
        <w:tc>
          <w:tcPr>
            <w:tcW w:w="7083" w:type="dxa"/>
            <w:gridSpan w:val="2"/>
            <w:vMerge w:val="restart"/>
            <w:shd w:val="clear" w:color="auto" w:fill="4472C4" w:themeFill="accent5"/>
            <w:vAlign w:val="center"/>
          </w:tcPr>
          <w:p w14:paraId="03040F4C" w14:textId="77777777" w:rsidR="00C76C7E" w:rsidRPr="007408BC" w:rsidRDefault="00C76C7E" w:rsidP="002F19F1">
            <w:pPr>
              <w:pStyle w:val="Kop2"/>
              <w:outlineLvl w:val="1"/>
            </w:pPr>
            <w:bookmarkStart w:id="49" w:name="_Toc499291958"/>
            <w:r w:rsidRPr="007408BC">
              <w:t>LEADER</w:t>
            </w:r>
            <w:bookmarkEnd w:id="49"/>
          </w:p>
        </w:tc>
        <w:tc>
          <w:tcPr>
            <w:tcW w:w="1979" w:type="dxa"/>
            <w:shd w:val="clear" w:color="auto" w:fill="4472C4" w:themeFill="accent5"/>
            <w:vAlign w:val="center"/>
          </w:tcPr>
          <w:p w14:paraId="4DCB934D" w14:textId="77777777" w:rsidR="00C76C7E" w:rsidRPr="007408BC" w:rsidRDefault="00C76C7E" w:rsidP="002F19F1">
            <w:pPr>
              <w:jc w:val="center"/>
            </w:pPr>
            <w:r w:rsidRPr="007408BC">
              <w:rPr>
                <w:color w:val="FFFFFF" w:themeColor="background1"/>
              </w:rPr>
              <w:t>EU – VLA - PROV</w:t>
            </w:r>
          </w:p>
        </w:tc>
      </w:tr>
      <w:tr w:rsidR="00C76C7E" w:rsidRPr="007408BC" w14:paraId="53875B7A" w14:textId="77777777" w:rsidTr="002F19F1">
        <w:tc>
          <w:tcPr>
            <w:tcW w:w="7083" w:type="dxa"/>
            <w:gridSpan w:val="2"/>
            <w:vMerge/>
            <w:shd w:val="clear" w:color="auto" w:fill="4472C4" w:themeFill="accent5"/>
            <w:vAlign w:val="center"/>
          </w:tcPr>
          <w:p w14:paraId="1FD52DB4" w14:textId="77777777" w:rsidR="00C76C7E" w:rsidRPr="007408BC" w:rsidRDefault="00C76C7E" w:rsidP="002F19F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50471F44" w14:textId="77777777" w:rsidR="00C76C7E" w:rsidRPr="007408BC" w:rsidRDefault="00C76C7E" w:rsidP="002F19F1">
            <w:pPr>
              <w:jc w:val="center"/>
              <w:rPr>
                <w:i/>
                <w:color w:val="FFFFFF" w:themeColor="background1"/>
              </w:rPr>
            </w:pPr>
            <w:r w:rsidRPr="007408BC">
              <w:rPr>
                <w:i/>
                <w:color w:val="FFFFFF" w:themeColor="background1"/>
              </w:rPr>
              <w:t>publiek-privaat netwerk</w:t>
            </w:r>
          </w:p>
        </w:tc>
      </w:tr>
      <w:tr w:rsidR="00C76C7E" w:rsidRPr="007408BC" w14:paraId="002DFDAE" w14:textId="77777777" w:rsidTr="002F19F1">
        <w:tc>
          <w:tcPr>
            <w:tcW w:w="9062" w:type="dxa"/>
            <w:gridSpan w:val="3"/>
            <w:shd w:val="clear" w:color="auto" w:fill="D9E2F3" w:themeFill="accent5" w:themeFillTint="33"/>
          </w:tcPr>
          <w:p w14:paraId="0ACD471E" w14:textId="77777777" w:rsidR="00C76C7E" w:rsidRPr="007408BC" w:rsidRDefault="00C76C7E" w:rsidP="002F19F1">
            <w:pPr>
              <w:jc w:val="both"/>
              <w:rPr>
                <w:i/>
              </w:rPr>
            </w:pPr>
            <w:r w:rsidRPr="007408BC">
              <w:rPr>
                <w:i/>
              </w:rPr>
              <w:t>algemene informatie en doelstellingen</w:t>
            </w:r>
          </w:p>
        </w:tc>
      </w:tr>
      <w:tr w:rsidR="00C76C7E" w:rsidRPr="007408BC" w14:paraId="11BA04D1" w14:textId="77777777" w:rsidTr="002F19F1">
        <w:tc>
          <w:tcPr>
            <w:tcW w:w="9062" w:type="dxa"/>
            <w:gridSpan w:val="3"/>
            <w:shd w:val="clear" w:color="auto" w:fill="auto"/>
          </w:tcPr>
          <w:p w14:paraId="7F699D07" w14:textId="11F3E6B3" w:rsidR="00C76C7E" w:rsidRPr="007408BC" w:rsidRDefault="00C76C7E" w:rsidP="00C76C7E">
            <w:pPr>
              <w:jc w:val="both"/>
              <w:rPr>
                <w:bCs/>
              </w:rPr>
            </w:pPr>
            <w:r w:rsidRPr="007408BC">
              <w:rPr>
                <w:lang w:val="fr-BE"/>
              </w:rPr>
              <w:t>LEADER staat voor « </w:t>
            </w:r>
            <w:r w:rsidRPr="007408BC">
              <w:rPr>
                <w:bCs/>
                <w:lang w:val="fr-BE"/>
              </w:rPr>
              <w:t xml:space="preserve">Liaisons Entre Actions de Développement de l’Economie Rurale ». </w:t>
            </w:r>
            <w:r w:rsidRPr="007408BC">
              <w:rPr>
                <w:bCs/>
              </w:rPr>
              <w:t xml:space="preserve">Het is een Europees subsidiëringsprogramma voor plattelandsontwikkeling dat sinds 1992 bestaat. Het Europees programma is erop gericht om lokale actoren te versterken en stimuleren in het verder ontwikkelen van plattelandszones. Het LEADER-programma valt voor Vlaanderen onder de bevoegdheid van </w:t>
            </w:r>
            <w:r>
              <w:rPr>
                <w:bCs/>
              </w:rPr>
              <w:t>de Vlaamse Landmaatschappij (VLM)</w:t>
            </w:r>
            <w:r w:rsidRPr="007408BC">
              <w:rPr>
                <w:bCs/>
              </w:rPr>
              <w:t>. Met het Vlaams Programma voor Plattelandsontwikkeling (2014-2020) geeft Vlaanderen invulling aan het Europese beleid rond plattelandsontwikkeling. Het kreeg in februari 2015 groen licht van de Europese Commissie.</w:t>
            </w:r>
          </w:p>
        </w:tc>
      </w:tr>
      <w:tr w:rsidR="00C76C7E" w:rsidRPr="007408BC" w14:paraId="3F7FEE97" w14:textId="77777777" w:rsidTr="002F19F1">
        <w:tc>
          <w:tcPr>
            <w:tcW w:w="9062" w:type="dxa"/>
            <w:gridSpan w:val="3"/>
            <w:shd w:val="clear" w:color="auto" w:fill="D9E2F3" w:themeFill="accent5" w:themeFillTint="33"/>
          </w:tcPr>
          <w:p w14:paraId="28577DC0" w14:textId="77777777" w:rsidR="00C76C7E" w:rsidRPr="007408BC" w:rsidRDefault="00C76C7E" w:rsidP="002F19F1">
            <w:pPr>
              <w:jc w:val="both"/>
              <w:rPr>
                <w:i/>
              </w:rPr>
            </w:pPr>
            <w:r w:rsidRPr="007408BC">
              <w:rPr>
                <w:i/>
              </w:rPr>
              <w:t>relevante wetgeving</w:t>
            </w:r>
          </w:p>
        </w:tc>
      </w:tr>
      <w:tr w:rsidR="00C76C7E" w:rsidRPr="007408BC" w14:paraId="4E58167A" w14:textId="77777777" w:rsidTr="002F19F1">
        <w:trPr>
          <w:trHeight w:val="547"/>
        </w:trPr>
        <w:tc>
          <w:tcPr>
            <w:tcW w:w="9062" w:type="dxa"/>
            <w:gridSpan w:val="3"/>
            <w:shd w:val="clear" w:color="auto" w:fill="auto"/>
          </w:tcPr>
          <w:p w14:paraId="29F0E768" w14:textId="77777777" w:rsidR="00C76C7E" w:rsidRPr="007408BC" w:rsidRDefault="00C76C7E" w:rsidP="002F19F1">
            <w:pPr>
              <w:numPr>
                <w:ilvl w:val="0"/>
                <w:numId w:val="66"/>
              </w:numPr>
              <w:contextualSpacing/>
              <w:jc w:val="both"/>
            </w:pPr>
            <w:r w:rsidRPr="007408BC">
              <w:t>Verordening (EU) Nr. 1305/2013 van het Europees Parlement en de Raad van 17 december 2013 inzake steun voor plattelandsontwikkeling uit het Europees landbouwfonds voor plattelandsontwikkeling (ELFPO) en tot intrekking van verordening (EG) nr. 1698/2005 van de Raad.</w:t>
            </w:r>
          </w:p>
          <w:p w14:paraId="19EA3E60" w14:textId="77777777" w:rsidR="00C76C7E" w:rsidRPr="007408BC" w:rsidRDefault="00C76C7E" w:rsidP="002F19F1">
            <w:pPr>
              <w:numPr>
                <w:ilvl w:val="0"/>
                <w:numId w:val="66"/>
              </w:numPr>
              <w:contextualSpacing/>
              <w:jc w:val="both"/>
            </w:pPr>
            <w:r w:rsidRPr="007408BC">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w:t>
            </w:r>
          </w:p>
          <w:p w14:paraId="4A67A830" w14:textId="77777777" w:rsidR="00C76C7E" w:rsidRPr="007408BC" w:rsidRDefault="00C76C7E" w:rsidP="002F19F1">
            <w:pPr>
              <w:numPr>
                <w:ilvl w:val="0"/>
                <w:numId w:val="66"/>
              </w:numPr>
              <w:contextualSpacing/>
              <w:jc w:val="both"/>
            </w:pPr>
            <w:r w:rsidRPr="007408BC">
              <w:t>Verordening (EU) Nr. 1306/2013 van het Europees Parlement en de Raad van 17 december 2013 inzake de financiering, het beheer en de monitoring van het gemeenschappelijk landbouwbeleid en tot intrekking van Verordeningen (EEG) nr. 352/78, (EG) nr. 165/94, (EG) nr. 2799/98, (EG) nr. 814/2000, (EG) nr. 1290/2005 en (EG) nr. 485/2008 van de Raad.</w:t>
            </w:r>
          </w:p>
          <w:p w14:paraId="05AC25F0" w14:textId="77777777" w:rsidR="00C76C7E" w:rsidRPr="007408BC" w:rsidRDefault="00C76C7E" w:rsidP="002F19F1">
            <w:pPr>
              <w:numPr>
                <w:ilvl w:val="0"/>
                <w:numId w:val="66"/>
              </w:numPr>
              <w:contextualSpacing/>
              <w:jc w:val="both"/>
            </w:pPr>
            <w:r w:rsidRPr="007408BC">
              <w:t xml:space="preserve">Uitvoeringsverordening (EU) Nr. 808/2014 van de Commissie van 17 juli 2014 tot vaststelling van uitvoeringsbepalingen voor Verordening (EU) nr. 1305/2013 van het </w:t>
            </w:r>
            <w:r w:rsidRPr="007408BC">
              <w:lastRenderedPageBreak/>
              <w:t>Europees Parlement en de Raad inzake steun voor plattelandsontwikkeling uit het Europees Landbouwfonds voor plattelandsontwikkeling (ELFPO)</w:t>
            </w:r>
          </w:p>
          <w:p w14:paraId="38381C43" w14:textId="77777777" w:rsidR="00C76C7E" w:rsidRPr="007408BC" w:rsidRDefault="00C76C7E" w:rsidP="002F19F1">
            <w:pPr>
              <w:numPr>
                <w:ilvl w:val="0"/>
                <w:numId w:val="66"/>
              </w:numPr>
              <w:contextualSpacing/>
              <w:jc w:val="both"/>
            </w:pPr>
            <w:r w:rsidRPr="007408BC">
              <w:t>Vlaams Programma voor Plattelandsontwikkeling (2014-2020) of PDPO III</w:t>
            </w:r>
          </w:p>
          <w:p w14:paraId="5BA11965" w14:textId="77777777" w:rsidR="00C76C7E" w:rsidRPr="007408BC" w:rsidRDefault="00C76C7E" w:rsidP="002F19F1">
            <w:pPr>
              <w:numPr>
                <w:ilvl w:val="0"/>
                <w:numId w:val="66"/>
              </w:numPr>
              <w:contextualSpacing/>
              <w:jc w:val="both"/>
            </w:pPr>
            <w:r w:rsidRPr="007408BC">
              <w:t>Reglement subsidieaanvraag PDPO III van de Vlaamse Landmaatschappij</w:t>
            </w:r>
          </w:p>
        </w:tc>
      </w:tr>
      <w:tr w:rsidR="00C76C7E" w:rsidRPr="007408BC" w14:paraId="088B0571" w14:textId="77777777" w:rsidTr="002F19F1">
        <w:tc>
          <w:tcPr>
            <w:tcW w:w="9062" w:type="dxa"/>
            <w:gridSpan w:val="3"/>
            <w:shd w:val="clear" w:color="auto" w:fill="D9E2F3" w:themeFill="accent5" w:themeFillTint="33"/>
          </w:tcPr>
          <w:p w14:paraId="2463178B" w14:textId="77777777" w:rsidR="00C76C7E" w:rsidRPr="007408BC" w:rsidRDefault="00C76C7E" w:rsidP="002F19F1">
            <w:pPr>
              <w:jc w:val="both"/>
              <w:rPr>
                <w:i/>
              </w:rPr>
            </w:pPr>
            <w:r w:rsidRPr="007408BC">
              <w:rPr>
                <w:i/>
              </w:rPr>
              <w:lastRenderedPageBreak/>
              <w:t>output screening wetgeving</w:t>
            </w:r>
          </w:p>
        </w:tc>
      </w:tr>
      <w:tr w:rsidR="00C76C7E" w:rsidRPr="007408BC" w14:paraId="2E914FBD" w14:textId="77777777" w:rsidTr="002F19F1">
        <w:trPr>
          <w:trHeight w:val="270"/>
        </w:trPr>
        <w:tc>
          <w:tcPr>
            <w:tcW w:w="2811" w:type="dxa"/>
            <w:shd w:val="clear" w:color="auto" w:fill="auto"/>
          </w:tcPr>
          <w:p w14:paraId="585C80A3" w14:textId="77777777" w:rsidR="00C76C7E" w:rsidRPr="007408BC" w:rsidRDefault="00C76C7E" w:rsidP="002F19F1">
            <w:pPr>
              <w:jc w:val="both"/>
            </w:pPr>
            <w:r w:rsidRPr="007408BC">
              <w:t>centrale rol lokaal bestuur?</w:t>
            </w:r>
          </w:p>
        </w:tc>
        <w:tc>
          <w:tcPr>
            <w:tcW w:w="6251" w:type="dxa"/>
            <w:gridSpan w:val="2"/>
            <w:shd w:val="clear" w:color="auto" w:fill="auto"/>
          </w:tcPr>
          <w:p w14:paraId="6FBFDD15" w14:textId="77777777" w:rsidR="00C76C7E" w:rsidRPr="007408BC" w:rsidRDefault="00C76C7E" w:rsidP="002F19F1">
            <w:pPr>
              <w:jc w:val="both"/>
            </w:pPr>
            <w:r w:rsidRPr="007408BC">
              <w:t>Neen.</w:t>
            </w:r>
          </w:p>
        </w:tc>
      </w:tr>
      <w:tr w:rsidR="00C76C7E" w:rsidRPr="007408BC" w14:paraId="5A73C99C" w14:textId="77777777" w:rsidTr="002F19F1">
        <w:trPr>
          <w:trHeight w:val="270"/>
        </w:trPr>
        <w:tc>
          <w:tcPr>
            <w:tcW w:w="2811" w:type="dxa"/>
            <w:shd w:val="clear" w:color="auto" w:fill="auto"/>
          </w:tcPr>
          <w:p w14:paraId="17ACC8B9" w14:textId="77777777" w:rsidR="00C76C7E" w:rsidRPr="007408BC" w:rsidRDefault="00C76C7E" w:rsidP="002F19F1">
            <w:pPr>
              <w:jc w:val="both"/>
            </w:pPr>
            <w:r w:rsidRPr="007408BC">
              <w:t>initiatiefnemer</w:t>
            </w:r>
          </w:p>
        </w:tc>
        <w:tc>
          <w:tcPr>
            <w:tcW w:w="6251" w:type="dxa"/>
            <w:gridSpan w:val="2"/>
            <w:shd w:val="clear" w:color="auto" w:fill="auto"/>
          </w:tcPr>
          <w:p w14:paraId="5A9D2A7C" w14:textId="77777777" w:rsidR="00C76C7E" w:rsidRPr="007408BC" w:rsidRDefault="00C76C7E" w:rsidP="002F19F1">
            <w:pPr>
              <w:jc w:val="both"/>
            </w:pPr>
            <w:r w:rsidRPr="007408BC">
              <w:t>Plaatselijke Groepen (hierna PG’s) nemen het initiatief voor het uitschrijven van een ontwikkelingsstrategie. Op basis hiervan erkent het Provinciaal Managementcomité al dan niet het binnen de ontwikkelingsstrategie omschreven LEADER-gebied.</w:t>
            </w:r>
          </w:p>
        </w:tc>
      </w:tr>
      <w:tr w:rsidR="00C76C7E" w:rsidRPr="007408BC" w14:paraId="2C196AF3" w14:textId="77777777" w:rsidTr="002F19F1">
        <w:trPr>
          <w:trHeight w:val="270"/>
        </w:trPr>
        <w:tc>
          <w:tcPr>
            <w:tcW w:w="2811" w:type="dxa"/>
            <w:shd w:val="clear" w:color="auto" w:fill="auto"/>
          </w:tcPr>
          <w:p w14:paraId="270A5B76" w14:textId="77777777" w:rsidR="00C76C7E" w:rsidRPr="007408BC" w:rsidRDefault="00C76C7E" w:rsidP="002F19F1">
            <w:pPr>
              <w:jc w:val="both"/>
            </w:pPr>
            <w:r w:rsidRPr="007408BC">
              <w:t>mogelijke partners</w:t>
            </w:r>
          </w:p>
        </w:tc>
        <w:tc>
          <w:tcPr>
            <w:tcW w:w="6251" w:type="dxa"/>
            <w:gridSpan w:val="2"/>
            <w:shd w:val="clear" w:color="auto" w:fill="auto"/>
          </w:tcPr>
          <w:p w14:paraId="53638606" w14:textId="77777777" w:rsidR="00C76C7E" w:rsidRPr="007408BC" w:rsidRDefault="00C76C7E" w:rsidP="002F19F1">
            <w:pPr>
              <w:jc w:val="both"/>
            </w:pPr>
            <w:r w:rsidRPr="007408BC">
              <w:t>Publieke en private actoren. Om subsidiabel te zijn moet men evenwel voldoen aan limitatief opgesomde juridische structuren (zie subsidies).</w:t>
            </w:r>
          </w:p>
        </w:tc>
      </w:tr>
      <w:tr w:rsidR="00C76C7E" w:rsidRPr="007408BC" w14:paraId="6C290C09" w14:textId="77777777" w:rsidTr="002F19F1">
        <w:trPr>
          <w:trHeight w:val="270"/>
        </w:trPr>
        <w:tc>
          <w:tcPr>
            <w:tcW w:w="2811" w:type="dxa"/>
            <w:shd w:val="clear" w:color="auto" w:fill="auto"/>
          </w:tcPr>
          <w:p w14:paraId="6628ACCA" w14:textId="77777777" w:rsidR="00C76C7E" w:rsidRPr="007408BC" w:rsidRDefault="00C76C7E" w:rsidP="002F19F1">
            <w:pPr>
              <w:jc w:val="both"/>
            </w:pPr>
            <w:r w:rsidRPr="007408BC">
              <w:t>geografisch werkingsgebied</w:t>
            </w:r>
          </w:p>
        </w:tc>
        <w:tc>
          <w:tcPr>
            <w:tcW w:w="6251" w:type="dxa"/>
            <w:gridSpan w:val="2"/>
            <w:shd w:val="clear" w:color="auto" w:fill="auto"/>
          </w:tcPr>
          <w:p w14:paraId="4179AA48" w14:textId="77777777" w:rsidR="00C76C7E" w:rsidRPr="007408BC" w:rsidRDefault="00C76C7E" w:rsidP="002F19F1">
            <w:pPr>
              <w:numPr>
                <w:ilvl w:val="0"/>
                <w:numId w:val="70"/>
              </w:numPr>
              <w:contextualSpacing/>
              <w:jc w:val="both"/>
            </w:pPr>
            <w:r w:rsidRPr="007408BC">
              <w:t>Maximaal 15 LEADER-gebieden in Vlaanderen</w:t>
            </w:r>
          </w:p>
          <w:p w14:paraId="73867162" w14:textId="77777777" w:rsidR="00C76C7E" w:rsidRPr="007408BC" w:rsidRDefault="00C76C7E" w:rsidP="002F19F1">
            <w:pPr>
              <w:numPr>
                <w:ilvl w:val="0"/>
                <w:numId w:val="70"/>
              </w:numPr>
              <w:contextualSpacing/>
              <w:jc w:val="both"/>
            </w:pPr>
            <w:r w:rsidRPr="007408BC">
              <w:t>Maximaal 3 LEADER-gebieden per provincie</w:t>
            </w:r>
          </w:p>
          <w:p w14:paraId="07B8A5A8" w14:textId="77777777" w:rsidR="00C76C7E" w:rsidRPr="007408BC" w:rsidRDefault="00C76C7E" w:rsidP="002F19F1">
            <w:pPr>
              <w:numPr>
                <w:ilvl w:val="0"/>
                <w:numId w:val="70"/>
              </w:numPr>
              <w:contextualSpacing/>
              <w:jc w:val="both"/>
            </w:pPr>
            <w:r w:rsidRPr="007408BC">
              <w:t>Provinciegrens-overschrijdende LEADER-gebieden staan los van het provinciale maximum maar niet van het Vlaamse.</w:t>
            </w:r>
          </w:p>
          <w:p w14:paraId="51B7C49E" w14:textId="77777777" w:rsidR="00C76C7E" w:rsidRPr="007408BC" w:rsidRDefault="00C76C7E" w:rsidP="002F19F1">
            <w:pPr>
              <w:numPr>
                <w:ilvl w:val="0"/>
                <w:numId w:val="70"/>
              </w:numPr>
              <w:contextualSpacing/>
              <w:jc w:val="both"/>
            </w:pPr>
            <w:r w:rsidRPr="007408BC">
              <w:t>LEADER-gebieden zoals ze moeten vastgelegd worden in de verschillende lokale ontwikkelingsstrategieën voldoen minimaal aan volgende voorwaarden:</w:t>
            </w:r>
          </w:p>
          <w:p w14:paraId="11FED025" w14:textId="77777777" w:rsidR="00C76C7E" w:rsidRPr="007408BC" w:rsidRDefault="00C76C7E" w:rsidP="002F19F1">
            <w:pPr>
              <w:numPr>
                <w:ilvl w:val="1"/>
                <w:numId w:val="70"/>
              </w:numPr>
              <w:contextualSpacing/>
              <w:jc w:val="both"/>
            </w:pPr>
            <w:r w:rsidRPr="007408BC">
              <w:t>minstens 3 gemeenten omvatten</w:t>
            </w:r>
          </w:p>
          <w:p w14:paraId="7783E0BF" w14:textId="77777777" w:rsidR="00C76C7E" w:rsidRPr="007408BC" w:rsidRDefault="00C76C7E" w:rsidP="002F19F1">
            <w:pPr>
              <w:numPr>
                <w:ilvl w:val="1"/>
                <w:numId w:val="70"/>
              </w:numPr>
              <w:contextualSpacing/>
              <w:jc w:val="both"/>
            </w:pPr>
            <w:r w:rsidRPr="007408BC">
              <w:t>minstens 1 gemeente behoort tot het plattelandsgebied in Vlaanderen.</w:t>
            </w:r>
          </w:p>
          <w:p w14:paraId="19520044" w14:textId="77777777" w:rsidR="00C76C7E" w:rsidRPr="007408BC" w:rsidRDefault="00C76C7E" w:rsidP="002F19F1">
            <w:pPr>
              <w:numPr>
                <w:ilvl w:val="2"/>
                <w:numId w:val="70"/>
              </w:numPr>
              <w:contextualSpacing/>
              <w:jc w:val="both"/>
            </w:pPr>
            <w:r w:rsidRPr="007408BC">
              <w:t xml:space="preserve">een rurale gemeente heeft een bevolkingsdichtheid lager dan 350 inw/km2 of een bebouwde oppervlakte lager dan 15%. </w:t>
            </w:r>
          </w:p>
          <w:p w14:paraId="79E0F45C" w14:textId="77777777" w:rsidR="00C76C7E" w:rsidRPr="007408BC" w:rsidRDefault="00C76C7E" w:rsidP="002F19F1">
            <w:pPr>
              <w:numPr>
                <w:ilvl w:val="1"/>
                <w:numId w:val="70"/>
              </w:numPr>
              <w:contextualSpacing/>
              <w:jc w:val="both"/>
            </w:pPr>
            <w:r w:rsidRPr="007408BC">
              <w:t>de grenzen van een LEADER-gebied dienen samen te vallen met gemeentegrenzen.</w:t>
            </w:r>
          </w:p>
          <w:p w14:paraId="460B6E73" w14:textId="77777777" w:rsidR="00C76C7E" w:rsidRPr="007408BC" w:rsidRDefault="00C76C7E" w:rsidP="002F19F1">
            <w:pPr>
              <w:numPr>
                <w:ilvl w:val="1"/>
                <w:numId w:val="70"/>
              </w:numPr>
              <w:contextualSpacing/>
              <w:jc w:val="both"/>
            </w:pPr>
            <w:r w:rsidRPr="007408BC">
              <w:t>LEADER-gebieden mogen niet minder dan 5000 en niet meer dan 150.000 inwoners tellen. Mits gefundeerde argumentatie kan hierop een uitzondering worden toegestaan tot maximaal 240.000 inwoners. Per provincie geldt er een plafond van 540.000 inwoners voor de som van de verschillende LEADER-gebieden binnen de provinciegrenzen.</w:t>
            </w:r>
          </w:p>
          <w:p w14:paraId="3F990386" w14:textId="77777777" w:rsidR="00C76C7E" w:rsidRPr="007408BC" w:rsidRDefault="00C76C7E" w:rsidP="002F19F1">
            <w:pPr>
              <w:numPr>
                <w:ilvl w:val="1"/>
                <w:numId w:val="70"/>
              </w:numPr>
              <w:contextualSpacing/>
              <w:jc w:val="both"/>
            </w:pPr>
            <w:r w:rsidRPr="007408BC">
              <w:t>een LEADER-gebied dient ook ruraal te zijn op gebiedsniveau (dichtheid &lt; 350 inw/km2 en bebouwde oppervlakte &lt; 15%)</w:t>
            </w:r>
          </w:p>
        </w:tc>
      </w:tr>
      <w:tr w:rsidR="00C76C7E" w:rsidRPr="007408BC" w14:paraId="66DB60C8" w14:textId="77777777" w:rsidTr="002F19F1">
        <w:trPr>
          <w:trHeight w:val="270"/>
        </w:trPr>
        <w:tc>
          <w:tcPr>
            <w:tcW w:w="2811" w:type="dxa"/>
            <w:shd w:val="clear" w:color="auto" w:fill="auto"/>
          </w:tcPr>
          <w:p w14:paraId="7DBFA5BC" w14:textId="77777777" w:rsidR="00C76C7E" w:rsidRPr="007408BC" w:rsidRDefault="00C76C7E" w:rsidP="002F19F1">
            <w:pPr>
              <w:jc w:val="both"/>
            </w:pPr>
            <w:r w:rsidRPr="007408BC">
              <w:t>verplichte samenwerking?</w:t>
            </w:r>
          </w:p>
        </w:tc>
        <w:tc>
          <w:tcPr>
            <w:tcW w:w="6251" w:type="dxa"/>
            <w:gridSpan w:val="2"/>
            <w:shd w:val="clear" w:color="auto" w:fill="auto"/>
          </w:tcPr>
          <w:p w14:paraId="3C460FDD" w14:textId="77777777" w:rsidR="00C76C7E" w:rsidRPr="007408BC" w:rsidRDefault="00C76C7E" w:rsidP="002F19F1">
            <w:pPr>
              <w:jc w:val="both"/>
            </w:pPr>
            <w:r w:rsidRPr="007408BC">
              <w:t xml:space="preserve">Neen. LEADER-projecten groeien bottom-up. </w:t>
            </w:r>
          </w:p>
        </w:tc>
      </w:tr>
      <w:tr w:rsidR="00C76C7E" w:rsidRPr="007408BC" w14:paraId="4864173E" w14:textId="77777777" w:rsidTr="002F19F1">
        <w:trPr>
          <w:trHeight w:val="270"/>
        </w:trPr>
        <w:tc>
          <w:tcPr>
            <w:tcW w:w="2811" w:type="dxa"/>
            <w:shd w:val="clear" w:color="auto" w:fill="auto"/>
          </w:tcPr>
          <w:p w14:paraId="091CCE26" w14:textId="77777777" w:rsidR="00C76C7E" w:rsidRPr="007408BC" w:rsidRDefault="00C76C7E" w:rsidP="002F19F1">
            <w:pPr>
              <w:jc w:val="both"/>
            </w:pPr>
            <w:r w:rsidRPr="007408BC">
              <w:t>verplichte juridische structuur?</w:t>
            </w:r>
          </w:p>
        </w:tc>
        <w:tc>
          <w:tcPr>
            <w:tcW w:w="6251" w:type="dxa"/>
            <w:gridSpan w:val="2"/>
            <w:shd w:val="clear" w:color="auto" w:fill="auto"/>
          </w:tcPr>
          <w:p w14:paraId="311D3417" w14:textId="77777777" w:rsidR="00C76C7E" w:rsidRPr="007408BC" w:rsidRDefault="00C76C7E" w:rsidP="002F19F1">
            <w:pPr>
              <w:jc w:val="both"/>
            </w:pPr>
            <w:r w:rsidRPr="007408BC">
              <w:t>Neen. Maar slechts bepaalde, limitatief opgesomde mogelijke begunstigden. Vrij open omschrijving. Kan gaan van gemeenten tot stichtingen (zie onder).</w:t>
            </w:r>
          </w:p>
        </w:tc>
      </w:tr>
      <w:tr w:rsidR="00C76C7E" w:rsidRPr="007408BC" w14:paraId="2DE6E337" w14:textId="77777777" w:rsidTr="002F19F1">
        <w:trPr>
          <w:trHeight w:val="270"/>
        </w:trPr>
        <w:tc>
          <w:tcPr>
            <w:tcW w:w="2811" w:type="dxa"/>
            <w:shd w:val="clear" w:color="auto" w:fill="auto"/>
          </w:tcPr>
          <w:p w14:paraId="42DC8AE7" w14:textId="77777777" w:rsidR="00C76C7E" w:rsidRPr="007408BC" w:rsidRDefault="00C76C7E" w:rsidP="002F19F1">
            <w:pPr>
              <w:jc w:val="both"/>
            </w:pPr>
            <w:r w:rsidRPr="007408BC">
              <w:t>subsidies?</w:t>
            </w:r>
          </w:p>
        </w:tc>
        <w:tc>
          <w:tcPr>
            <w:tcW w:w="6251" w:type="dxa"/>
            <w:gridSpan w:val="2"/>
            <w:shd w:val="clear" w:color="auto" w:fill="auto"/>
          </w:tcPr>
          <w:p w14:paraId="21C9908B" w14:textId="77777777" w:rsidR="00C76C7E" w:rsidRPr="007408BC" w:rsidRDefault="00C76C7E" w:rsidP="002F19F1">
            <w:pPr>
              <w:jc w:val="both"/>
            </w:pPr>
            <w:r w:rsidRPr="007408BC">
              <w:t>Ja. LEADER-projecten in Vlaanderen krijgen Europese, Vlaamse en provinciale cofinanciering. Het gaat om 65% cofinanciering waarbij de EU 50% voor haar rekening neemt. Vlaanderen 25% en de provincies 25%.</w:t>
            </w:r>
          </w:p>
          <w:p w14:paraId="4CBAE90E" w14:textId="77777777" w:rsidR="00C76C7E" w:rsidRPr="007408BC" w:rsidRDefault="00C76C7E" w:rsidP="002F19F1">
            <w:pPr>
              <w:jc w:val="both"/>
            </w:pPr>
            <w:r w:rsidRPr="007408BC">
              <w:t>Er worden vier zaken gesubsidieerd waarbij de begunstigden kunnen verschillen.</w:t>
            </w:r>
          </w:p>
          <w:p w14:paraId="398B9FA5" w14:textId="77777777" w:rsidR="00C76C7E" w:rsidRPr="007408BC" w:rsidRDefault="00C76C7E" w:rsidP="002F19F1">
            <w:pPr>
              <w:numPr>
                <w:ilvl w:val="0"/>
                <w:numId w:val="67"/>
              </w:numPr>
              <w:contextualSpacing/>
              <w:jc w:val="both"/>
            </w:pPr>
            <w:r w:rsidRPr="007408BC">
              <w:t>de opmaak van lokale ontwikkelingsstrategieën.</w:t>
            </w:r>
          </w:p>
          <w:p w14:paraId="3C784373" w14:textId="77777777" w:rsidR="00C76C7E" w:rsidRPr="007408BC" w:rsidRDefault="00C76C7E" w:rsidP="002F19F1">
            <w:pPr>
              <w:numPr>
                <w:ilvl w:val="1"/>
                <w:numId w:val="68"/>
              </w:numPr>
              <w:contextualSpacing/>
              <w:jc w:val="both"/>
            </w:pPr>
            <w:r w:rsidRPr="007408BC">
              <w:lastRenderedPageBreak/>
              <w:t>Begunstigden: de PG’s die een lokale ontwikkelingsstrategie hebben ingediend.</w:t>
            </w:r>
          </w:p>
          <w:p w14:paraId="6CC069B1" w14:textId="77777777" w:rsidR="00C76C7E" w:rsidRPr="007408BC" w:rsidRDefault="00C76C7E" w:rsidP="002F19F1">
            <w:pPr>
              <w:numPr>
                <w:ilvl w:val="1"/>
                <w:numId w:val="68"/>
              </w:numPr>
              <w:contextualSpacing/>
              <w:jc w:val="both"/>
            </w:pPr>
            <w:r w:rsidRPr="007408BC">
              <w:t>Subsidiebedrag: maximum 20.000€/ontvankelijke strategie</w:t>
            </w:r>
          </w:p>
          <w:p w14:paraId="2CA3A01E" w14:textId="77777777" w:rsidR="00C76C7E" w:rsidRPr="007408BC" w:rsidRDefault="00C76C7E" w:rsidP="002F19F1">
            <w:pPr>
              <w:numPr>
                <w:ilvl w:val="0"/>
                <w:numId w:val="67"/>
              </w:numPr>
              <w:contextualSpacing/>
              <w:jc w:val="both"/>
            </w:pPr>
            <w:r w:rsidRPr="007408BC">
              <w:t>de uitvoering van lokale ontwikkelingsstrategieën</w:t>
            </w:r>
          </w:p>
          <w:p w14:paraId="1C425945" w14:textId="77777777" w:rsidR="00C76C7E" w:rsidRPr="007408BC" w:rsidRDefault="00C76C7E" w:rsidP="002F19F1">
            <w:pPr>
              <w:numPr>
                <w:ilvl w:val="1"/>
                <w:numId w:val="67"/>
              </w:numPr>
              <w:contextualSpacing/>
              <w:jc w:val="both"/>
            </w:pPr>
            <w:r w:rsidRPr="007408BC">
              <w:t>Begunstigden: dit hangt af van gebied tot gebied: de weerhouden begunstigden worden vermeld in de lokale ontwikkelingsstrategie. Mogelijk begunstigden zijn:</w:t>
            </w:r>
          </w:p>
          <w:p w14:paraId="386772A6" w14:textId="77777777" w:rsidR="00C76C7E" w:rsidRPr="007408BC" w:rsidRDefault="00C76C7E" w:rsidP="002F19F1">
            <w:pPr>
              <w:numPr>
                <w:ilvl w:val="2"/>
                <w:numId w:val="69"/>
              </w:numPr>
              <w:contextualSpacing/>
              <w:jc w:val="both"/>
            </w:pPr>
            <w:r w:rsidRPr="007408BC">
              <w:t>gemeenten, gemeentelijke verzelfstandigde agentschappen, intergemeentelijke samenwerkingsverbanden, OCMW’s en verzelfstandigde agentschappen van het OCMW</w:t>
            </w:r>
          </w:p>
          <w:p w14:paraId="73A62830" w14:textId="77777777" w:rsidR="00C76C7E" w:rsidRPr="007408BC" w:rsidRDefault="00C76C7E" w:rsidP="002F19F1">
            <w:pPr>
              <w:numPr>
                <w:ilvl w:val="2"/>
                <w:numId w:val="69"/>
              </w:numPr>
              <w:contextualSpacing/>
              <w:jc w:val="both"/>
            </w:pPr>
            <w:r w:rsidRPr="007408BC">
              <w:t>provincies en provinciale verzelfstandigde agentschappen;</w:t>
            </w:r>
          </w:p>
          <w:p w14:paraId="4860AA21" w14:textId="77777777" w:rsidR="00C76C7E" w:rsidRPr="007408BC" w:rsidRDefault="00C76C7E" w:rsidP="002F19F1">
            <w:pPr>
              <w:numPr>
                <w:ilvl w:val="2"/>
                <w:numId w:val="69"/>
              </w:numPr>
              <w:contextualSpacing/>
              <w:jc w:val="both"/>
            </w:pPr>
            <w:r w:rsidRPr="007408BC">
              <w:t>vereniging zonder winstoogmerk (vzw’s);</w:t>
            </w:r>
          </w:p>
          <w:p w14:paraId="3F6B9505" w14:textId="77777777" w:rsidR="00C76C7E" w:rsidRPr="007408BC" w:rsidRDefault="00C76C7E" w:rsidP="002F19F1">
            <w:pPr>
              <w:numPr>
                <w:ilvl w:val="2"/>
                <w:numId w:val="69"/>
              </w:numPr>
              <w:contextualSpacing/>
              <w:jc w:val="both"/>
            </w:pPr>
            <w:r w:rsidRPr="007408BC">
              <w:t>stichtingen;</w:t>
            </w:r>
          </w:p>
          <w:p w14:paraId="1D40C346" w14:textId="77777777" w:rsidR="00C76C7E" w:rsidRPr="007408BC" w:rsidRDefault="00C76C7E" w:rsidP="002F19F1">
            <w:pPr>
              <w:numPr>
                <w:ilvl w:val="2"/>
                <w:numId w:val="69"/>
              </w:numPr>
              <w:contextualSpacing/>
              <w:jc w:val="both"/>
            </w:pPr>
            <w:r w:rsidRPr="007408BC">
              <w:t>publiekrechtelijke rechtspersonen, met uitzondering van de publiekrechtelijke rechtspersonen die hieronder vermeld worden.</w:t>
            </w:r>
          </w:p>
          <w:p w14:paraId="589021D4" w14:textId="77777777" w:rsidR="00C76C7E" w:rsidRPr="007408BC" w:rsidRDefault="00C76C7E" w:rsidP="002F19F1">
            <w:pPr>
              <w:numPr>
                <w:ilvl w:val="1"/>
                <w:numId w:val="69"/>
              </w:numPr>
              <w:contextualSpacing/>
              <w:jc w:val="both"/>
            </w:pPr>
            <w:r w:rsidRPr="007408BC">
              <w:t>Subsidiebedrag: maximum 65% van de goedgekeurde projectkost</w:t>
            </w:r>
          </w:p>
          <w:p w14:paraId="2C6EB435" w14:textId="77777777" w:rsidR="00C76C7E" w:rsidRPr="007408BC" w:rsidRDefault="00C76C7E" w:rsidP="002F19F1">
            <w:pPr>
              <w:numPr>
                <w:ilvl w:val="0"/>
                <w:numId w:val="67"/>
              </w:numPr>
              <w:contextualSpacing/>
              <w:jc w:val="both"/>
            </w:pPr>
            <w:r w:rsidRPr="007408BC">
              <w:t>samenwerkingsprojecten</w:t>
            </w:r>
          </w:p>
          <w:p w14:paraId="2E042833" w14:textId="77777777" w:rsidR="00C76C7E" w:rsidRPr="007408BC" w:rsidRDefault="00C76C7E" w:rsidP="002F19F1">
            <w:pPr>
              <w:numPr>
                <w:ilvl w:val="1"/>
                <w:numId w:val="67"/>
              </w:numPr>
              <w:contextualSpacing/>
              <w:jc w:val="both"/>
            </w:pPr>
            <w:r w:rsidRPr="007408BC">
              <w:rPr>
                <w:rFonts w:cs="FlandersArtSerif-Regular"/>
                <w:color w:val="000000"/>
                <w:sz w:val="23"/>
                <w:szCs w:val="23"/>
              </w:rPr>
              <w:t>Begunstigden: de Plaatselijke Groepen, lokale publiek-private samenwerkingsverbanden binnen Vlaanderen en de projectpromotoren die in aanmerking komen volgens de respectievelijke lokale ontwikkelingsstrate</w:t>
            </w:r>
            <w:r w:rsidRPr="007408BC">
              <w:rPr>
                <w:rFonts w:cs="FlandersArtSerif-Regular"/>
                <w:color w:val="000000"/>
                <w:sz w:val="23"/>
                <w:szCs w:val="23"/>
              </w:rPr>
              <w:softHyphen/>
              <w:t>gieën.</w:t>
            </w:r>
          </w:p>
          <w:p w14:paraId="70870949" w14:textId="77777777" w:rsidR="00C76C7E" w:rsidRPr="007408BC" w:rsidRDefault="00C76C7E" w:rsidP="002F19F1">
            <w:pPr>
              <w:numPr>
                <w:ilvl w:val="1"/>
                <w:numId w:val="67"/>
              </w:numPr>
              <w:contextualSpacing/>
              <w:jc w:val="both"/>
            </w:pPr>
            <w:r w:rsidRPr="007408BC">
              <w:t>Subsidiebedrag: maximum 95% van de goedgekeurde projectkost - investeringskosten kunnen maximum voor 65% worden gefinancierd - er wordt een vast budget per PG van 125.000 euro uitgetrokken voor deze sub-maatregel.</w:t>
            </w:r>
          </w:p>
          <w:p w14:paraId="077C30C8" w14:textId="77777777" w:rsidR="00C76C7E" w:rsidRPr="007408BC" w:rsidRDefault="00C76C7E" w:rsidP="002F19F1">
            <w:pPr>
              <w:numPr>
                <w:ilvl w:val="0"/>
                <w:numId w:val="67"/>
              </w:numPr>
              <w:contextualSpacing/>
              <w:jc w:val="both"/>
            </w:pPr>
            <w:r w:rsidRPr="007408BC">
              <w:t>Plaatselijke groepen</w:t>
            </w:r>
          </w:p>
          <w:p w14:paraId="4268147D" w14:textId="77777777" w:rsidR="00C76C7E" w:rsidRPr="007408BC" w:rsidRDefault="00C76C7E" w:rsidP="002F19F1">
            <w:pPr>
              <w:numPr>
                <w:ilvl w:val="1"/>
                <w:numId w:val="67"/>
              </w:numPr>
              <w:contextualSpacing/>
              <w:jc w:val="both"/>
            </w:pPr>
            <w:r w:rsidRPr="007408BC">
              <w:t>maximum 100% van de gemaakte kosten</w:t>
            </w:r>
          </w:p>
        </w:tc>
      </w:tr>
    </w:tbl>
    <w:p w14:paraId="4F14D35B" w14:textId="77777777" w:rsidR="007408BC" w:rsidRDefault="007408BC" w:rsidP="007408BC"/>
    <w:tbl>
      <w:tblPr>
        <w:tblStyle w:val="Tabelraster18"/>
        <w:tblW w:w="0" w:type="auto"/>
        <w:tblLook w:val="04A0" w:firstRow="1" w:lastRow="0" w:firstColumn="1" w:lastColumn="0" w:noHBand="0" w:noVBand="1"/>
      </w:tblPr>
      <w:tblGrid>
        <w:gridCol w:w="2811"/>
        <w:gridCol w:w="4272"/>
        <w:gridCol w:w="1979"/>
      </w:tblGrid>
      <w:tr w:rsidR="00C7655F" w:rsidRPr="007408BC" w14:paraId="62A73531" w14:textId="77777777" w:rsidTr="00C7655F">
        <w:tc>
          <w:tcPr>
            <w:tcW w:w="7083" w:type="dxa"/>
            <w:gridSpan w:val="2"/>
            <w:vMerge w:val="restart"/>
            <w:shd w:val="clear" w:color="auto" w:fill="4472C4" w:themeFill="accent5"/>
            <w:vAlign w:val="center"/>
          </w:tcPr>
          <w:p w14:paraId="613C2EF2" w14:textId="77777777" w:rsidR="00C7655F" w:rsidRPr="007408BC" w:rsidRDefault="00C7655F" w:rsidP="00C7655F">
            <w:pPr>
              <w:pStyle w:val="Kop2"/>
              <w:outlineLvl w:val="1"/>
            </w:pPr>
            <w:bookmarkStart w:id="50" w:name="_Toc498029704"/>
            <w:bookmarkStart w:id="51" w:name="_Toc499291959"/>
            <w:r w:rsidRPr="007408BC">
              <w:t>Lokaal woonbeleid (woonwinkels, woonoverleg, …)</w:t>
            </w:r>
            <w:bookmarkEnd w:id="50"/>
            <w:bookmarkEnd w:id="51"/>
          </w:p>
        </w:tc>
        <w:tc>
          <w:tcPr>
            <w:tcW w:w="1979" w:type="dxa"/>
            <w:shd w:val="clear" w:color="auto" w:fill="4472C4" w:themeFill="accent5"/>
            <w:vAlign w:val="center"/>
          </w:tcPr>
          <w:p w14:paraId="5CE1EF53" w14:textId="77777777" w:rsidR="00C7655F" w:rsidRPr="007408BC" w:rsidRDefault="00C7655F" w:rsidP="00C7655F">
            <w:pPr>
              <w:jc w:val="center"/>
            </w:pPr>
            <w:r w:rsidRPr="007408BC">
              <w:rPr>
                <w:color w:val="FFFFFF" w:themeColor="background1"/>
              </w:rPr>
              <w:t>VLA</w:t>
            </w:r>
          </w:p>
        </w:tc>
      </w:tr>
      <w:tr w:rsidR="00C7655F" w:rsidRPr="007408BC" w14:paraId="48BA6E0E" w14:textId="77777777" w:rsidTr="00C7655F">
        <w:tc>
          <w:tcPr>
            <w:tcW w:w="7083" w:type="dxa"/>
            <w:gridSpan w:val="2"/>
            <w:vMerge/>
            <w:shd w:val="clear" w:color="auto" w:fill="4472C4" w:themeFill="accent5"/>
            <w:vAlign w:val="center"/>
          </w:tcPr>
          <w:p w14:paraId="43B0842C"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65CB70FC" w14:textId="77777777" w:rsidR="00C7655F" w:rsidRPr="007408BC" w:rsidRDefault="00C7655F" w:rsidP="00C7655F">
            <w:pPr>
              <w:jc w:val="center"/>
              <w:rPr>
                <w:color w:val="FFFFFF" w:themeColor="background1"/>
              </w:rPr>
            </w:pPr>
            <w:r w:rsidRPr="007408BC">
              <w:rPr>
                <w:color w:val="FFFFFF" w:themeColor="background1"/>
              </w:rPr>
              <w:t>intergemeentelijk</w:t>
            </w:r>
          </w:p>
        </w:tc>
      </w:tr>
      <w:tr w:rsidR="00C7655F" w:rsidRPr="007408BC" w14:paraId="7706BEEE" w14:textId="77777777" w:rsidTr="00C7655F">
        <w:tc>
          <w:tcPr>
            <w:tcW w:w="9062" w:type="dxa"/>
            <w:gridSpan w:val="3"/>
            <w:shd w:val="clear" w:color="auto" w:fill="D9E2F3" w:themeFill="accent5" w:themeFillTint="33"/>
          </w:tcPr>
          <w:p w14:paraId="331CE840" w14:textId="77777777" w:rsidR="00C7655F" w:rsidRPr="007408BC" w:rsidRDefault="00C7655F" w:rsidP="00C7655F">
            <w:pPr>
              <w:jc w:val="both"/>
              <w:rPr>
                <w:i/>
              </w:rPr>
            </w:pPr>
            <w:r w:rsidRPr="007408BC">
              <w:rPr>
                <w:i/>
              </w:rPr>
              <w:t>algemene informatie en doelstellingen</w:t>
            </w:r>
          </w:p>
        </w:tc>
      </w:tr>
      <w:tr w:rsidR="00C7655F" w:rsidRPr="007408BC" w14:paraId="1B81A9FE" w14:textId="77777777" w:rsidTr="00C7655F">
        <w:tc>
          <w:tcPr>
            <w:tcW w:w="9062" w:type="dxa"/>
            <w:gridSpan w:val="3"/>
            <w:shd w:val="clear" w:color="auto" w:fill="auto"/>
          </w:tcPr>
          <w:p w14:paraId="58D7AEF0" w14:textId="77777777" w:rsidR="00C7655F" w:rsidRPr="007408BC" w:rsidRDefault="00C7655F" w:rsidP="00C7655F">
            <w:pPr>
              <w:jc w:val="both"/>
            </w:pPr>
            <w:r w:rsidRPr="007408BC">
              <w:t xml:space="preserve">De Vlaamse overheid stimuleert de gemeenten om onderling samen te werken, met een subsidiekader voor </w:t>
            </w:r>
            <w:r>
              <w:t xml:space="preserve">verplichte </w:t>
            </w:r>
            <w:r w:rsidRPr="007408BC">
              <w:t xml:space="preserve">activiteiten die Vlaanderen aan </w:t>
            </w:r>
            <w:r>
              <w:t>elke</w:t>
            </w:r>
            <w:r w:rsidRPr="007408BC">
              <w:t xml:space="preserve"> gemeente oplegt</w:t>
            </w:r>
            <w:r>
              <w:t xml:space="preserve"> en voor aanvullende activiteiten die gemeenten zelf kunnen kiezen</w:t>
            </w:r>
            <w:r w:rsidRPr="007408BC">
              <w:t>.</w:t>
            </w:r>
          </w:p>
          <w:p w14:paraId="655F1E67" w14:textId="77777777" w:rsidR="00C7655F" w:rsidRPr="007408BC" w:rsidRDefault="00C7655F" w:rsidP="00C7655F">
            <w:pPr>
              <w:jc w:val="both"/>
            </w:pPr>
          </w:p>
          <w:p w14:paraId="0D1E40DE" w14:textId="77777777" w:rsidR="00C7655F" w:rsidRPr="007408BC" w:rsidRDefault="00C7655F" w:rsidP="00C7655F">
            <w:pPr>
              <w:jc w:val="both"/>
            </w:pPr>
            <w:r w:rsidRPr="007408BC">
              <w:t xml:space="preserve">Om in aanmerking te komen voor een subsidie moet het project uitgevoerd worden met het oog op de realisatie, in elk van de deelnemende gemeenten, van elk van de volgende doelstellingen (art. </w:t>
            </w:r>
            <w:r>
              <w:t>4, §1,</w:t>
            </w:r>
            <w:r w:rsidRPr="007408BC">
              <w:t xml:space="preserve"> BVR</w:t>
            </w:r>
            <w:r>
              <w:t xml:space="preserve"> van 8 juli 2016</w:t>
            </w:r>
            <w:r w:rsidRPr="007408BC">
              <w:t>):</w:t>
            </w:r>
          </w:p>
          <w:p w14:paraId="5CAB4A41" w14:textId="77777777" w:rsidR="00C7655F" w:rsidRPr="007408BC" w:rsidRDefault="00C7655F" w:rsidP="00C7655F">
            <w:pPr>
              <w:numPr>
                <w:ilvl w:val="0"/>
                <w:numId w:val="42"/>
              </w:numPr>
              <w:contextualSpacing/>
              <w:jc w:val="both"/>
              <w:rPr>
                <w:bCs/>
              </w:rPr>
            </w:pPr>
            <w:r>
              <w:t>zorgen voor een divers en betaalbaar woonaanbod</w:t>
            </w:r>
            <w:r w:rsidRPr="007408BC">
              <w:t>;</w:t>
            </w:r>
          </w:p>
          <w:p w14:paraId="324C9600" w14:textId="77777777" w:rsidR="00C7655F" w:rsidRPr="007408BC" w:rsidRDefault="00C7655F" w:rsidP="00C7655F">
            <w:pPr>
              <w:numPr>
                <w:ilvl w:val="0"/>
                <w:numId w:val="42"/>
              </w:numPr>
              <w:contextualSpacing/>
              <w:jc w:val="both"/>
              <w:rPr>
                <w:bCs/>
              </w:rPr>
            </w:pPr>
            <w:r>
              <w:lastRenderedPageBreak/>
              <w:t>werken aan de kwaliteit van het woningpatrimonium en de woonomgeving</w:t>
            </w:r>
            <w:r w:rsidRPr="007408BC">
              <w:t>;</w:t>
            </w:r>
          </w:p>
          <w:p w14:paraId="3F23578A" w14:textId="77777777" w:rsidR="00C7655F" w:rsidRPr="007408BC" w:rsidRDefault="00C7655F" w:rsidP="00C7655F">
            <w:pPr>
              <w:numPr>
                <w:ilvl w:val="0"/>
                <w:numId w:val="42"/>
              </w:numPr>
              <w:contextualSpacing/>
              <w:jc w:val="both"/>
              <w:rPr>
                <w:bCs/>
              </w:rPr>
            </w:pPr>
            <w:r>
              <w:t>informeren, adviseren en begeleiden van inwoners met woonvragen</w:t>
            </w:r>
            <w:r w:rsidRPr="007408BC">
              <w:t>;</w:t>
            </w:r>
          </w:p>
          <w:p w14:paraId="49E2254B" w14:textId="77777777" w:rsidR="00C7655F" w:rsidRPr="007408BC" w:rsidRDefault="00C7655F" w:rsidP="00C7655F">
            <w:pPr>
              <w:numPr>
                <w:ilvl w:val="0"/>
                <w:numId w:val="42"/>
              </w:numPr>
              <w:contextualSpacing/>
              <w:jc w:val="both"/>
              <w:rPr>
                <w:bCs/>
              </w:rPr>
            </w:pPr>
            <w:r>
              <w:t>ondersteunen van de lokale private huurmarkt.</w:t>
            </w:r>
            <w:r w:rsidRPr="007408BC">
              <w:t xml:space="preserve"> </w:t>
            </w:r>
          </w:p>
          <w:p w14:paraId="03BD9820" w14:textId="77777777" w:rsidR="00C7655F" w:rsidRPr="007408BC" w:rsidRDefault="00C7655F" w:rsidP="00C7655F">
            <w:pPr>
              <w:ind w:left="360"/>
              <w:contextualSpacing/>
              <w:jc w:val="both"/>
              <w:rPr>
                <w:bCs/>
              </w:rPr>
            </w:pPr>
          </w:p>
        </w:tc>
      </w:tr>
      <w:tr w:rsidR="00C7655F" w:rsidRPr="007408BC" w14:paraId="6F1F1F6B" w14:textId="77777777" w:rsidTr="00C7655F">
        <w:tc>
          <w:tcPr>
            <w:tcW w:w="9062" w:type="dxa"/>
            <w:gridSpan w:val="3"/>
            <w:shd w:val="clear" w:color="auto" w:fill="D9E2F3" w:themeFill="accent5" w:themeFillTint="33"/>
          </w:tcPr>
          <w:p w14:paraId="586328BF" w14:textId="77777777" w:rsidR="00C7655F" w:rsidRPr="007408BC" w:rsidRDefault="00C7655F" w:rsidP="00C7655F">
            <w:pPr>
              <w:jc w:val="both"/>
              <w:rPr>
                <w:i/>
              </w:rPr>
            </w:pPr>
            <w:r w:rsidRPr="007408BC">
              <w:rPr>
                <w:i/>
              </w:rPr>
              <w:lastRenderedPageBreak/>
              <w:t>relevante wetgeving</w:t>
            </w:r>
          </w:p>
        </w:tc>
      </w:tr>
      <w:tr w:rsidR="00C7655F" w:rsidRPr="007408BC" w14:paraId="1E33076D" w14:textId="77777777" w:rsidTr="00C7655F">
        <w:trPr>
          <w:trHeight w:val="547"/>
        </w:trPr>
        <w:tc>
          <w:tcPr>
            <w:tcW w:w="9062" w:type="dxa"/>
            <w:gridSpan w:val="3"/>
            <w:shd w:val="clear" w:color="auto" w:fill="auto"/>
          </w:tcPr>
          <w:p w14:paraId="18054BA0" w14:textId="77777777" w:rsidR="00C7655F" w:rsidRPr="007408BC" w:rsidRDefault="009D701B" w:rsidP="00C7655F">
            <w:pPr>
              <w:numPr>
                <w:ilvl w:val="0"/>
                <w:numId w:val="40"/>
              </w:numPr>
              <w:contextualSpacing/>
              <w:jc w:val="both"/>
            </w:pPr>
            <w:hyperlink r:id="rId42" w:history="1">
              <w:r w:rsidR="00C7655F" w:rsidRPr="00391628">
                <w:rPr>
                  <w:rStyle w:val="Hyperlink"/>
                </w:rPr>
                <w:t>Besluit van de Vlaamse Regering van 8 juli 2016 houdende subsidiëring van intergemeentelijke projecten ter ondersteuning van het lokaal woonbeleid</w:t>
              </w:r>
            </w:hyperlink>
          </w:p>
        </w:tc>
      </w:tr>
      <w:tr w:rsidR="00C7655F" w:rsidRPr="007408BC" w14:paraId="63DC18A5" w14:textId="77777777" w:rsidTr="00C7655F">
        <w:tc>
          <w:tcPr>
            <w:tcW w:w="9062" w:type="dxa"/>
            <w:gridSpan w:val="3"/>
            <w:shd w:val="clear" w:color="auto" w:fill="D9E2F3" w:themeFill="accent5" w:themeFillTint="33"/>
          </w:tcPr>
          <w:p w14:paraId="26B0B352" w14:textId="77777777" w:rsidR="00C7655F" w:rsidRPr="007408BC" w:rsidRDefault="00C7655F" w:rsidP="00C7655F">
            <w:pPr>
              <w:jc w:val="both"/>
              <w:rPr>
                <w:i/>
              </w:rPr>
            </w:pPr>
            <w:r w:rsidRPr="007408BC">
              <w:rPr>
                <w:i/>
              </w:rPr>
              <w:t>output screening wetgeving</w:t>
            </w:r>
          </w:p>
        </w:tc>
      </w:tr>
      <w:tr w:rsidR="00C7655F" w:rsidRPr="007408BC" w14:paraId="61EFA814" w14:textId="77777777" w:rsidTr="00C7655F">
        <w:trPr>
          <w:trHeight w:val="270"/>
        </w:trPr>
        <w:tc>
          <w:tcPr>
            <w:tcW w:w="2811" w:type="dxa"/>
            <w:shd w:val="clear" w:color="auto" w:fill="auto"/>
          </w:tcPr>
          <w:p w14:paraId="0DAA5334" w14:textId="77777777" w:rsidR="00C7655F" w:rsidRPr="007408BC" w:rsidRDefault="00C7655F" w:rsidP="00C7655F">
            <w:pPr>
              <w:jc w:val="both"/>
            </w:pPr>
            <w:r w:rsidRPr="007408BC">
              <w:t>centrale rol lokaal bestuur?</w:t>
            </w:r>
          </w:p>
        </w:tc>
        <w:tc>
          <w:tcPr>
            <w:tcW w:w="6251" w:type="dxa"/>
            <w:gridSpan w:val="2"/>
            <w:shd w:val="clear" w:color="auto" w:fill="auto"/>
          </w:tcPr>
          <w:p w14:paraId="5A469C86" w14:textId="77777777" w:rsidR="00C7655F" w:rsidRPr="007408BC" w:rsidRDefault="00C7655F" w:rsidP="00C7655F">
            <w:pPr>
              <w:jc w:val="both"/>
            </w:pPr>
            <w:r w:rsidRPr="007408BC">
              <w:t>Ja</w:t>
            </w:r>
          </w:p>
        </w:tc>
      </w:tr>
      <w:tr w:rsidR="00C7655F" w:rsidRPr="007408BC" w14:paraId="5D26DCE6" w14:textId="77777777" w:rsidTr="00C7655F">
        <w:trPr>
          <w:trHeight w:val="270"/>
        </w:trPr>
        <w:tc>
          <w:tcPr>
            <w:tcW w:w="2811" w:type="dxa"/>
            <w:shd w:val="clear" w:color="auto" w:fill="auto"/>
          </w:tcPr>
          <w:p w14:paraId="420FFA95" w14:textId="77777777" w:rsidR="00C7655F" w:rsidRPr="007408BC" w:rsidRDefault="00C7655F" w:rsidP="00C7655F">
            <w:pPr>
              <w:jc w:val="both"/>
            </w:pPr>
            <w:r w:rsidRPr="007408BC">
              <w:t>initiatiefnemer</w:t>
            </w:r>
          </w:p>
        </w:tc>
        <w:tc>
          <w:tcPr>
            <w:tcW w:w="6251" w:type="dxa"/>
            <w:gridSpan w:val="2"/>
            <w:shd w:val="clear" w:color="auto" w:fill="auto"/>
          </w:tcPr>
          <w:p w14:paraId="7A0CEE82" w14:textId="77777777" w:rsidR="00C7655F" w:rsidRPr="007408BC" w:rsidRDefault="00C7655F" w:rsidP="00C7655F">
            <w:pPr>
              <w:numPr>
                <w:ilvl w:val="0"/>
                <w:numId w:val="43"/>
              </w:numPr>
              <w:ind w:left="478"/>
              <w:contextualSpacing/>
              <w:jc w:val="both"/>
            </w:pPr>
            <w:r w:rsidRPr="007408BC">
              <w:t xml:space="preserve">Intergemeentelijk samenwerkingsverband als vermeld in het decreet van 6 juli 2001 </w:t>
            </w:r>
            <w:r>
              <w:t xml:space="preserve">houdende de intergemeentelijke samenwerking </w:t>
            </w:r>
            <w:r w:rsidRPr="007408BC">
              <w:t>(art 1 BVR)</w:t>
            </w:r>
          </w:p>
        </w:tc>
      </w:tr>
      <w:tr w:rsidR="00C7655F" w:rsidRPr="007408BC" w14:paraId="20D07515" w14:textId="77777777" w:rsidTr="00C7655F">
        <w:trPr>
          <w:trHeight w:val="270"/>
        </w:trPr>
        <w:tc>
          <w:tcPr>
            <w:tcW w:w="2811" w:type="dxa"/>
            <w:shd w:val="clear" w:color="auto" w:fill="auto"/>
          </w:tcPr>
          <w:p w14:paraId="36F53E25" w14:textId="77777777" w:rsidR="00C7655F" w:rsidRPr="007408BC" w:rsidRDefault="00C7655F" w:rsidP="00C7655F">
            <w:pPr>
              <w:jc w:val="both"/>
            </w:pPr>
            <w:r w:rsidRPr="007408BC">
              <w:t>mogelijke partners</w:t>
            </w:r>
          </w:p>
        </w:tc>
        <w:tc>
          <w:tcPr>
            <w:tcW w:w="6251" w:type="dxa"/>
            <w:gridSpan w:val="2"/>
            <w:shd w:val="clear" w:color="auto" w:fill="auto"/>
          </w:tcPr>
          <w:p w14:paraId="795DDC11" w14:textId="77777777" w:rsidR="00C7655F" w:rsidRPr="007408BC" w:rsidRDefault="00C7655F" w:rsidP="00C7655F">
            <w:pPr>
              <w:jc w:val="both"/>
            </w:pPr>
            <w:r w:rsidRPr="007408BC">
              <w:t>Niet bepaald.</w:t>
            </w:r>
          </w:p>
        </w:tc>
      </w:tr>
      <w:tr w:rsidR="00C7655F" w:rsidRPr="007408BC" w14:paraId="7F42A898" w14:textId="77777777" w:rsidTr="00C7655F">
        <w:trPr>
          <w:trHeight w:val="270"/>
        </w:trPr>
        <w:tc>
          <w:tcPr>
            <w:tcW w:w="2811" w:type="dxa"/>
            <w:shd w:val="clear" w:color="auto" w:fill="auto"/>
          </w:tcPr>
          <w:p w14:paraId="782878AC" w14:textId="77777777" w:rsidR="00C7655F" w:rsidRPr="007408BC" w:rsidRDefault="00C7655F" w:rsidP="00C7655F">
            <w:pPr>
              <w:jc w:val="both"/>
            </w:pPr>
            <w:r w:rsidRPr="007408BC">
              <w:t>geografisch werkingsgebied</w:t>
            </w:r>
          </w:p>
        </w:tc>
        <w:tc>
          <w:tcPr>
            <w:tcW w:w="6251" w:type="dxa"/>
            <w:gridSpan w:val="2"/>
            <w:shd w:val="clear" w:color="auto" w:fill="auto"/>
          </w:tcPr>
          <w:p w14:paraId="43AA5AB7" w14:textId="77777777" w:rsidR="00C7655F" w:rsidRPr="007408BC" w:rsidRDefault="00C7655F" w:rsidP="00C7655F">
            <w:pPr>
              <w:numPr>
                <w:ilvl w:val="0"/>
                <w:numId w:val="41"/>
              </w:numPr>
              <w:ind w:left="478"/>
              <w:contextualSpacing/>
              <w:jc w:val="both"/>
            </w:pPr>
            <w:r w:rsidRPr="007408BC">
              <w:t>Minstens twee gemeenten</w:t>
            </w:r>
          </w:p>
          <w:p w14:paraId="7966FE9C" w14:textId="77777777" w:rsidR="00C7655F" w:rsidRPr="007408BC" w:rsidRDefault="00C7655F" w:rsidP="00C7655F">
            <w:pPr>
              <w:numPr>
                <w:ilvl w:val="0"/>
                <w:numId w:val="41"/>
              </w:numPr>
              <w:ind w:left="478"/>
              <w:contextualSpacing/>
              <w:jc w:val="both"/>
            </w:pPr>
            <w:r w:rsidRPr="007408BC">
              <w:t xml:space="preserve">Intreding in het samenwerkingsverband is mogelijk maar </w:t>
            </w:r>
            <w:r>
              <w:t>voorwaarde is dat er een (groter) aaneengrenzend werkingsgebied ontstaat</w:t>
            </w:r>
            <w:r w:rsidRPr="007408BC">
              <w:t xml:space="preserve"> (art. </w:t>
            </w:r>
            <w:r>
              <w:t>24</w:t>
            </w:r>
            <w:r w:rsidRPr="007408BC">
              <w:t xml:space="preserve"> BVR).</w:t>
            </w:r>
          </w:p>
        </w:tc>
      </w:tr>
      <w:tr w:rsidR="00C7655F" w:rsidRPr="007408BC" w14:paraId="17E4664B" w14:textId="77777777" w:rsidTr="00C7655F">
        <w:trPr>
          <w:trHeight w:val="270"/>
        </w:trPr>
        <w:tc>
          <w:tcPr>
            <w:tcW w:w="2811" w:type="dxa"/>
            <w:shd w:val="clear" w:color="auto" w:fill="auto"/>
          </w:tcPr>
          <w:p w14:paraId="3B4ACE39" w14:textId="77777777" w:rsidR="00C7655F" w:rsidRPr="007408BC" w:rsidRDefault="00C7655F" w:rsidP="00C7655F">
            <w:pPr>
              <w:jc w:val="both"/>
            </w:pPr>
            <w:r w:rsidRPr="007408BC">
              <w:t>verplichte samenwerking?</w:t>
            </w:r>
          </w:p>
        </w:tc>
        <w:tc>
          <w:tcPr>
            <w:tcW w:w="6251" w:type="dxa"/>
            <w:gridSpan w:val="2"/>
            <w:shd w:val="clear" w:color="auto" w:fill="auto"/>
          </w:tcPr>
          <w:p w14:paraId="3FD6360D" w14:textId="77777777" w:rsidR="00C7655F" w:rsidRPr="007408BC" w:rsidRDefault="00C7655F" w:rsidP="00C7655F">
            <w:pPr>
              <w:jc w:val="both"/>
            </w:pPr>
            <w:r w:rsidRPr="007408BC">
              <w:t>Neen</w:t>
            </w:r>
          </w:p>
        </w:tc>
      </w:tr>
      <w:tr w:rsidR="00C7655F" w:rsidRPr="007408BC" w14:paraId="1995F4DC" w14:textId="77777777" w:rsidTr="00C7655F">
        <w:trPr>
          <w:trHeight w:val="270"/>
        </w:trPr>
        <w:tc>
          <w:tcPr>
            <w:tcW w:w="2811" w:type="dxa"/>
            <w:shd w:val="clear" w:color="auto" w:fill="auto"/>
          </w:tcPr>
          <w:p w14:paraId="30350F5B" w14:textId="77777777" w:rsidR="00C7655F" w:rsidRPr="007408BC" w:rsidRDefault="00C7655F" w:rsidP="00C7655F">
            <w:pPr>
              <w:jc w:val="both"/>
            </w:pPr>
            <w:r w:rsidRPr="007408BC">
              <w:t>verplichte juridische structuur?</w:t>
            </w:r>
          </w:p>
        </w:tc>
        <w:tc>
          <w:tcPr>
            <w:tcW w:w="6251" w:type="dxa"/>
            <w:gridSpan w:val="2"/>
            <w:shd w:val="clear" w:color="auto" w:fill="auto"/>
          </w:tcPr>
          <w:p w14:paraId="7E9AF42A" w14:textId="77777777" w:rsidR="00C7655F" w:rsidRPr="007408BC" w:rsidRDefault="00C7655F" w:rsidP="00C7655F">
            <w:pPr>
              <w:jc w:val="both"/>
            </w:pPr>
            <w:r w:rsidRPr="007408BC">
              <w:t>Het samenwerkingsverband moet wel voldoen aan de voorwaarden gesteld in het decreet van 6 juli 2001 houdende de intergemeentelijke samenwerking. Het samenwerkingsverband hoeft geen rechtspersoonlijkheid te hebben.</w:t>
            </w:r>
          </w:p>
        </w:tc>
      </w:tr>
      <w:tr w:rsidR="00C7655F" w:rsidRPr="007408BC" w14:paraId="66701064" w14:textId="77777777" w:rsidTr="00C7655F">
        <w:trPr>
          <w:trHeight w:val="270"/>
        </w:trPr>
        <w:tc>
          <w:tcPr>
            <w:tcW w:w="2811" w:type="dxa"/>
            <w:shd w:val="clear" w:color="auto" w:fill="auto"/>
          </w:tcPr>
          <w:p w14:paraId="28DF4A4E" w14:textId="77777777" w:rsidR="00C7655F" w:rsidRPr="007408BC" w:rsidRDefault="00C7655F" w:rsidP="00C7655F">
            <w:pPr>
              <w:jc w:val="both"/>
            </w:pPr>
            <w:r w:rsidRPr="007408BC">
              <w:t>subsidies?</w:t>
            </w:r>
          </w:p>
        </w:tc>
        <w:tc>
          <w:tcPr>
            <w:tcW w:w="6251" w:type="dxa"/>
            <w:gridSpan w:val="2"/>
            <w:shd w:val="clear" w:color="auto" w:fill="auto"/>
          </w:tcPr>
          <w:p w14:paraId="19325686" w14:textId="77777777" w:rsidR="00C7655F" w:rsidRPr="007408BC" w:rsidRDefault="00C7655F" w:rsidP="00C7655F">
            <w:pPr>
              <w:jc w:val="both"/>
            </w:pPr>
            <w:r w:rsidRPr="007408BC">
              <w:t>Projectsubsidies. Een intergemeentelijke vereniging kan wel maar voor één project waaraan een subsidie op basis van het BVR verleend wordt, optreden als initiatiefnemer.</w:t>
            </w:r>
          </w:p>
          <w:p w14:paraId="3B2E1165" w14:textId="77777777" w:rsidR="00C7655F" w:rsidRPr="007408BC" w:rsidRDefault="00C7655F" w:rsidP="00C7655F">
            <w:pPr>
              <w:numPr>
                <w:ilvl w:val="0"/>
                <w:numId w:val="41"/>
              </w:numPr>
              <w:contextualSpacing/>
              <w:jc w:val="both"/>
              <w:rPr>
                <w:lang w:eastAsia="nl-BE"/>
              </w:rPr>
            </w:pPr>
            <w:r w:rsidRPr="007408BC">
              <w:t>Voordat de initiatiefnemer een subsidieaanvraag indient, pleegt hij overleg met</w:t>
            </w:r>
            <w:r>
              <w:t xml:space="preserve"> het agentschap Wonen-Vlaanderen en</w:t>
            </w:r>
            <w:r w:rsidRPr="007408BC">
              <w:t xml:space="preserve"> </w:t>
            </w:r>
            <w:r>
              <w:t xml:space="preserve">met </w:t>
            </w:r>
            <w:r w:rsidRPr="007408BC">
              <w:t>de provincie of provincies waarbinnen het werkingsgebied gelegen is, met het oog op een eventuele samenwerking of cofinanciering</w:t>
            </w:r>
            <w:r>
              <w:t xml:space="preserve"> (art. 13 BVR)</w:t>
            </w:r>
            <w:r w:rsidRPr="007408BC">
              <w:t>.</w:t>
            </w:r>
          </w:p>
          <w:p w14:paraId="715E2ACD" w14:textId="77777777" w:rsidR="00C7655F" w:rsidRPr="007408BC" w:rsidRDefault="00C7655F" w:rsidP="00C7655F">
            <w:pPr>
              <w:numPr>
                <w:ilvl w:val="0"/>
                <w:numId w:val="41"/>
              </w:numPr>
              <w:contextualSpacing/>
              <w:jc w:val="both"/>
              <w:rPr>
                <w:lang w:eastAsia="nl-BE"/>
              </w:rPr>
            </w:pPr>
            <w:r w:rsidRPr="007408BC">
              <w:t xml:space="preserve">Er moet voldaan worden aan de voorwaarden inzake projectdoelstelling zoals vastgelegd in art. </w:t>
            </w:r>
            <w:r>
              <w:t>4-8</w:t>
            </w:r>
            <w:r w:rsidRPr="007408BC">
              <w:t xml:space="preserve"> van het BVR).</w:t>
            </w:r>
          </w:p>
          <w:p w14:paraId="449CF5E1" w14:textId="77777777" w:rsidR="00C7655F" w:rsidRPr="007408BC" w:rsidRDefault="00C7655F" w:rsidP="00C7655F">
            <w:pPr>
              <w:numPr>
                <w:ilvl w:val="0"/>
                <w:numId w:val="41"/>
              </w:numPr>
              <w:contextualSpacing/>
              <w:jc w:val="both"/>
              <w:rPr>
                <w:lang w:eastAsia="nl-BE"/>
              </w:rPr>
            </w:pPr>
            <w:r w:rsidRPr="007408BC">
              <w:t xml:space="preserve">De subsidie moet aangewend worden voor de </w:t>
            </w:r>
            <w:r>
              <w:t>financiering van de activiteiten die het Vlaamse Gewest heeft goedgekeurd (art. 19 BVR)</w:t>
            </w:r>
            <w:r w:rsidRPr="007408BC">
              <w:t>.</w:t>
            </w:r>
          </w:p>
          <w:p w14:paraId="549198DF" w14:textId="77777777" w:rsidR="00C7655F" w:rsidRDefault="00C7655F" w:rsidP="00C7655F">
            <w:pPr>
              <w:numPr>
                <w:ilvl w:val="1"/>
                <w:numId w:val="41"/>
              </w:numPr>
              <w:contextualSpacing/>
              <w:jc w:val="both"/>
              <w:rPr>
                <w:lang w:eastAsia="nl-BE"/>
              </w:rPr>
            </w:pPr>
            <w:r>
              <w:rPr>
                <w:lang w:eastAsia="nl-BE"/>
              </w:rPr>
              <w:t>In elk van de deelnemende gemeenten van het project wordt minstens tweemaal per volledig werkingsjaar een woonoverleg georganiseerd. In een onvolledig werkingsjaar wordt minstens één woonoverleg georganiseerd.</w:t>
            </w:r>
          </w:p>
          <w:p w14:paraId="70A27E92" w14:textId="77777777" w:rsidR="00C7655F" w:rsidRPr="007408BC" w:rsidRDefault="00C7655F" w:rsidP="00C7655F">
            <w:pPr>
              <w:numPr>
                <w:ilvl w:val="1"/>
                <w:numId w:val="41"/>
              </w:numPr>
              <w:contextualSpacing/>
              <w:jc w:val="both"/>
              <w:rPr>
                <w:lang w:eastAsia="nl-BE"/>
              </w:rPr>
            </w:pPr>
            <w:r>
              <w:t>H</w:t>
            </w:r>
            <w:r w:rsidRPr="007408BC">
              <w:t xml:space="preserve">et project moet daarenboven gecoördineerd worden door een coördinator </w:t>
            </w:r>
            <w:r>
              <w:t>die minstens halftijds werkzaam is voor het project en die voor zijn andere taken niet in dienst is van een van de deelnemende gemeenten</w:t>
            </w:r>
            <w:r w:rsidRPr="007408BC">
              <w:t xml:space="preserve"> (art. </w:t>
            </w:r>
            <w:r>
              <w:t>10</w:t>
            </w:r>
            <w:r w:rsidRPr="007408BC">
              <w:t xml:space="preserve"> BVR).</w:t>
            </w:r>
          </w:p>
          <w:p w14:paraId="24DEA5E5" w14:textId="77777777" w:rsidR="00C7655F" w:rsidRPr="007408BC" w:rsidRDefault="00C7655F" w:rsidP="00C7655F">
            <w:pPr>
              <w:numPr>
                <w:ilvl w:val="0"/>
                <w:numId w:val="41"/>
              </w:numPr>
              <w:contextualSpacing/>
              <w:jc w:val="both"/>
              <w:rPr>
                <w:lang w:eastAsia="nl-BE"/>
              </w:rPr>
            </w:pPr>
            <w:r>
              <w:t xml:space="preserve">Het subsidiebedrag van een project is gelijk aan de subsidie voor de verplichte activiteiten, in voorkomend geval verhoogd met de subsidie voor de aanvullende activiteiten (art. 11 BVR). </w:t>
            </w:r>
          </w:p>
          <w:p w14:paraId="0C8F099A" w14:textId="77777777" w:rsidR="00C7655F" w:rsidRPr="007408BC" w:rsidRDefault="00C7655F" w:rsidP="00C7655F">
            <w:pPr>
              <w:numPr>
                <w:ilvl w:val="0"/>
                <w:numId w:val="41"/>
              </w:numPr>
              <w:contextualSpacing/>
              <w:jc w:val="both"/>
              <w:rPr>
                <w:lang w:eastAsia="nl-BE"/>
              </w:rPr>
            </w:pPr>
            <w:r w:rsidRPr="007408BC">
              <w:t xml:space="preserve">Een subsidie wordt toegekend voor een periode van </w:t>
            </w:r>
            <w:r>
              <w:lastRenderedPageBreak/>
              <w:t xml:space="preserve">maximaal </w:t>
            </w:r>
            <w:r w:rsidRPr="007408BC">
              <w:t>drie jaar</w:t>
            </w:r>
            <w:r>
              <w:t xml:space="preserve"> die in elk geval eindigt op 31 december 2019</w:t>
            </w:r>
            <w:r w:rsidRPr="007408BC">
              <w:t>.</w:t>
            </w:r>
          </w:p>
        </w:tc>
      </w:tr>
    </w:tbl>
    <w:p w14:paraId="39E1884C" w14:textId="77777777" w:rsidR="00C7655F" w:rsidRDefault="00C7655F" w:rsidP="007408BC"/>
    <w:tbl>
      <w:tblPr>
        <w:tblStyle w:val="Tabelraster19"/>
        <w:tblW w:w="0" w:type="auto"/>
        <w:tblLook w:val="04A0" w:firstRow="1" w:lastRow="0" w:firstColumn="1" w:lastColumn="0" w:noHBand="0" w:noVBand="1"/>
      </w:tblPr>
      <w:tblGrid>
        <w:gridCol w:w="2811"/>
        <w:gridCol w:w="4272"/>
        <w:gridCol w:w="1979"/>
      </w:tblGrid>
      <w:tr w:rsidR="00C7655F" w:rsidRPr="007408BC" w14:paraId="58A2827A" w14:textId="77777777" w:rsidTr="00C7655F">
        <w:tc>
          <w:tcPr>
            <w:tcW w:w="7083" w:type="dxa"/>
            <w:gridSpan w:val="2"/>
            <w:vMerge w:val="restart"/>
            <w:shd w:val="clear" w:color="auto" w:fill="4472C4" w:themeFill="accent5"/>
            <w:vAlign w:val="center"/>
          </w:tcPr>
          <w:p w14:paraId="2B1F035A" w14:textId="77777777" w:rsidR="00C7655F" w:rsidRPr="007408BC" w:rsidRDefault="00C7655F" w:rsidP="00C7655F">
            <w:pPr>
              <w:pStyle w:val="Kop2"/>
              <w:outlineLvl w:val="1"/>
            </w:pPr>
            <w:bookmarkStart w:id="52" w:name="_Toc498029705"/>
            <w:bookmarkStart w:id="53" w:name="_Toc499291960"/>
            <w:r w:rsidRPr="007408BC">
              <w:t>Sociale huisvestingsmaatschappijen</w:t>
            </w:r>
            <w:bookmarkEnd w:id="52"/>
            <w:bookmarkEnd w:id="53"/>
          </w:p>
        </w:tc>
        <w:tc>
          <w:tcPr>
            <w:tcW w:w="1979" w:type="dxa"/>
            <w:shd w:val="clear" w:color="auto" w:fill="4472C4" w:themeFill="accent5"/>
            <w:vAlign w:val="center"/>
          </w:tcPr>
          <w:p w14:paraId="5FD0643E" w14:textId="77777777" w:rsidR="00C7655F" w:rsidRPr="007408BC" w:rsidRDefault="00C7655F" w:rsidP="00C7655F">
            <w:pPr>
              <w:jc w:val="center"/>
            </w:pPr>
            <w:r w:rsidRPr="007408BC">
              <w:rPr>
                <w:color w:val="FFFFFF" w:themeColor="background1"/>
              </w:rPr>
              <w:t>VLA</w:t>
            </w:r>
          </w:p>
        </w:tc>
      </w:tr>
      <w:tr w:rsidR="00C7655F" w:rsidRPr="007408BC" w14:paraId="4D4788CA" w14:textId="77777777" w:rsidTr="00C7655F">
        <w:tc>
          <w:tcPr>
            <w:tcW w:w="7083" w:type="dxa"/>
            <w:gridSpan w:val="2"/>
            <w:vMerge/>
            <w:shd w:val="clear" w:color="auto" w:fill="4472C4" w:themeFill="accent5"/>
            <w:vAlign w:val="center"/>
          </w:tcPr>
          <w:p w14:paraId="6D7467FF"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25C68E23" w14:textId="77777777" w:rsidR="00C7655F" w:rsidRPr="007408BC" w:rsidRDefault="00C7655F" w:rsidP="00C7655F">
            <w:pPr>
              <w:jc w:val="center"/>
              <w:rPr>
                <w:color w:val="FFFFFF" w:themeColor="background1"/>
              </w:rPr>
            </w:pPr>
            <w:r w:rsidRPr="007408BC">
              <w:rPr>
                <w:color w:val="FFFFFF" w:themeColor="background1"/>
              </w:rPr>
              <w:t>privaat (mogelijk publieke partners)</w:t>
            </w:r>
          </w:p>
        </w:tc>
      </w:tr>
      <w:tr w:rsidR="00C7655F" w:rsidRPr="007408BC" w14:paraId="564CF779" w14:textId="77777777" w:rsidTr="00C7655F">
        <w:tc>
          <w:tcPr>
            <w:tcW w:w="9062" w:type="dxa"/>
            <w:gridSpan w:val="3"/>
            <w:shd w:val="clear" w:color="auto" w:fill="D9E2F3" w:themeFill="accent5" w:themeFillTint="33"/>
          </w:tcPr>
          <w:p w14:paraId="4C579070" w14:textId="77777777" w:rsidR="00C7655F" w:rsidRPr="007408BC" w:rsidRDefault="00C7655F" w:rsidP="00C7655F">
            <w:pPr>
              <w:jc w:val="both"/>
              <w:rPr>
                <w:i/>
              </w:rPr>
            </w:pPr>
            <w:r w:rsidRPr="007408BC">
              <w:rPr>
                <w:i/>
              </w:rPr>
              <w:t>algemene informatie en doelstellingen</w:t>
            </w:r>
          </w:p>
        </w:tc>
      </w:tr>
      <w:tr w:rsidR="00C7655F" w:rsidRPr="007408BC" w14:paraId="4A6DC58E" w14:textId="77777777" w:rsidTr="00C7655F">
        <w:tc>
          <w:tcPr>
            <w:tcW w:w="9062" w:type="dxa"/>
            <w:gridSpan w:val="3"/>
            <w:shd w:val="clear" w:color="auto" w:fill="auto"/>
          </w:tcPr>
          <w:p w14:paraId="61BEAE2D" w14:textId="77777777" w:rsidR="00C7655F" w:rsidRPr="007408BC" w:rsidRDefault="00C7655F" w:rsidP="00C7655F">
            <w:pPr>
              <w:jc w:val="both"/>
              <w:rPr>
                <w:bCs/>
              </w:rPr>
            </w:pPr>
            <w:r w:rsidRPr="007408BC">
              <w:rPr>
                <w:bCs/>
              </w:rPr>
              <w:t xml:space="preserve">Sociale huisvestingsmaatschappijen zijn autonome vennootschappen die verantwoordelijk zijn voor het behoorlijk uitvoeren van de taken die hen zijn opgedragen </w:t>
            </w:r>
            <w:r>
              <w:rPr>
                <w:bCs/>
              </w:rPr>
              <w:t>[</w:t>
            </w:r>
            <w:r w:rsidRPr="007408BC">
              <w:rPr>
                <w:bCs/>
              </w:rPr>
              <w:t xml:space="preserve">art. 40 </w:t>
            </w:r>
            <w:r>
              <w:rPr>
                <w:bCs/>
              </w:rPr>
              <w:t>Vlaamse Wooncode (VWC)</w:t>
            </w:r>
            <w:r w:rsidRPr="007408BC">
              <w:rPr>
                <w:bCs/>
              </w:rPr>
              <w:t>)</w:t>
            </w:r>
            <w:r>
              <w:rPr>
                <w:bCs/>
              </w:rPr>
              <w:t>]</w:t>
            </w:r>
            <w:r w:rsidRPr="007408BC">
              <w:rPr>
                <w:bCs/>
              </w:rPr>
              <w:t xml:space="preserve">. Het zijn de bevoorrechte partners bij de realisatie van een voldoende groot sociaal woningaanbod. Binnen hun werkingsgebied voeren ze volgende opdrachten uit (art. 41 § 1 </w:t>
            </w:r>
            <w:r>
              <w:rPr>
                <w:bCs/>
              </w:rPr>
              <w:t>VWC</w:t>
            </w:r>
            <w:r w:rsidRPr="007408BC">
              <w:rPr>
                <w:bCs/>
              </w:rPr>
              <w:t>):</w:t>
            </w:r>
          </w:p>
          <w:p w14:paraId="6B2CF0A7" w14:textId="77777777" w:rsidR="00C7655F" w:rsidRPr="007408BC" w:rsidRDefault="00C7655F" w:rsidP="00C7655F">
            <w:pPr>
              <w:numPr>
                <w:ilvl w:val="0"/>
                <w:numId w:val="45"/>
              </w:numPr>
              <w:contextualSpacing/>
              <w:jc w:val="both"/>
            </w:pPr>
            <w:r w:rsidRPr="007408BC">
              <w:t>de woonvoorwaarden van de woonbehoeftige gezinnen en alleenstaanden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w:t>
            </w:r>
          </w:p>
          <w:p w14:paraId="36191D9F" w14:textId="77777777" w:rsidR="00C7655F" w:rsidRPr="007408BC" w:rsidRDefault="00C7655F" w:rsidP="00C7655F">
            <w:pPr>
              <w:numPr>
                <w:ilvl w:val="0"/>
                <w:numId w:val="45"/>
              </w:numPr>
              <w:contextualSpacing/>
              <w:jc w:val="both"/>
            </w:pPr>
            <w:r w:rsidRPr="007408BC">
              <w:t>bijdragen tot de herwaardering van het woningbestand, door ongeschikte woningen of ongeschikte gebouwen te renoveren, te verbeteren en aan te passen of ze zo nodig te slopen en te vervangen;</w:t>
            </w:r>
          </w:p>
          <w:p w14:paraId="7C92266A" w14:textId="77777777" w:rsidR="00C7655F" w:rsidRPr="007408BC" w:rsidRDefault="00C7655F" w:rsidP="00C7655F">
            <w:pPr>
              <w:numPr>
                <w:ilvl w:val="0"/>
                <w:numId w:val="45"/>
              </w:numPr>
              <w:contextualSpacing/>
              <w:jc w:val="both"/>
            </w:pPr>
            <w:r w:rsidRPr="007408BC">
              <w:t>gronden en panden verwerven voor de realisatie van sociale woonprojecten en de terbeschikkingstelling van sociale kavels.</w:t>
            </w:r>
          </w:p>
          <w:p w14:paraId="0DD89F8E" w14:textId="77777777" w:rsidR="00C7655F" w:rsidRPr="007408BC" w:rsidRDefault="00C7655F" w:rsidP="00C7655F">
            <w:pPr>
              <w:jc w:val="both"/>
            </w:pPr>
            <w:r w:rsidRPr="007408BC">
              <w:t>Een gedeelte van de sociale huurwoningen moet aangepast zijn aan de behoeften van grote gezinnen, bejaarden en personen met een handicap.</w:t>
            </w:r>
          </w:p>
        </w:tc>
      </w:tr>
      <w:tr w:rsidR="00C7655F" w:rsidRPr="007408BC" w14:paraId="7CC1F480" w14:textId="77777777" w:rsidTr="00C7655F">
        <w:tc>
          <w:tcPr>
            <w:tcW w:w="9062" w:type="dxa"/>
            <w:gridSpan w:val="3"/>
            <w:shd w:val="clear" w:color="auto" w:fill="D9E2F3" w:themeFill="accent5" w:themeFillTint="33"/>
          </w:tcPr>
          <w:p w14:paraId="7040B08D" w14:textId="77777777" w:rsidR="00C7655F" w:rsidRPr="007408BC" w:rsidRDefault="00C7655F" w:rsidP="00C7655F">
            <w:pPr>
              <w:jc w:val="both"/>
              <w:rPr>
                <w:i/>
              </w:rPr>
            </w:pPr>
            <w:r w:rsidRPr="007408BC">
              <w:rPr>
                <w:i/>
              </w:rPr>
              <w:t>relevante wetgeving</w:t>
            </w:r>
          </w:p>
        </w:tc>
      </w:tr>
      <w:tr w:rsidR="00C7655F" w:rsidRPr="007408BC" w14:paraId="6C3BEA9A" w14:textId="77777777" w:rsidTr="00C7655F">
        <w:trPr>
          <w:trHeight w:val="274"/>
        </w:trPr>
        <w:tc>
          <w:tcPr>
            <w:tcW w:w="9062" w:type="dxa"/>
            <w:gridSpan w:val="3"/>
            <w:shd w:val="clear" w:color="auto" w:fill="auto"/>
          </w:tcPr>
          <w:p w14:paraId="37CDC644" w14:textId="77777777" w:rsidR="00C7655F" w:rsidRPr="007408BC" w:rsidRDefault="009D701B" w:rsidP="00C7655F">
            <w:pPr>
              <w:numPr>
                <w:ilvl w:val="0"/>
                <w:numId w:val="44"/>
              </w:numPr>
              <w:contextualSpacing/>
              <w:jc w:val="both"/>
            </w:pPr>
            <w:hyperlink r:id="rId43" w:history="1">
              <w:r w:rsidR="00C7655F" w:rsidRPr="007408BC">
                <w:rPr>
                  <w:color w:val="0000FF"/>
                  <w:u w:val="single"/>
                </w:rPr>
                <w:t>Decreet van 15 juli 1997 houdende de Vlaamse Wooncode</w:t>
              </w:r>
            </w:hyperlink>
          </w:p>
        </w:tc>
      </w:tr>
      <w:tr w:rsidR="00C7655F" w:rsidRPr="007408BC" w14:paraId="1EF56159" w14:textId="77777777" w:rsidTr="00C7655F">
        <w:tc>
          <w:tcPr>
            <w:tcW w:w="9062" w:type="dxa"/>
            <w:gridSpan w:val="3"/>
            <w:shd w:val="clear" w:color="auto" w:fill="D9E2F3" w:themeFill="accent5" w:themeFillTint="33"/>
          </w:tcPr>
          <w:p w14:paraId="51A41639" w14:textId="77777777" w:rsidR="00C7655F" w:rsidRPr="007408BC" w:rsidRDefault="00C7655F" w:rsidP="00C7655F">
            <w:pPr>
              <w:jc w:val="both"/>
              <w:rPr>
                <w:i/>
              </w:rPr>
            </w:pPr>
            <w:r w:rsidRPr="007408BC">
              <w:rPr>
                <w:i/>
              </w:rPr>
              <w:t>output screening wetgeving</w:t>
            </w:r>
          </w:p>
        </w:tc>
      </w:tr>
      <w:tr w:rsidR="00C7655F" w:rsidRPr="007408BC" w14:paraId="3A948517" w14:textId="77777777" w:rsidTr="00C7655F">
        <w:trPr>
          <w:trHeight w:val="270"/>
        </w:trPr>
        <w:tc>
          <w:tcPr>
            <w:tcW w:w="2811" w:type="dxa"/>
            <w:shd w:val="clear" w:color="auto" w:fill="auto"/>
          </w:tcPr>
          <w:p w14:paraId="46A4689A" w14:textId="77777777" w:rsidR="00C7655F" w:rsidRPr="007408BC" w:rsidRDefault="00C7655F" w:rsidP="00C7655F">
            <w:pPr>
              <w:jc w:val="both"/>
            </w:pPr>
            <w:r w:rsidRPr="007408BC">
              <w:t>centrale rol lokaal bestuur?</w:t>
            </w:r>
          </w:p>
        </w:tc>
        <w:tc>
          <w:tcPr>
            <w:tcW w:w="6251" w:type="dxa"/>
            <w:gridSpan w:val="2"/>
            <w:shd w:val="clear" w:color="auto" w:fill="auto"/>
          </w:tcPr>
          <w:p w14:paraId="2C4DAA8C" w14:textId="77777777" w:rsidR="00C7655F" w:rsidRPr="007408BC" w:rsidRDefault="00C7655F" w:rsidP="00C7655F">
            <w:pPr>
              <w:jc w:val="both"/>
            </w:pPr>
            <w:r w:rsidRPr="007408BC">
              <w:t>De facto belangrijke rol. Historisch zo gegroeid.</w:t>
            </w:r>
          </w:p>
        </w:tc>
      </w:tr>
      <w:tr w:rsidR="00C7655F" w:rsidRPr="007408BC" w14:paraId="234B6599" w14:textId="77777777" w:rsidTr="00C7655F">
        <w:trPr>
          <w:trHeight w:val="270"/>
        </w:trPr>
        <w:tc>
          <w:tcPr>
            <w:tcW w:w="2811" w:type="dxa"/>
            <w:shd w:val="clear" w:color="auto" w:fill="auto"/>
          </w:tcPr>
          <w:p w14:paraId="6EC2A117" w14:textId="77777777" w:rsidR="00C7655F" w:rsidRPr="007408BC" w:rsidRDefault="00C7655F" w:rsidP="00C7655F">
            <w:pPr>
              <w:jc w:val="both"/>
            </w:pPr>
            <w:r w:rsidRPr="007408BC">
              <w:t>initiatiefnemer</w:t>
            </w:r>
          </w:p>
        </w:tc>
        <w:tc>
          <w:tcPr>
            <w:tcW w:w="6251" w:type="dxa"/>
            <w:gridSpan w:val="2"/>
            <w:shd w:val="clear" w:color="auto" w:fill="auto"/>
          </w:tcPr>
          <w:p w14:paraId="3BAAD21D" w14:textId="77777777" w:rsidR="00C7655F" w:rsidRPr="007408BC" w:rsidRDefault="00C7655F" w:rsidP="00C7655F">
            <w:pPr>
              <w:jc w:val="both"/>
            </w:pPr>
            <w:r w:rsidRPr="007408BC">
              <w:t>Niet bepaald.</w:t>
            </w:r>
          </w:p>
        </w:tc>
      </w:tr>
      <w:tr w:rsidR="00C7655F" w:rsidRPr="007408BC" w14:paraId="18526BD6" w14:textId="77777777" w:rsidTr="00C7655F">
        <w:trPr>
          <w:trHeight w:val="270"/>
        </w:trPr>
        <w:tc>
          <w:tcPr>
            <w:tcW w:w="2811" w:type="dxa"/>
            <w:shd w:val="clear" w:color="auto" w:fill="auto"/>
          </w:tcPr>
          <w:p w14:paraId="1E8567DD" w14:textId="77777777" w:rsidR="00C7655F" w:rsidRPr="007408BC" w:rsidRDefault="00C7655F" w:rsidP="00C7655F">
            <w:pPr>
              <w:jc w:val="both"/>
            </w:pPr>
            <w:r w:rsidRPr="007408BC">
              <w:t>mogelijke partners</w:t>
            </w:r>
          </w:p>
        </w:tc>
        <w:tc>
          <w:tcPr>
            <w:tcW w:w="6251" w:type="dxa"/>
            <w:gridSpan w:val="2"/>
            <w:shd w:val="clear" w:color="auto" w:fill="auto"/>
          </w:tcPr>
          <w:p w14:paraId="7EEE557C" w14:textId="77777777" w:rsidR="00C7655F" w:rsidRPr="007408BC" w:rsidRDefault="00C7655F" w:rsidP="00C7655F">
            <w:pPr>
              <w:jc w:val="both"/>
            </w:pPr>
            <w:r w:rsidRPr="007408BC">
              <w:t xml:space="preserve">Vlaams Gewest, de provincies, de gemeenten en de OCMW’s worden vermeld als </w:t>
            </w:r>
            <w:r w:rsidRPr="007408BC">
              <w:rPr>
                <w:i/>
              </w:rPr>
              <w:t>mogelijke</w:t>
            </w:r>
            <w:r w:rsidRPr="007408BC">
              <w:t xml:space="preserve"> partners (art 40 § 3 </w:t>
            </w:r>
            <w:r>
              <w:t>VWC</w:t>
            </w:r>
            <w:r w:rsidRPr="007408BC">
              <w:t>).</w:t>
            </w:r>
          </w:p>
        </w:tc>
      </w:tr>
      <w:tr w:rsidR="00C7655F" w:rsidRPr="007408BC" w14:paraId="687BFEAA" w14:textId="77777777" w:rsidTr="00C7655F">
        <w:trPr>
          <w:trHeight w:val="270"/>
        </w:trPr>
        <w:tc>
          <w:tcPr>
            <w:tcW w:w="2811" w:type="dxa"/>
            <w:shd w:val="clear" w:color="auto" w:fill="auto"/>
          </w:tcPr>
          <w:p w14:paraId="2CFFB8E6" w14:textId="77777777" w:rsidR="00C7655F" w:rsidRPr="007408BC" w:rsidRDefault="00C7655F" w:rsidP="00C7655F">
            <w:pPr>
              <w:jc w:val="both"/>
            </w:pPr>
            <w:r w:rsidRPr="007408BC">
              <w:t>geografisch werkingsgebied</w:t>
            </w:r>
          </w:p>
        </w:tc>
        <w:tc>
          <w:tcPr>
            <w:tcW w:w="6251" w:type="dxa"/>
            <w:gridSpan w:val="2"/>
            <w:shd w:val="clear" w:color="auto" w:fill="auto"/>
          </w:tcPr>
          <w:p w14:paraId="69652652" w14:textId="77777777" w:rsidR="00C7655F" w:rsidRPr="007408BC" w:rsidRDefault="00C7655F" w:rsidP="00C7655F">
            <w:pPr>
              <w:jc w:val="both"/>
            </w:pPr>
            <w:r w:rsidRPr="007408BC">
              <w:t>Niet bepaald.</w:t>
            </w:r>
          </w:p>
        </w:tc>
      </w:tr>
      <w:tr w:rsidR="00C7655F" w:rsidRPr="007408BC" w14:paraId="26F03F1A" w14:textId="77777777" w:rsidTr="00C7655F">
        <w:trPr>
          <w:trHeight w:val="270"/>
        </w:trPr>
        <w:tc>
          <w:tcPr>
            <w:tcW w:w="2811" w:type="dxa"/>
            <w:shd w:val="clear" w:color="auto" w:fill="auto"/>
          </w:tcPr>
          <w:p w14:paraId="77E5A8A8" w14:textId="77777777" w:rsidR="00C7655F" w:rsidRPr="007408BC" w:rsidRDefault="00C7655F" w:rsidP="00C7655F">
            <w:pPr>
              <w:jc w:val="both"/>
            </w:pPr>
            <w:r w:rsidRPr="007408BC">
              <w:t>verplichte samenwerking?</w:t>
            </w:r>
          </w:p>
        </w:tc>
        <w:tc>
          <w:tcPr>
            <w:tcW w:w="6251" w:type="dxa"/>
            <w:gridSpan w:val="2"/>
            <w:shd w:val="clear" w:color="auto" w:fill="auto"/>
          </w:tcPr>
          <w:p w14:paraId="40841A42" w14:textId="77777777" w:rsidR="00C7655F" w:rsidRPr="007408BC" w:rsidRDefault="00C7655F" w:rsidP="00C7655F">
            <w:pPr>
              <w:jc w:val="both"/>
            </w:pPr>
            <w:r w:rsidRPr="007408BC">
              <w:t>Neen.</w:t>
            </w:r>
          </w:p>
        </w:tc>
      </w:tr>
      <w:tr w:rsidR="00C7655F" w:rsidRPr="007408BC" w14:paraId="144C5C0D" w14:textId="77777777" w:rsidTr="00C7655F">
        <w:trPr>
          <w:trHeight w:val="270"/>
        </w:trPr>
        <w:tc>
          <w:tcPr>
            <w:tcW w:w="2811" w:type="dxa"/>
            <w:shd w:val="clear" w:color="auto" w:fill="auto"/>
          </w:tcPr>
          <w:p w14:paraId="69B19C37" w14:textId="77777777" w:rsidR="00C7655F" w:rsidRPr="007408BC" w:rsidRDefault="00C7655F" w:rsidP="00C7655F">
            <w:pPr>
              <w:jc w:val="both"/>
            </w:pPr>
            <w:r w:rsidRPr="007408BC">
              <w:t>verplichte juridische structuur?</w:t>
            </w:r>
          </w:p>
        </w:tc>
        <w:tc>
          <w:tcPr>
            <w:tcW w:w="6251" w:type="dxa"/>
            <w:gridSpan w:val="2"/>
            <w:shd w:val="clear" w:color="auto" w:fill="auto"/>
          </w:tcPr>
          <w:p w14:paraId="5DC2C6AA" w14:textId="77777777" w:rsidR="00C7655F" w:rsidRPr="007408BC" w:rsidRDefault="00C7655F" w:rsidP="00C7655F">
            <w:pPr>
              <w:jc w:val="both"/>
            </w:pPr>
            <w:r w:rsidRPr="007408BC">
              <w:t xml:space="preserve">Coöperatieve vennootschap </w:t>
            </w:r>
            <w:r>
              <w:t xml:space="preserve">met sociaal oogmerk </w:t>
            </w:r>
            <w:r w:rsidRPr="007408BC">
              <w:t>of naamloze vennootschap met een sociaal oogmerk.</w:t>
            </w:r>
          </w:p>
        </w:tc>
      </w:tr>
      <w:tr w:rsidR="00C7655F" w:rsidRPr="007408BC" w14:paraId="183FA32B" w14:textId="77777777" w:rsidTr="00C7655F">
        <w:trPr>
          <w:trHeight w:val="270"/>
        </w:trPr>
        <w:tc>
          <w:tcPr>
            <w:tcW w:w="2811" w:type="dxa"/>
            <w:shd w:val="clear" w:color="auto" w:fill="auto"/>
          </w:tcPr>
          <w:p w14:paraId="50740E9A" w14:textId="77777777" w:rsidR="00C7655F" w:rsidRPr="007408BC" w:rsidRDefault="00C7655F" w:rsidP="00C7655F">
            <w:pPr>
              <w:jc w:val="both"/>
            </w:pPr>
            <w:r w:rsidRPr="007408BC">
              <w:t>subsidies?</w:t>
            </w:r>
          </w:p>
        </w:tc>
        <w:tc>
          <w:tcPr>
            <w:tcW w:w="6251" w:type="dxa"/>
            <w:gridSpan w:val="2"/>
            <w:shd w:val="clear" w:color="auto" w:fill="auto"/>
          </w:tcPr>
          <w:p w14:paraId="0F610669" w14:textId="77777777" w:rsidR="00C7655F" w:rsidRPr="007408BC" w:rsidRDefault="00C7655F" w:rsidP="00C7655F">
            <w:pPr>
              <w:jc w:val="both"/>
              <w:rPr>
                <w:lang w:eastAsia="nl-BE"/>
              </w:rPr>
            </w:pPr>
            <w:r w:rsidRPr="007408BC">
              <w:rPr>
                <w:lang w:eastAsia="nl-BE"/>
              </w:rPr>
              <w:t xml:space="preserve">Ja. Evenwel aan bijzondere voorwaarden verbonden (zie </w:t>
            </w:r>
            <w:r>
              <w:rPr>
                <w:lang w:eastAsia="nl-BE"/>
              </w:rPr>
              <w:t xml:space="preserve">artikel 38 en </w:t>
            </w:r>
            <w:r w:rsidRPr="007408BC">
              <w:rPr>
                <w:lang w:eastAsia="nl-BE"/>
              </w:rPr>
              <w:t>titel V, hoofdstuk IIbis</w:t>
            </w:r>
            <w:r>
              <w:rPr>
                <w:lang w:eastAsia="nl-BE"/>
              </w:rPr>
              <w:t xml:space="preserve"> VWC</w:t>
            </w:r>
            <w:r w:rsidRPr="007408BC">
              <w:rPr>
                <w:lang w:eastAsia="nl-BE"/>
              </w:rPr>
              <w:t xml:space="preserve">). </w:t>
            </w:r>
          </w:p>
        </w:tc>
      </w:tr>
    </w:tbl>
    <w:p w14:paraId="6160A43B" w14:textId="77777777" w:rsidR="00C7655F" w:rsidRDefault="00C7655F" w:rsidP="007408BC"/>
    <w:tbl>
      <w:tblPr>
        <w:tblStyle w:val="Tabelraster20"/>
        <w:tblW w:w="0" w:type="auto"/>
        <w:tblLook w:val="04A0" w:firstRow="1" w:lastRow="0" w:firstColumn="1" w:lastColumn="0" w:noHBand="0" w:noVBand="1"/>
      </w:tblPr>
      <w:tblGrid>
        <w:gridCol w:w="2811"/>
        <w:gridCol w:w="4272"/>
        <w:gridCol w:w="1979"/>
      </w:tblGrid>
      <w:tr w:rsidR="00C7655F" w:rsidRPr="007408BC" w14:paraId="3B267C2F" w14:textId="77777777" w:rsidTr="00C7655F">
        <w:tc>
          <w:tcPr>
            <w:tcW w:w="7083" w:type="dxa"/>
            <w:gridSpan w:val="2"/>
            <w:vMerge w:val="restart"/>
            <w:shd w:val="clear" w:color="auto" w:fill="4472C4" w:themeFill="accent5"/>
            <w:vAlign w:val="center"/>
          </w:tcPr>
          <w:p w14:paraId="3B40ADB4" w14:textId="77777777" w:rsidR="00C7655F" w:rsidRPr="007408BC" w:rsidRDefault="00C7655F" w:rsidP="00C7655F">
            <w:pPr>
              <w:pStyle w:val="Kop2"/>
              <w:outlineLvl w:val="1"/>
            </w:pPr>
            <w:bookmarkStart w:id="54" w:name="_Toc498029706"/>
            <w:bookmarkStart w:id="55" w:name="_Toc499291961"/>
            <w:r w:rsidRPr="007408BC">
              <w:t>Sociale verhuurkantoren</w:t>
            </w:r>
            <w:bookmarkEnd w:id="54"/>
            <w:bookmarkEnd w:id="55"/>
          </w:p>
        </w:tc>
        <w:tc>
          <w:tcPr>
            <w:tcW w:w="1979" w:type="dxa"/>
            <w:shd w:val="clear" w:color="auto" w:fill="4472C4" w:themeFill="accent5"/>
            <w:vAlign w:val="center"/>
          </w:tcPr>
          <w:p w14:paraId="3B54B166" w14:textId="77777777" w:rsidR="00C7655F" w:rsidRPr="007408BC" w:rsidRDefault="00C7655F" w:rsidP="00C7655F">
            <w:pPr>
              <w:jc w:val="center"/>
            </w:pPr>
            <w:r w:rsidRPr="007408BC">
              <w:rPr>
                <w:color w:val="FFFFFF" w:themeColor="background1"/>
              </w:rPr>
              <w:t>VLA</w:t>
            </w:r>
          </w:p>
        </w:tc>
      </w:tr>
      <w:tr w:rsidR="00C7655F" w:rsidRPr="007408BC" w14:paraId="07E4C42D" w14:textId="77777777" w:rsidTr="00C7655F">
        <w:tc>
          <w:tcPr>
            <w:tcW w:w="7083" w:type="dxa"/>
            <w:gridSpan w:val="2"/>
            <w:vMerge/>
            <w:shd w:val="clear" w:color="auto" w:fill="4472C4" w:themeFill="accent5"/>
            <w:vAlign w:val="center"/>
          </w:tcPr>
          <w:p w14:paraId="4E76E0A7"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1954EBE" w14:textId="77777777" w:rsidR="00C7655F" w:rsidRPr="007408BC" w:rsidRDefault="00C7655F" w:rsidP="00C7655F">
            <w:pPr>
              <w:jc w:val="center"/>
              <w:rPr>
                <w:color w:val="FFFFFF" w:themeColor="background1"/>
              </w:rPr>
            </w:pPr>
            <w:r w:rsidRPr="007408BC">
              <w:rPr>
                <w:color w:val="FFFFFF" w:themeColor="background1"/>
              </w:rPr>
              <w:t>privaat-publiek dienstverlenend</w:t>
            </w:r>
          </w:p>
          <w:p w14:paraId="17FAB454" w14:textId="77777777" w:rsidR="00C7655F" w:rsidRPr="007408BC" w:rsidRDefault="00C7655F" w:rsidP="00C7655F">
            <w:pPr>
              <w:jc w:val="center"/>
              <w:rPr>
                <w:color w:val="FFFFFF" w:themeColor="background1"/>
              </w:rPr>
            </w:pPr>
            <w:r w:rsidRPr="007408BC">
              <w:rPr>
                <w:color w:val="FFFFFF" w:themeColor="background1"/>
              </w:rPr>
              <w:t>netwerk</w:t>
            </w:r>
          </w:p>
        </w:tc>
      </w:tr>
      <w:tr w:rsidR="00C7655F" w:rsidRPr="007408BC" w14:paraId="24C21EF1" w14:textId="77777777" w:rsidTr="00C7655F">
        <w:tc>
          <w:tcPr>
            <w:tcW w:w="9062" w:type="dxa"/>
            <w:gridSpan w:val="3"/>
            <w:shd w:val="clear" w:color="auto" w:fill="D9E2F3" w:themeFill="accent5" w:themeFillTint="33"/>
          </w:tcPr>
          <w:p w14:paraId="6E4694AA" w14:textId="77777777" w:rsidR="00C7655F" w:rsidRPr="007408BC" w:rsidRDefault="00C7655F" w:rsidP="00C7655F">
            <w:pPr>
              <w:jc w:val="both"/>
              <w:rPr>
                <w:i/>
              </w:rPr>
            </w:pPr>
            <w:r w:rsidRPr="007408BC">
              <w:rPr>
                <w:i/>
              </w:rPr>
              <w:t>algemene informatie en doelstellingen</w:t>
            </w:r>
          </w:p>
        </w:tc>
      </w:tr>
      <w:tr w:rsidR="00C7655F" w:rsidRPr="007408BC" w14:paraId="7156CDCB" w14:textId="77777777" w:rsidTr="00C7655F">
        <w:tc>
          <w:tcPr>
            <w:tcW w:w="9062" w:type="dxa"/>
            <w:gridSpan w:val="3"/>
            <w:shd w:val="clear" w:color="auto" w:fill="auto"/>
          </w:tcPr>
          <w:p w14:paraId="4629CDA8" w14:textId="77777777" w:rsidR="00C7655F" w:rsidRPr="007408BC" w:rsidRDefault="00C7655F" w:rsidP="00C7655F">
            <w:pPr>
              <w:jc w:val="both"/>
            </w:pPr>
            <w:r>
              <w:t>De Vlaamse Regering kan sociale verhuurkantoren erkennen en subsidiëren. Zij dragen bij tot het helpen realiseren van het recht op wonen en behartigen de belangen van de meest behoeftige gezinnen en alleenstaanden op de privéhuurwoningmarkt.</w:t>
            </w:r>
          </w:p>
          <w:p w14:paraId="4CC37228" w14:textId="77777777" w:rsidR="00C7655F" w:rsidRPr="007408BC" w:rsidRDefault="00C7655F" w:rsidP="00C7655F">
            <w:pPr>
              <w:jc w:val="both"/>
            </w:pPr>
          </w:p>
          <w:p w14:paraId="00FF575B" w14:textId="77777777" w:rsidR="00C7655F" w:rsidRPr="007408BC" w:rsidRDefault="00C7655F" w:rsidP="00C7655F">
            <w:pPr>
              <w:jc w:val="both"/>
            </w:pPr>
            <w:r w:rsidRPr="007408BC">
              <w:t>Een sociaal verhuurkantoor heeft de volgende opdrachten</w:t>
            </w:r>
            <w:r>
              <w:t xml:space="preserve"> (art. 56 VWC)</w:t>
            </w:r>
            <w:r w:rsidRPr="007408BC">
              <w:t xml:space="preserve"> </w:t>
            </w:r>
          </w:p>
          <w:p w14:paraId="5EC6E3F9" w14:textId="77777777" w:rsidR="00C7655F" w:rsidRDefault="00C7655F" w:rsidP="00C7655F">
            <w:pPr>
              <w:numPr>
                <w:ilvl w:val="0"/>
                <w:numId w:val="46"/>
              </w:numPr>
              <w:contextualSpacing/>
              <w:jc w:val="both"/>
            </w:pPr>
            <w:r w:rsidRPr="007408BC">
              <w:t>op de private huurmarkt woningen of kamers huren of in erfpacht nemen</w:t>
            </w:r>
            <w:r>
              <w:t xml:space="preserve"> om kwaliteitsvolle woningen of kamers</w:t>
            </w:r>
            <w:r w:rsidRPr="007408BC">
              <w:t xml:space="preserve"> </w:t>
            </w:r>
            <w:r>
              <w:t>te verhuren</w:t>
            </w:r>
            <w:r w:rsidRPr="007408BC">
              <w:t xml:space="preserve"> aan woonbehoeftige gezinnen en </w:t>
            </w:r>
            <w:r w:rsidRPr="007408BC">
              <w:lastRenderedPageBreak/>
              <w:t xml:space="preserve">alleenstaanden tegen een redelijke huurprijs en met aandacht voor het bieden van woonzekerheid; </w:t>
            </w:r>
          </w:p>
          <w:p w14:paraId="0F249DDB" w14:textId="77777777" w:rsidR="00C7655F" w:rsidRPr="007408BC" w:rsidRDefault="00C7655F" w:rsidP="00C7655F">
            <w:pPr>
              <w:numPr>
                <w:ilvl w:val="0"/>
                <w:numId w:val="46"/>
              </w:numPr>
              <w:contextualSpacing/>
              <w:jc w:val="both"/>
            </w:pPr>
            <w:r>
              <w:t>de huurders begeleiden om hen vertrouwd te maken met hun rechten en plichten als huurder</w:t>
            </w:r>
            <w:r w:rsidRPr="007408BC">
              <w:t>;</w:t>
            </w:r>
          </w:p>
          <w:p w14:paraId="0AC883B3" w14:textId="77777777" w:rsidR="00C7655F" w:rsidRPr="007408BC" w:rsidRDefault="00C7655F" w:rsidP="00C7655F">
            <w:pPr>
              <w:numPr>
                <w:ilvl w:val="0"/>
                <w:numId w:val="46"/>
              </w:numPr>
              <w:contextualSpacing/>
              <w:jc w:val="both"/>
            </w:pPr>
            <w:r>
              <w:t>met het oog op</w:t>
            </w:r>
            <w:r w:rsidRPr="007408BC">
              <w:t xml:space="preserve"> </w:t>
            </w:r>
            <w:r>
              <w:t>de</w:t>
            </w:r>
            <w:r w:rsidRPr="007408BC">
              <w:t xml:space="preserve"> verruim</w:t>
            </w:r>
            <w:r>
              <w:t>ing</w:t>
            </w:r>
            <w:r w:rsidRPr="007408BC">
              <w:t xml:space="preserve"> van het woningaanbod toegankelijk zijn voor de kandidaat-verhuurders en voor de verhuurders en hen begeleiden en ondersteunen </w:t>
            </w:r>
            <w:r>
              <w:t>om</w:t>
            </w:r>
            <w:r w:rsidRPr="007408BC">
              <w:t xml:space="preserve"> de woningkwaliteit</w:t>
            </w:r>
            <w:r>
              <w:t xml:space="preserve"> te verzekeren</w:t>
            </w:r>
            <w:r w:rsidRPr="007408BC">
              <w:t xml:space="preserve"> </w:t>
            </w:r>
            <w:r>
              <w:t>conform</w:t>
            </w:r>
            <w:r w:rsidRPr="007408BC">
              <w:t xml:space="preserve"> de normen, vermeld in artikel </w:t>
            </w:r>
            <w:r>
              <w:t>5</w:t>
            </w:r>
            <w:r w:rsidRPr="007408BC">
              <w:t>;</w:t>
            </w:r>
          </w:p>
          <w:p w14:paraId="497112CA" w14:textId="77777777" w:rsidR="00C7655F" w:rsidRPr="007408BC" w:rsidRDefault="00C7655F" w:rsidP="00C7655F">
            <w:pPr>
              <w:numPr>
                <w:ilvl w:val="0"/>
                <w:numId w:val="46"/>
              </w:numPr>
              <w:contextualSpacing/>
              <w:jc w:val="both"/>
              <w:rPr>
                <w:bCs/>
              </w:rPr>
            </w:pPr>
            <w:r w:rsidRPr="007408BC">
              <w:t xml:space="preserve">met lokale besturen en woon- en welzijnsactoren </w:t>
            </w:r>
            <w:r w:rsidRPr="00817FB7">
              <w:t xml:space="preserve">samenwerken </w:t>
            </w:r>
            <w:r>
              <w:t xml:space="preserve">en </w:t>
            </w:r>
            <w:r w:rsidRPr="007408BC">
              <w:t>overleggen en, als dat wenselijk is, initiatie</w:t>
            </w:r>
            <w:r>
              <w:t>ven</w:t>
            </w:r>
            <w:r w:rsidRPr="007408BC">
              <w:t xml:space="preserve"> nemen om samenwerkingsverbanden op te zetten.</w:t>
            </w:r>
          </w:p>
          <w:p w14:paraId="11EAA208" w14:textId="77777777" w:rsidR="00C7655F" w:rsidRPr="007408BC" w:rsidRDefault="00C7655F" w:rsidP="00C7655F">
            <w:pPr>
              <w:jc w:val="both"/>
              <w:rPr>
                <w:bCs/>
              </w:rPr>
            </w:pPr>
            <w:r w:rsidRPr="007408BC">
              <w:t xml:space="preserve">Het sociaal verhuurkantoor kan ter ondersteuning van de uitvoering van zijn opdrachten, bijkomende taken opnemen. De </w:t>
            </w:r>
            <w:r>
              <w:t>Vlaamse Regering</w:t>
            </w:r>
            <w:r w:rsidRPr="007408BC">
              <w:t xml:space="preserve"> kan hiervoor nadere regels bepalen.</w:t>
            </w:r>
          </w:p>
        </w:tc>
      </w:tr>
      <w:tr w:rsidR="00C7655F" w:rsidRPr="007408BC" w14:paraId="6D53FE52" w14:textId="77777777" w:rsidTr="00C7655F">
        <w:tc>
          <w:tcPr>
            <w:tcW w:w="9062" w:type="dxa"/>
            <w:gridSpan w:val="3"/>
            <w:shd w:val="clear" w:color="auto" w:fill="D9E2F3" w:themeFill="accent5" w:themeFillTint="33"/>
          </w:tcPr>
          <w:p w14:paraId="2A21CA20" w14:textId="77777777" w:rsidR="00C7655F" w:rsidRPr="007408BC" w:rsidRDefault="00C7655F" w:rsidP="00C7655F">
            <w:pPr>
              <w:jc w:val="both"/>
              <w:rPr>
                <w:i/>
              </w:rPr>
            </w:pPr>
            <w:r w:rsidRPr="007408BC">
              <w:rPr>
                <w:i/>
              </w:rPr>
              <w:lastRenderedPageBreak/>
              <w:t>relevante wetgeving</w:t>
            </w:r>
          </w:p>
        </w:tc>
      </w:tr>
      <w:tr w:rsidR="00C7655F" w:rsidRPr="007408BC" w14:paraId="475D2030" w14:textId="77777777" w:rsidTr="00C7655F">
        <w:trPr>
          <w:trHeight w:val="547"/>
        </w:trPr>
        <w:tc>
          <w:tcPr>
            <w:tcW w:w="9062" w:type="dxa"/>
            <w:gridSpan w:val="3"/>
            <w:shd w:val="clear" w:color="auto" w:fill="auto"/>
          </w:tcPr>
          <w:p w14:paraId="4A5081AE" w14:textId="77777777" w:rsidR="00C7655F" w:rsidRPr="007408BC" w:rsidRDefault="009D701B" w:rsidP="00C7655F">
            <w:pPr>
              <w:numPr>
                <w:ilvl w:val="0"/>
                <w:numId w:val="44"/>
              </w:numPr>
              <w:contextualSpacing/>
              <w:jc w:val="both"/>
            </w:pPr>
            <w:hyperlink r:id="rId44" w:history="1">
              <w:r w:rsidR="00C7655F" w:rsidRPr="007408BC">
                <w:rPr>
                  <w:color w:val="0000FF"/>
                  <w:u w:val="single"/>
                </w:rPr>
                <w:t>Decreet van 15 juli 1997 houdende de Vlaamse Wooncode</w:t>
              </w:r>
            </w:hyperlink>
          </w:p>
          <w:p w14:paraId="0D8BCDA6" w14:textId="77777777" w:rsidR="00C7655F" w:rsidRPr="007408BC" w:rsidRDefault="009D701B" w:rsidP="00C7655F">
            <w:pPr>
              <w:numPr>
                <w:ilvl w:val="0"/>
                <w:numId w:val="44"/>
              </w:numPr>
              <w:contextualSpacing/>
              <w:jc w:val="both"/>
            </w:pPr>
            <w:hyperlink r:id="rId45" w:history="1">
              <w:r w:rsidR="00C7655F" w:rsidRPr="007408BC">
                <w:rPr>
                  <w:color w:val="0000FF"/>
                  <w:u w:val="single"/>
                </w:rPr>
                <w:t>Besluit van de Vlaamse Regering van 20 juli 2012 houdende bepaling van de erkennings- en subsidievoorwaarden van sociale verhuurkantoren</w:t>
              </w:r>
            </w:hyperlink>
          </w:p>
        </w:tc>
      </w:tr>
      <w:tr w:rsidR="00C7655F" w:rsidRPr="007408BC" w14:paraId="12C85F97" w14:textId="77777777" w:rsidTr="00C7655F">
        <w:tc>
          <w:tcPr>
            <w:tcW w:w="9062" w:type="dxa"/>
            <w:gridSpan w:val="3"/>
            <w:shd w:val="clear" w:color="auto" w:fill="D9E2F3" w:themeFill="accent5" w:themeFillTint="33"/>
          </w:tcPr>
          <w:p w14:paraId="5AA8A4D5" w14:textId="77777777" w:rsidR="00C7655F" w:rsidRPr="007408BC" w:rsidRDefault="00C7655F" w:rsidP="00C7655F">
            <w:pPr>
              <w:jc w:val="both"/>
              <w:rPr>
                <w:i/>
              </w:rPr>
            </w:pPr>
            <w:r w:rsidRPr="007408BC">
              <w:rPr>
                <w:i/>
              </w:rPr>
              <w:t>output screening wetgeving</w:t>
            </w:r>
          </w:p>
        </w:tc>
      </w:tr>
      <w:tr w:rsidR="00C7655F" w:rsidRPr="007408BC" w14:paraId="7B495AED" w14:textId="77777777" w:rsidTr="00C7655F">
        <w:trPr>
          <w:trHeight w:val="270"/>
        </w:trPr>
        <w:tc>
          <w:tcPr>
            <w:tcW w:w="2811" w:type="dxa"/>
            <w:shd w:val="clear" w:color="auto" w:fill="auto"/>
          </w:tcPr>
          <w:p w14:paraId="2C07E006" w14:textId="77777777" w:rsidR="00C7655F" w:rsidRPr="007408BC" w:rsidRDefault="00C7655F" w:rsidP="00C7655F">
            <w:pPr>
              <w:jc w:val="both"/>
            </w:pPr>
            <w:r w:rsidRPr="007408BC">
              <w:t>centrale rol lokaal bestuur?</w:t>
            </w:r>
          </w:p>
        </w:tc>
        <w:tc>
          <w:tcPr>
            <w:tcW w:w="6251" w:type="dxa"/>
            <w:gridSpan w:val="2"/>
            <w:shd w:val="clear" w:color="auto" w:fill="auto"/>
          </w:tcPr>
          <w:p w14:paraId="452A1A8D" w14:textId="77777777" w:rsidR="00C7655F" w:rsidRPr="007408BC" w:rsidRDefault="00C7655F" w:rsidP="00C7655F">
            <w:pPr>
              <w:jc w:val="both"/>
            </w:pPr>
            <w:r w:rsidRPr="007408BC">
              <w:t>De facto belangrijke rol.</w:t>
            </w:r>
          </w:p>
        </w:tc>
      </w:tr>
      <w:tr w:rsidR="00C7655F" w:rsidRPr="007408BC" w14:paraId="21DD0BD8" w14:textId="77777777" w:rsidTr="00C7655F">
        <w:trPr>
          <w:trHeight w:val="270"/>
        </w:trPr>
        <w:tc>
          <w:tcPr>
            <w:tcW w:w="2811" w:type="dxa"/>
            <w:shd w:val="clear" w:color="auto" w:fill="auto"/>
          </w:tcPr>
          <w:p w14:paraId="48322FC8" w14:textId="77777777" w:rsidR="00C7655F" w:rsidRPr="007408BC" w:rsidRDefault="00C7655F" w:rsidP="00C7655F">
            <w:pPr>
              <w:jc w:val="both"/>
            </w:pPr>
            <w:r w:rsidRPr="007408BC">
              <w:t>initiatiefnemer</w:t>
            </w:r>
          </w:p>
        </w:tc>
        <w:tc>
          <w:tcPr>
            <w:tcW w:w="6251" w:type="dxa"/>
            <w:gridSpan w:val="2"/>
            <w:shd w:val="clear" w:color="auto" w:fill="auto"/>
          </w:tcPr>
          <w:p w14:paraId="485FE4E5" w14:textId="77777777" w:rsidR="00C7655F" w:rsidRPr="007408BC" w:rsidRDefault="00C7655F" w:rsidP="00C7655F">
            <w:pPr>
              <w:jc w:val="both"/>
            </w:pPr>
            <w:r w:rsidRPr="007408BC">
              <w:t>Niet bepaald.</w:t>
            </w:r>
          </w:p>
        </w:tc>
      </w:tr>
      <w:tr w:rsidR="00C7655F" w:rsidRPr="007408BC" w14:paraId="6E4E096D" w14:textId="77777777" w:rsidTr="00C7655F">
        <w:trPr>
          <w:trHeight w:val="270"/>
        </w:trPr>
        <w:tc>
          <w:tcPr>
            <w:tcW w:w="2811" w:type="dxa"/>
            <w:shd w:val="clear" w:color="auto" w:fill="auto"/>
          </w:tcPr>
          <w:p w14:paraId="381C3177" w14:textId="77777777" w:rsidR="00C7655F" w:rsidRPr="007408BC" w:rsidRDefault="00C7655F" w:rsidP="00C7655F">
            <w:pPr>
              <w:jc w:val="both"/>
            </w:pPr>
            <w:r w:rsidRPr="007408BC">
              <w:t>mogelijke partners</w:t>
            </w:r>
          </w:p>
        </w:tc>
        <w:tc>
          <w:tcPr>
            <w:tcW w:w="6251" w:type="dxa"/>
            <w:gridSpan w:val="2"/>
            <w:shd w:val="clear" w:color="auto" w:fill="auto"/>
          </w:tcPr>
          <w:p w14:paraId="2CA26D76" w14:textId="77777777" w:rsidR="00C7655F" w:rsidRPr="007408BC" w:rsidRDefault="00C7655F" w:rsidP="00C7655F">
            <w:pPr>
              <w:jc w:val="both"/>
            </w:pPr>
            <w:r w:rsidRPr="007408BC">
              <w:t xml:space="preserve">In de raad van bestuur van het sociaal verhuurkantoor wordt </w:t>
            </w:r>
            <w:r w:rsidRPr="007408BC">
              <w:rPr>
                <w:u w:val="single"/>
              </w:rPr>
              <w:t>minimaal de helft van de stemgerechtigde bestuursmandaten vervuld door gemeenten en OCMW's</w:t>
            </w:r>
            <w:r w:rsidRPr="007408BC">
              <w:t>, de woon- en welzijnsactoren uit het werkingsgebied of personen die beroepsmatig actief zijn of een mandaat uitoefenen in deze besturen of diensten. Minstens drie vierde van de gemeenten of OCMW's in het werkingsgebied van het sociaal verhuurkantoor is stemgerechtigd betrokken in het bestuur of de algemene vergadering (art 9 § 2 BVR).</w:t>
            </w:r>
          </w:p>
        </w:tc>
      </w:tr>
      <w:tr w:rsidR="00C7655F" w:rsidRPr="007408BC" w14:paraId="1FA88A2F" w14:textId="77777777" w:rsidTr="00C7655F">
        <w:trPr>
          <w:trHeight w:val="270"/>
        </w:trPr>
        <w:tc>
          <w:tcPr>
            <w:tcW w:w="2811" w:type="dxa"/>
            <w:shd w:val="clear" w:color="auto" w:fill="auto"/>
          </w:tcPr>
          <w:p w14:paraId="42CC9854" w14:textId="77777777" w:rsidR="00C7655F" w:rsidRPr="007408BC" w:rsidRDefault="00C7655F" w:rsidP="00C7655F">
            <w:pPr>
              <w:jc w:val="both"/>
            </w:pPr>
            <w:r w:rsidRPr="007408BC">
              <w:t>geografisch werkingsgebied</w:t>
            </w:r>
          </w:p>
        </w:tc>
        <w:tc>
          <w:tcPr>
            <w:tcW w:w="6251" w:type="dxa"/>
            <w:gridSpan w:val="2"/>
            <w:shd w:val="clear" w:color="auto" w:fill="auto"/>
          </w:tcPr>
          <w:p w14:paraId="3DFCA090" w14:textId="77777777" w:rsidR="00C7655F" w:rsidRPr="007408BC" w:rsidRDefault="00C7655F" w:rsidP="00C7655F">
            <w:pPr>
              <w:jc w:val="both"/>
            </w:pPr>
            <w:r w:rsidRPr="007408BC">
              <w:t xml:space="preserve">Een sociaal verhuurkantoor </w:t>
            </w:r>
            <w:r>
              <w:t>moet</w:t>
            </w:r>
            <w:r w:rsidRPr="007408BC">
              <w:t xml:space="preserve"> het werkingsgebied afstemmen op de werkingsgebieden van de erkende sociale verhuurkantoren die actief zijn in de betreffende regio. Een sociaal verhuurkantoor kan geen woningen in huur nemen die gelegen zijn in gemeenten waar een ander erkend sociaal verhuurkantoor al een woning in huur heeft genomen (</w:t>
            </w:r>
            <w:r>
              <w:t>art. 56, §3, VWC</w:t>
            </w:r>
            <w:r w:rsidRPr="007408BC">
              <w:t>). Een sociaal verhuurkantoor streeft een aaneengesloten werkingsgebied na, waarbij rekening gehouden wordt met de woningen in huur tijdens het voorgaande kalenderjaar (art. 9 BVR).</w:t>
            </w:r>
          </w:p>
        </w:tc>
      </w:tr>
      <w:tr w:rsidR="00C7655F" w:rsidRPr="007408BC" w14:paraId="72DEDF9D" w14:textId="77777777" w:rsidTr="00C7655F">
        <w:trPr>
          <w:trHeight w:val="270"/>
        </w:trPr>
        <w:tc>
          <w:tcPr>
            <w:tcW w:w="2811" w:type="dxa"/>
            <w:shd w:val="clear" w:color="auto" w:fill="auto"/>
          </w:tcPr>
          <w:p w14:paraId="1FC9E6B2" w14:textId="77777777" w:rsidR="00C7655F" w:rsidRPr="007408BC" w:rsidRDefault="00C7655F" w:rsidP="00C7655F">
            <w:pPr>
              <w:jc w:val="both"/>
            </w:pPr>
            <w:r w:rsidRPr="007408BC">
              <w:t>verplichte samenwerking?</w:t>
            </w:r>
          </w:p>
        </w:tc>
        <w:tc>
          <w:tcPr>
            <w:tcW w:w="6251" w:type="dxa"/>
            <w:gridSpan w:val="2"/>
            <w:shd w:val="clear" w:color="auto" w:fill="auto"/>
          </w:tcPr>
          <w:p w14:paraId="1FA4084B" w14:textId="77777777" w:rsidR="00C7655F" w:rsidRPr="007408BC" w:rsidRDefault="00C7655F" w:rsidP="00C7655F">
            <w:pPr>
              <w:jc w:val="both"/>
            </w:pPr>
            <w:r w:rsidRPr="007408BC">
              <w:t>Neen.</w:t>
            </w:r>
          </w:p>
        </w:tc>
      </w:tr>
      <w:tr w:rsidR="00C7655F" w:rsidRPr="007408BC" w14:paraId="1D3269D6" w14:textId="77777777" w:rsidTr="00C7655F">
        <w:trPr>
          <w:trHeight w:val="270"/>
        </w:trPr>
        <w:tc>
          <w:tcPr>
            <w:tcW w:w="2811" w:type="dxa"/>
            <w:shd w:val="clear" w:color="auto" w:fill="auto"/>
          </w:tcPr>
          <w:p w14:paraId="6B3576FB" w14:textId="77777777" w:rsidR="00C7655F" w:rsidRPr="007408BC" w:rsidRDefault="00C7655F" w:rsidP="00C7655F">
            <w:pPr>
              <w:jc w:val="both"/>
            </w:pPr>
            <w:r w:rsidRPr="007408BC">
              <w:t>verplichte juridische structuur?</w:t>
            </w:r>
          </w:p>
        </w:tc>
        <w:tc>
          <w:tcPr>
            <w:tcW w:w="6251" w:type="dxa"/>
            <w:gridSpan w:val="2"/>
            <w:shd w:val="clear" w:color="auto" w:fill="auto"/>
          </w:tcPr>
          <w:p w14:paraId="7D225937" w14:textId="77777777" w:rsidR="00C7655F" w:rsidRPr="007408BC" w:rsidRDefault="00C7655F" w:rsidP="00C7655F">
            <w:pPr>
              <w:jc w:val="both"/>
            </w:pPr>
            <w:r w:rsidRPr="007408BC">
              <w:t>Om subsidiabel te zijn moeten de SVK’s één van volgende twee rechtsvormen aannemen:</w:t>
            </w:r>
          </w:p>
          <w:p w14:paraId="29C591B0" w14:textId="77777777" w:rsidR="00C7655F" w:rsidRPr="007408BC" w:rsidRDefault="00C7655F" w:rsidP="00C7655F">
            <w:pPr>
              <w:numPr>
                <w:ilvl w:val="0"/>
                <w:numId w:val="48"/>
              </w:numPr>
              <w:contextualSpacing/>
              <w:jc w:val="both"/>
            </w:pPr>
            <w:r w:rsidRPr="007408BC">
              <w:t>OCMW-vereniging</w:t>
            </w:r>
          </w:p>
          <w:p w14:paraId="1B72C669" w14:textId="77777777" w:rsidR="00C7655F" w:rsidRPr="007408BC" w:rsidRDefault="00C7655F" w:rsidP="00C7655F">
            <w:pPr>
              <w:numPr>
                <w:ilvl w:val="0"/>
                <w:numId w:val="48"/>
              </w:numPr>
              <w:contextualSpacing/>
              <w:jc w:val="both"/>
            </w:pPr>
            <w:r w:rsidRPr="007408BC">
              <w:t>vereniging zonder winstoogmerk</w:t>
            </w:r>
          </w:p>
        </w:tc>
      </w:tr>
      <w:tr w:rsidR="00C7655F" w:rsidRPr="007408BC" w14:paraId="3A232753" w14:textId="77777777" w:rsidTr="00C7655F">
        <w:trPr>
          <w:trHeight w:val="270"/>
        </w:trPr>
        <w:tc>
          <w:tcPr>
            <w:tcW w:w="2811" w:type="dxa"/>
            <w:shd w:val="clear" w:color="auto" w:fill="auto"/>
          </w:tcPr>
          <w:p w14:paraId="3212F95B" w14:textId="77777777" w:rsidR="00C7655F" w:rsidRPr="007408BC" w:rsidRDefault="00C7655F" w:rsidP="00C7655F">
            <w:pPr>
              <w:jc w:val="both"/>
            </w:pPr>
            <w:r w:rsidRPr="007408BC">
              <w:t>subsidies?</w:t>
            </w:r>
          </w:p>
        </w:tc>
        <w:tc>
          <w:tcPr>
            <w:tcW w:w="6251" w:type="dxa"/>
            <w:gridSpan w:val="2"/>
            <w:shd w:val="clear" w:color="auto" w:fill="auto"/>
          </w:tcPr>
          <w:p w14:paraId="1CF4DDE5" w14:textId="77777777" w:rsidR="00C7655F" w:rsidRPr="007408BC" w:rsidRDefault="00C7655F" w:rsidP="00C7655F">
            <w:pPr>
              <w:jc w:val="both"/>
            </w:pPr>
            <w:r w:rsidRPr="007408BC">
              <w:rPr>
                <w:lang w:eastAsia="nl-BE"/>
              </w:rPr>
              <w:t xml:space="preserve">Ja. </w:t>
            </w:r>
            <w:r w:rsidRPr="007408BC">
              <w:t xml:space="preserve">De Vlaamse regering kan, binnen de perken van de kredieten die daartoe op de begroting van het Vlaamse Gewest worden ingeschreven en onder de voorwaarden die ze bepaalt, </w:t>
            </w:r>
            <w:r>
              <w:t>subsidies verlenen voor de werking van erkende sociale verhuurkantoren. De subsidiëring ten laste van de uitgavenbegroting van het Vlaamse Gewest of de Vlaamse Gemeenschap mag nooit meer bedragen dan 100% van de totale kosten (art. 58 VWC).</w:t>
            </w:r>
          </w:p>
          <w:p w14:paraId="78F158C1" w14:textId="77777777" w:rsidR="00C7655F" w:rsidRPr="007408BC" w:rsidRDefault="00C7655F" w:rsidP="00C7655F">
            <w:pPr>
              <w:jc w:val="both"/>
            </w:pPr>
          </w:p>
          <w:p w14:paraId="5DE6D7A7" w14:textId="77777777" w:rsidR="00C7655F" w:rsidRPr="007408BC" w:rsidRDefault="00C7655F" w:rsidP="00C7655F">
            <w:pPr>
              <w:jc w:val="both"/>
            </w:pPr>
            <w:r w:rsidRPr="007408BC">
              <w:t>Vormen van subsidiering:</w:t>
            </w:r>
          </w:p>
          <w:p w14:paraId="7BEBFF1A" w14:textId="77777777" w:rsidR="00C7655F" w:rsidRPr="007408BC" w:rsidRDefault="00C7655F" w:rsidP="00C7655F">
            <w:pPr>
              <w:numPr>
                <w:ilvl w:val="0"/>
                <w:numId w:val="47"/>
              </w:numPr>
              <w:contextualSpacing/>
              <w:jc w:val="both"/>
              <w:rPr>
                <w:lang w:eastAsia="nl-BE"/>
              </w:rPr>
            </w:pPr>
            <w:r w:rsidRPr="007408BC">
              <w:rPr>
                <w:lang w:eastAsia="nl-BE"/>
              </w:rPr>
              <w:t>opstartsubsidie</w:t>
            </w:r>
          </w:p>
          <w:p w14:paraId="27A675B1" w14:textId="77777777" w:rsidR="00C7655F" w:rsidRPr="007408BC" w:rsidRDefault="00C7655F" w:rsidP="00C7655F">
            <w:pPr>
              <w:numPr>
                <w:ilvl w:val="0"/>
                <w:numId w:val="47"/>
              </w:numPr>
              <w:contextualSpacing/>
              <w:jc w:val="both"/>
              <w:rPr>
                <w:b/>
                <w:lang w:eastAsia="nl-BE"/>
              </w:rPr>
            </w:pPr>
            <w:r w:rsidRPr="007408BC">
              <w:rPr>
                <w:lang w:eastAsia="nl-BE"/>
              </w:rPr>
              <w:t>basissubsidie-enveloppe</w:t>
            </w:r>
          </w:p>
          <w:p w14:paraId="37FDDAD9" w14:textId="77777777" w:rsidR="00C7655F" w:rsidRPr="007408BC" w:rsidRDefault="00C7655F" w:rsidP="00C7655F">
            <w:pPr>
              <w:numPr>
                <w:ilvl w:val="0"/>
                <w:numId w:val="47"/>
              </w:numPr>
              <w:contextualSpacing/>
              <w:jc w:val="both"/>
              <w:rPr>
                <w:b/>
                <w:lang w:eastAsia="nl-BE"/>
              </w:rPr>
            </w:pPr>
            <w:r w:rsidRPr="007408BC">
              <w:rPr>
                <w:lang w:eastAsia="nl-BE"/>
              </w:rPr>
              <w:lastRenderedPageBreak/>
              <w:t>aanvullende subsidie-enveloppe</w:t>
            </w:r>
          </w:p>
          <w:p w14:paraId="20C17E9E" w14:textId="77777777" w:rsidR="00C7655F" w:rsidRPr="007408BC" w:rsidRDefault="00C7655F" w:rsidP="00C7655F">
            <w:pPr>
              <w:jc w:val="both"/>
              <w:rPr>
                <w:b/>
                <w:lang w:eastAsia="nl-BE"/>
              </w:rPr>
            </w:pPr>
          </w:p>
        </w:tc>
      </w:tr>
    </w:tbl>
    <w:p w14:paraId="10974A1C" w14:textId="77777777" w:rsidR="00C7655F" w:rsidRDefault="00C7655F" w:rsidP="007408BC"/>
    <w:tbl>
      <w:tblPr>
        <w:tblStyle w:val="Tabelraster21"/>
        <w:tblW w:w="0" w:type="auto"/>
        <w:tblLook w:val="04A0" w:firstRow="1" w:lastRow="0" w:firstColumn="1" w:lastColumn="0" w:noHBand="0" w:noVBand="1"/>
      </w:tblPr>
      <w:tblGrid>
        <w:gridCol w:w="2811"/>
        <w:gridCol w:w="4272"/>
        <w:gridCol w:w="1979"/>
      </w:tblGrid>
      <w:tr w:rsidR="00C7655F" w:rsidRPr="007408BC" w14:paraId="1436F48B" w14:textId="77777777" w:rsidTr="00C7655F">
        <w:tc>
          <w:tcPr>
            <w:tcW w:w="7083" w:type="dxa"/>
            <w:gridSpan w:val="2"/>
            <w:vMerge w:val="restart"/>
            <w:shd w:val="clear" w:color="auto" w:fill="4472C4" w:themeFill="accent5"/>
            <w:vAlign w:val="center"/>
          </w:tcPr>
          <w:p w14:paraId="2164C6F1" w14:textId="77777777" w:rsidR="00C7655F" w:rsidRPr="007408BC" w:rsidRDefault="00C7655F" w:rsidP="00C7655F">
            <w:pPr>
              <w:pStyle w:val="Kop2"/>
              <w:outlineLvl w:val="1"/>
            </w:pPr>
            <w:bookmarkStart w:id="56" w:name="_Toc498029707"/>
            <w:bookmarkStart w:id="57" w:name="_Toc499291962"/>
            <w:r w:rsidRPr="007408BC">
              <w:t xml:space="preserve">IGS </w:t>
            </w:r>
            <w:r>
              <w:t xml:space="preserve">aanleg of aanpassing </w:t>
            </w:r>
            <w:r w:rsidRPr="007408BC">
              <w:t>wooninfrastructuur</w:t>
            </w:r>
            <w:bookmarkEnd w:id="56"/>
            <w:bookmarkEnd w:id="57"/>
          </w:p>
        </w:tc>
        <w:tc>
          <w:tcPr>
            <w:tcW w:w="1979" w:type="dxa"/>
            <w:shd w:val="clear" w:color="auto" w:fill="4472C4" w:themeFill="accent5"/>
            <w:vAlign w:val="center"/>
          </w:tcPr>
          <w:p w14:paraId="3230C65F" w14:textId="77777777" w:rsidR="00C7655F" w:rsidRPr="007408BC" w:rsidRDefault="00C7655F" w:rsidP="00C7655F">
            <w:pPr>
              <w:jc w:val="center"/>
            </w:pPr>
            <w:r w:rsidRPr="007408BC">
              <w:rPr>
                <w:color w:val="FFFFFF" w:themeColor="background1"/>
              </w:rPr>
              <w:t>VLA</w:t>
            </w:r>
          </w:p>
        </w:tc>
      </w:tr>
      <w:tr w:rsidR="00C7655F" w:rsidRPr="007408BC" w14:paraId="4CEE8693" w14:textId="77777777" w:rsidTr="00C7655F">
        <w:tc>
          <w:tcPr>
            <w:tcW w:w="7083" w:type="dxa"/>
            <w:gridSpan w:val="2"/>
            <w:vMerge/>
            <w:shd w:val="clear" w:color="auto" w:fill="4472C4" w:themeFill="accent5"/>
            <w:vAlign w:val="center"/>
          </w:tcPr>
          <w:p w14:paraId="1B503DA8"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705A229B" w14:textId="77777777" w:rsidR="00C7655F" w:rsidRPr="007408BC" w:rsidRDefault="00C7655F" w:rsidP="00C7655F">
            <w:pPr>
              <w:jc w:val="center"/>
              <w:rPr>
                <w:color w:val="FFFFFF" w:themeColor="background1"/>
              </w:rPr>
            </w:pPr>
            <w:r w:rsidRPr="007408BC">
              <w:rPr>
                <w:color w:val="FFFFFF" w:themeColor="background1"/>
              </w:rPr>
              <w:t>intergemeentelijk</w:t>
            </w:r>
          </w:p>
        </w:tc>
      </w:tr>
      <w:tr w:rsidR="00C7655F" w:rsidRPr="007408BC" w14:paraId="1E62CEF0" w14:textId="77777777" w:rsidTr="00C7655F">
        <w:tc>
          <w:tcPr>
            <w:tcW w:w="9062" w:type="dxa"/>
            <w:gridSpan w:val="3"/>
            <w:shd w:val="clear" w:color="auto" w:fill="D9E2F3" w:themeFill="accent5" w:themeFillTint="33"/>
          </w:tcPr>
          <w:p w14:paraId="75AD8F63" w14:textId="77777777" w:rsidR="00C7655F" w:rsidRPr="007408BC" w:rsidRDefault="00C7655F" w:rsidP="00C7655F">
            <w:pPr>
              <w:jc w:val="both"/>
              <w:rPr>
                <w:i/>
              </w:rPr>
            </w:pPr>
            <w:r w:rsidRPr="007408BC">
              <w:rPr>
                <w:i/>
              </w:rPr>
              <w:t>relevante wetgeving</w:t>
            </w:r>
          </w:p>
        </w:tc>
      </w:tr>
      <w:tr w:rsidR="00C7655F" w:rsidRPr="007408BC" w14:paraId="392C1838" w14:textId="77777777" w:rsidTr="00C7655F">
        <w:trPr>
          <w:trHeight w:val="383"/>
        </w:trPr>
        <w:tc>
          <w:tcPr>
            <w:tcW w:w="9062" w:type="dxa"/>
            <w:gridSpan w:val="3"/>
            <w:shd w:val="clear" w:color="auto" w:fill="auto"/>
          </w:tcPr>
          <w:p w14:paraId="4FA99E56" w14:textId="77777777" w:rsidR="00C7655F" w:rsidRPr="007408BC" w:rsidRDefault="009D701B" w:rsidP="00C7655F">
            <w:pPr>
              <w:numPr>
                <w:ilvl w:val="0"/>
                <w:numId w:val="49"/>
              </w:numPr>
              <w:tabs>
                <w:tab w:val="left" w:pos="5700"/>
              </w:tabs>
              <w:contextualSpacing/>
            </w:pPr>
            <w:hyperlink r:id="rId46" w:history="1">
              <w:r w:rsidR="00C7655F" w:rsidRPr="007408BC">
                <w:rPr>
                  <w:color w:val="0000FF"/>
                  <w:u w:val="single"/>
                </w:rPr>
                <w:t>Decreet van 15 juli 1997 houdende de Vlaamse Wooncode</w:t>
              </w:r>
            </w:hyperlink>
          </w:p>
        </w:tc>
      </w:tr>
      <w:tr w:rsidR="00C7655F" w:rsidRPr="007408BC" w14:paraId="6F2B9F37" w14:textId="77777777" w:rsidTr="00C7655F">
        <w:tc>
          <w:tcPr>
            <w:tcW w:w="9062" w:type="dxa"/>
            <w:gridSpan w:val="3"/>
            <w:shd w:val="clear" w:color="auto" w:fill="D9E2F3" w:themeFill="accent5" w:themeFillTint="33"/>
          </w:tcPr>
          <w:p w14:paraId="6BA9E10D" w14:textId="77777777" w:rsidR="00C7655F" w:rsidRPr="007408BC" w:rsidRDefault="00C7655F" w:rsidP="00C7655F">
            <w:pPr>
              <w:jc w:val="both"/>
              <w:rPr>
                <w:i/>
              </w:rPr>
            </w:pPr>
            <w:r w:rsidRPr="007408BC">
              <w:rPr>
                <w:i/>
              </w:rPr>
              <w:t>output screening wetgeving</w:t>
            </w:r>
          </w:p>
        </w:tc>
      </w:tr>
      <w:tr w:rsidR="00C7655F" w:rsidRPr="007408BC" w14:paraId="6058D5F5" w14:textId="77777777" w:rsidTr="00C7655F">
        <w:trPr>
          <w:trHeight w:val="270"/>
        </w:trPr>
        <w:tc>
          <w:tcPr>
            <w:tcW w:w="2811" w:type="dxa"/>
            <w:shd w:val="clear" w:color="auto" w:fill="auto"/>
          </w:tcPr>
          <w:p w14:paraId="7787E59B" w14:textId="77777777" w:rsidR="00C7655F" w:rsidRPr="007408BC" w:rsidRDefault="00C7655F" w:rsidP="00C7655F">
            <w:pPr>
              <w:jc w:val="both"/>
            </w:pPr>
            <w:r w:rsidRPr="007408BC">
              <w:t>centrale rol lokaal bestuur?</w:t>
            </w:r>
          </w:p>
        </w:tc>
        <w:tc>
          <w:tcPr>
            <w:tcW w:w="6251" w:type="dxa"/>
            <w:gridSpan w:val="2"/>
            <w:shd w:val="clear" w:color="auto" w:fill="auto"/>
          </w:tcPr>
          <w:p w14:paraId="3380696A" w14:textId="77777777" w:rsidR="00C7655F" w:rsidRPr="007408BC" w:rsidRDefault="00C7655F" w:rsidP="00C7655F">
            <w:pPr>
              <w:jc w:val="both"/>
            </w:pPr>
            <w:r w:rsidRPr="007408BC">
              <w:t>Ja</w:t>
            </w:r>
          </w:p>
        </w:tc>
      </w:tr>
      <w:tr w:rsidR="00C7655F" w:rsidRPr="007408BC" w14:paraId="1B028B85" w14:textId="77777777" w:rsidTr="00C7655F">
        <w:trPr>
          <w:trHeight w:val="270"/>
        </w:trPr>
        <w:tc>
          <w:tcPr>
            <w:tcW w:w="2811" w:type="dxa"/>
            <w:shd w:val="clear" w:color="auto" w:fill="auto"/>
          </w:tcPr>
          <w:p w14:paraId="4B14F8A9" w14:textId="77777777" w:rsidR="00C7655F" w:rsidRPr="007408BC" w:rsidRDefault="00C7655F" w:rsidP="00C7655F">
            <w:pPr>
              <w:jc w:val="both"/>
            </w:pPr>
            <w:r w:rsidRPr="007408BC">
              <w:t>initiatiefnemer</w:t>
            </w:r>
          </w:p>
        </w:tc>
        <w:tc>
          <w:tcPr>
            <w:tcW w:w="6251" w:type="dxa"/>
            <w:gridSpan w:val="2"/>
            <w:shd w:val="clear" w:color="auto" w:fill="auto"/>
          </w:tcPr>
          <w:p w14:paraId="7E94515E" w14:textId="77777777" w:rsidR="00C7655F" w:rsidRPr="007408BC" w:rsidRDefault="00C7655F" w:rsidP="00C7655F">
            <w:pPr>
              <w:jc w:val="both"/>
            </w:pPr>
            <w:r w:rsidRPr="007408BC">
              <w:t>Intergemeentelijk samenwerkingsverband</w:t>
            </w:r>
          </w:p>
        </w:tc>
      </w:tr>
      <w:tr w:rsidR="00C7655F" w:rsidRPr="007408BC" w14:paraId="36844276" w14:textId="77777777" w:rsidTr="00C7655F">
        <w:trPr>
          <w:trHeight w:val="270"/>
        </w:trPr>
        <w:tc>
          <w:tcPr>
            <w:tcW w:w="2811" w:type="dxa"/>
            <w:shd w:val="clear" w:color="auto" w:fill="auto"/>
          </w:tcPr>
          <w:p w14:paraId="4BAF3745" w14:textId="77777777" w:rsidR="00C7655F" w:rsidRPr="007408BC" w:rsidRDefault="00C7655F" w:rsidP="00C7655F">
            <w:pPr>
              <w:jc w:val="both"/>
            </w:pPr>
            <w:r w:rsidRPr="007408BC">
              <w:t>mogelijke partners</w:t>
            </w:r>
          </w:p>
        </w:tc>
        <w:tc>
          <w:tcPr>
            <w:tcW w:w="6251" w:type="dxa"/>
            <w:gridSpan w:val="2"/>
            <w:shd w:val="clear" w:color="auto" w:fill="auto"/>
          </w:tcPr>
          <w:p w14:paraId="1BE8369F" w14:textId="77777777" w:rsidR="00C7655F" w:rsidRPr="007408BC" w:rsidRDefault="00C7655F" w:rsidP="00C7655F">
            <w:pPr>
              <w:jc w:val="both"/>
            </w:pPr>
            <w:r w:rsidRPr="007408BC">
              <w:t>Lokale besturen</w:t>
            </w:r>
          </w:p>
        </w:tc>
      </w:tr>
      <w:tr w:rsidR="00C7655F" w:rsidRPr="007408BC" w14:paraId="3762CCDF" w14:textId="77777777" w:rsidTr="00C7655F">
        <w:trPr>
          <w:trHeight w:val="270"/>
        </w:trPr>
        <w:tc>
          <w:tcPr>
            <w:tcW w:w="2811" w:type="dxa"/>
            <w:shd w:val="clear" w:color="auto" w:fill="auto"/>
          </w:tcPr>
          <w:p w14:paraId="0AF67466" w14:textId="77777777" w:rsidR="00C7655F" w:rsidRPr="007408BC" w:rsidRDefault="00C7655F" w:rsidP="00C7655F">
            <w:pPr>
              <w:jc w:val="both"/>
            </w:pPr>
            <w:r w:rsidRPr="007408BC">
              <w:t>geografisch werkingsgebied</w:t>
            </w:r>
          </w:p>
        </w:tc>
        <w:tc>
          <w:tcPr>
            <w:tcW w:w="6251" w:type="dxa"/>
            <w:gridSpan w:val="2"/>
            <w:shd w:val="clear" w:color="auto" w:fill="auto"/>
          </w:tcPr>
          <w:p w14:paraId="2BDC2421" w14:textId="77777777" w:rsidR="00C7655F" w:rsidRPr="007408BC" w:rsidRDefault="00C7655F" w:rsidP="00C7655F">
            <w:pPr>
              <w:jc w:val="both"/>
            </w:pPr>
            <w:r w:rsidRPr="007408BC">
              <w:t>Niet bepaald.</w:t>
            </w:r>
          </w:p>
        </w:tc>
      </w:tr>
      <w:tr w:rsidR="00C7655F" w:rsidRPr="007408BC" w14:paraId="5349F771" w14:textId="77777777" w:rsidTr="00C7655F">
        <w:trPr>
          <w:trHeight w:val="270"/>
        </w:trPr>
        <w:tc>
          <w:tcPr>
            <w:tcW w:w="2811" w:type="dxa"/>
            <w:shd w:val="clear" w:color="auto" w:fill="auto"/>
          </w:tcPr>
          <w:p w14:paraId="645A5A68" w14:textId="77777777" w:rsidR="00C7655F" w:rsidRPr="007408BC" w:rsidRDefault="00C7655F" w:rsidP="00C7655F">
            <w:pPr>
              <w:jc w:val="both"/>
            </w:pPr>
            <w:r w:rsidRPr="007408BC">
              <w:t>verplichte samenwerking?</w:t>
            </w:r>
          </w:p>
        </w:tc>
        <w:tc>
          <w:tcPr>
            <w:tcW w:w="6251" w:type="dxa"/>
            <w:gridSpan w:val="2"/>
            <w:shd w:val="clear" w:color="auto" w:fill="auto"/>
          </w:tcPr>
          <w:p w14:paraId="794B27FC" w14:textId="77777777" w:rsidR="00C7655F" w:rsidRPr="007408BC" w:rsidRDefault="00C7655F" w:rsidP="00C7655F">
            <w:pPr>
              <w:jc w:val="both"/>
            </w:pPr>
            <w:r w:rsidRPr="007408BC">
              <w:t>Neen</w:t>
            </w:r>
          </w:p>
        </w:tc>
      </w:tr>
      <w:tr w:rsidR="00C7655F" w:rsidRPr="007408BC" w14:paraId="6E3FA6C2" w14:textId="77777777" w:rsidTr="00C7655F">
        <w:trPr>
          <w:trHeight w:val="270"/>
        </w:trPr>
        <w:tc>
          <w:tcPr>
            <w:tcW w:w="2811" w:type="dxa"/>
            <w:shd w:val="clear" w:color="auto" w:fill="auto"/>
          </w:tcPr>
          <w:p w14:paraId="57A67E7E" w14:textId="77777777" w:rsidR="00C7655F" w:rsidRPr="007408BC" w:rsidRDefault="00C7655F" w:rsidP="00C7655F">
            <w:pPr>
              <w:jc w:val="both"/>
            </w:pPr>
            <w:r w:rsidRPr="007408BC">
              <w:t>verplichte juridische structuur?</w:t>
            </w:r>
          </w:p>
        </w:tc>
        <w:tc>
          <w:tcPr>
            <w:tcW w:w="6251" w:type="dxa"/>
            <w:gridSpan w:val="2"/>
            <w:shd w:val="clear" w:color="auto" w:fill="auto"/>
          </w:tcPr>
          <w:p w14:paraId="294F9CD0" w14:textId="77777777" w:rsidR="00C7655F" w:rsidRPr="007408BC" w:rsidRDefault="00C7655F" w:rsidP="00C7655F">
            <w:pPr>
              <w:jc w:val="both"/>
            </w:pPr>
            <w:r w:rsidRPr="007408BC">
              <w:t>Niet bepaald.</w:t>
            </w:r>
          </w:p>
        </w:tc>
      </w:tr>
      <w:tr w:rsidR="00C7655F" w:rsidRPr="007408BC" w14:paraId="7794ADD1" w14:textId="77777777" w:rsidTr="00C7655F">
        <w:trPr>
          <w:trHeight w:val="270"/>
        </w:trPr>
        <w:tc>
          <w:tcPr>
            <w:tcW w:w="2811" w:type="dxa"/>
            <w:shd w:val="clear" w:color="auto" w:fill="auto"/>
          </w:tcPr>
          <w:p w14:paraId="1AED6075" w14:textId="77777777" w:rsidR="00C7655F" w:rsidRPr="007408BC" w:rsidRDefault="00C7655F" w:rsidP="00C7655F">
            <w:pPr>
              <w:jc w:val="both"/>
            </w:pPr>
            <w:r w:rsidRPr="007408BC">
              <w:t>subsidies?</w:t>
            </w:r>
          </w:p>
        </w:tc>
        <w:tc>
          <w:tcPr>
            <w:tcW w:w="6251" w:type="dxa"/>
            <w:gridSpan w:val="2"/>
            <w:shd w:val="clear" w:color="auto" w:fill="auto"/>
          </w:tcPr>
          <w:p w14:paraId="1F9A2546" w14:textId="77777777" w:rsidR="00C7655F" w:rsidRPr="007408BC" w:rsidRDefault="00C7655F" w:rsidP="00C7655F">
            <w:pPr>
              <w:jc w:val="both"/>
            </w:pPr>
            <w:r w:rsidRPr="007408BC">
              <w:t xml:space="preserve">De Vlaamse Regering kan intergemeentelijke samenwerkingsverbanden subsidiëren voor de aanleg </w:t>
            </w:r>
            <w:r>
              <w:t xml:space="preserve">of de aanpassing </w:t>
            </w:r>
            <w:r w:rsidRPr="007408BC">
              <w:t>van wooninfrastructuur (art</w:t>
            </w:r>
            <w:r>
              <w:t>.</w:t>
            </w:r>
            <w:r w:rsidRPr="007408BC">
              <w:t xml:space="preserve"> 60 </w:t>
            </w:r>
            <w:r>
              <w:t>VWC</w:t>
            </w:r>
            <w:r w:rsidRPr="007408BC">
              <w:t>).</w:t>
            </w:r>
          </w:p>
        </w:tc>
      </w:tr>
    </w:tbl>
    <w:p w14:paraId="74B346EE" w14:textId="77777777" w:rsidR="00C7655F" w:rsidRDefault="00C7655F" w:rsidP="007408BC"/>
    <w:tbl>
      <w:tblPr>
        <w:tblStyle w:val="Tabelraster22"/>
        <w:tblW w:w="0" w:type="auto"/>
        <w:tblLook w:val="04A0" w:firstRow="1" w:lastRow="0" w:firstColumn="1" w:lastColumn="0" w:noHBand="0" w:noVBand="1"/>
      </w:tblPr>
      <w:tblGrid>
        <w:gridCol w:w="2811"/>
        <w:gridCol w:w="4272"/>
        <w:gridCol w:w="1979"/>
      </w:tblGrid>
      <w:tr w:rsidR="00C7655F" w:rsidRPr="007408BC" w14:paraId="550146F8" w14:textId="77777777" w:rsidTr="00C7655F">
        <w:tc>
          <w:tcPr>
            <w:tcW w:w="7083" w:type="dxa"/>
            <w:gridSpan w:val="2"/>
            <w:vMerge w:val="restart"/>
            <w:shd w:val="clear" w:color="auto" w:fill="4472C4" w:themeFill="accent5"/>
            <w:vAlign w:val="center"/>
          </w:tcPr>
          <w:p w14:paraId="392EE080" w14:textId="77777777" w:rsidR="00C7655F" w:rsidRPr="007408BC" w:rsidRDefault="00C7655F" w:rsidP="00C7655F">
            <w:pPr>
              <w:pStyle w:val="Kop2"/>
              <w:outlineLvl w:val="1"/>
            </w:pPr>
            <w:bookmarkStart w:id="58" w:name="_Toc498029708"/>
            <w:bookmarkStart w:id="59" w:name="_Toc499291963"/>
            <w:r w:rsidRPr="007408BC">
              <w:t xml:space="preserve">IGS </w:t>
            </w:r>
            <w:bookmarkEnd w:id="58"/>
            <w:r>
              <w:t>opsporing, vaststelling en registratie leegstand en verwaarlozing</w:t>
            </w:r>
            <w:bookmarkEnd w:id="59"/>
          </w:p>
        </w:tc>
        <w:tc>
          <w:tcPr>
            <w:tcW w:w="1979" w:type="dxa"/>
            <w:shd w:val="clear" w:color="auto" w:fill="4472C4" w:themeFill="accent5"/>
            <w:vAlign w:val="center"/>
          </w:tcPr>
          <w:p w14:paraId="566753A8" w14:textId="77777777" w:rsidR="00C7655F" w:rsidRPr="007408BC" w:rsidRDefault="00C7655F" w:rsidP="00C7655F">
            <w:pPr>
              <w:jc w:val="center"/>
            </w:pPr>
            <w:r w:rsidRPr="007408BC">
              <w:rPr>
                <w:color w:val="FFFFFF" w:themeColor="background1"/>
              </w:rPr>
              <w:t>VLA</w:t>
            </w:r>
          </w:p>
        </w:tc>
      </w:tr>
      <w:tr w:rsidR="00C7655F" w:rsidRPr="007408BC" w14:paraId="7EB34CE1" w14:textId="77777777" w:rsidTr="00C7655F">
        <w:tc>
          <w:tcPr>
            <w:tcW w:w="7083" w:type="dxa"/>
            <w:gridSpan w:val="2"/>
            <w:vMerge/>
            <w:shd w:val="clear" w:color="auto" w:fill="4472C4" w:themeFill="accent5"/>
            <w:vAlign w:val="center"/>
          </w:tcPr>
          <w:p w14:paraId="2D0C8A5C" w14:textId="77777777" w:rsidR="00C7655F" w:rsidRPr="007408BC" w:rsidRDefault="00C7655F" w:rsidP="00C7655F">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5524C556" w14:textId="77777777" w:rsidR="00C7655F" w:rsidRPr="007408BC" w:rsidRDefault="00C7655F" w:rsidP="00C7655F">
            <w:pPr>
              <w:jc w:val="center"/>
              <w:rPr>
                <w:color w:val="FFFFFF" w:themeColor="background1"/>
              </w:rPr>
            </w:pPr>
            <w:r w:rsidRPr="007408BC">
              <w:rPr>
                <w:color w:val="FFFFFF" w:themeColor="background1"/>
              </w:rPr>
              <w:t>intergemeentelijk</w:t>
            </w:r>
          </w:p>
        </w:tc>
      </w:tr>
      <w:tr w:rsidR="00C7655F" w:rsidRPr="007408BC" w14:paraId="7786BE42" w14:textId="77777777" w:rsidTr="00C7655F">
        <w:tc>
          <w:tcPr>
            <w:tcW w:w="9062" w:type="dxa"/>
            <w:gridSpan w:val="3"/>
            <w:shd w:val="clear" w:color="auto" w:fill="D9E2F3" w:themeFill="accent5" w:themeFillTint="33"/>
          </w:tcPr>
          <w:p w14:paraId="3F994F5F" w14:textId="77777777" w:rsidR="00C7655F" w:rsidRPr="007408BC" w:rsidRDefault="00C7655F" w:rsidP="00C7655F">
            <w:pPr>
              <w:jc w:val="both"/>
              <w:rPr>
                <w:i/>
              </w:rPr>
            </w:pPr>
            <w:r w:rsidRPr="007408BC">
              <w:rPr>
                <w:i/>
              </w:rPr>
              <w:t>algemene informatie en doelstellingen</w:t>
            </w:r>
          </w:p>
        </w:tc>
      </w:tr>
      <w:tr w:rsidR="00C7655F" w:rsidRPr="007408BC" w14:paraId="4032387F" w14:textId="77777777" w:rsidTr="00C7655F">
        <w:tc>
          <w:tcPr>
            <w:tcW w:w="9062" w:type="dxa"/>
            <w:gridSpan w:val="3"/>
            <w:shd w:val="clear" w:color="auto" w:fill="auto"/>
          </w:tcPr>
          <w:p w14:paraId="073DE683" w14:textId="77777777" w:rsidR="00C7655F" w:rsidRDefault="00C7655F" w:rsidP="00C7655F">
            <w:pPr>
              <w:jc w:val="both"/>
            </w:pPr>
            <w:r w:rsidRPr="007408BC">
              <w:t>Lokale besturen kunnen leegstandsregisters laten opmaken</w:t>
            </w:r>
            <w:r>
              <w:t>, opbouwen, beheren en actualiseren</w:t>
            </w:r>
            <w:r w:rsidRPr="007408BC">
              <w:t xml:space="preserve"> in de schoot van een intergemeentelijk samenwerkingsverband</w:t>
            </w:r>
            <w:r>
              <w:t>.</w:t>
            </w:r>
          </w:p>
          <w:p w14:paraId="6CC0DEDE" w14:textId="77777777" w:rsidR="00C7655F" w:rsidRDefault="00C7655F" w:rsidP="00C7655F">
            <w:pPr>
              <w:jc w:val="both"/>
            </w:pPr>
            <w:r w:rsidRPr="007408BC">
              <w:t xml:space="preserve">Lokale besturen kunnen </w:t>
            </w:r>
            <w:r>
              <w:t>re</w:t>
            </w:r>
            <w:r w:rsidRPr="007408BC">
              <w:t>gisters</w:t>
            </w:r>
            <w:r>
              <w:t xml:space="preserve"> van verwaarloosde gebouwen en woningen</w:t>
            </w:r>
            <w:r w:rsidRPr="007408BC">
              <w:t xml:space="preserve"> laten opmaken</w:t>
            </w:r>
            <w:r>
              <w:t>, opbouwen, beheren en actualiseren</w:t>
            </w:r>
            <w:r w:rsidRPr="007408BC">
              <w:t xml:space="preserve"> in de schoot van een intergemeentelijk samenwerkingsverband</w:t>
            </w:r>
            <w:r>
              <w:t>.</w:t>
            </w:r>
          </w:p>
          <w:p w14:paraId="3E32DC17" w14:textId="77777777" w:rsidR="00C7655F" w:rsidRPr="007408BC" w:rsidRDefault="00C7655F" w:rsidP="00C7655F">
            <w:pPr>
              <w:jc w:val="both"/>
            </w:pPr>
          </w:p>
        </w:tc>
      </w:tr>
      <w:tr w:rsidR="00C7655F" w:rsidRPr="007408BC" w14:paraId="71273DB1" w14:textId="77777777" w:rsidTr="00C7655F">
        <w:tc>
          <w:tcPr>
            <w:tcW w:w="9062" w:type="dxa"/>
            <w:gridSpan w:val="3"/>
            <w:shd w:val="clear" w:color="auto" w:fill="D9E2F3" w:themeFill="accent5" w:themeFillTint="33"/>
          </w:tcPr>
          <w:p w14:paraId="61AE2751" w14:textId="77777777" w:rsidR="00C7655F" w:rsidRPr="007408BC" w:rsidRDefault="00C7655F" w:rsidP="00C7655F">
            <w:pPr>
              <w:jc w:val="both"/>
              <w:rPr>
                <w:i/>
              </w:rPr>
            </w:pPr>
            <w:r w:rsidRPr="007408BC">
              <w:rPr>
                <w:i/>
              </w:rPr>
              <w:t>relevante wetgeving</w:t>
            </w:r>
          </w:p>
        </w:tc>
      </w:tr>
      <w:tr w:rsidR="00C7655F" w:rsidRPr="007408BC" w14:paraId="32B3BEEC" w14:textId="77777777" w:rsidTr="00C7655F">
        <w:trPr>
          <w:trHeight w:val="376"/>
        </w:trPr>
        <w:tc>
          <w:tcPr>
            <w:tcW w:w="9062" w:type="dxa"/>
            <w:gridSpan w:val="3"/>
            <w:shd w:val="clear" w:color="auto" w:fill="auto"/>
          </w:tcPr>
          <w:p w14:paraId="0976A564" w14:textId="77777777" w:rsidR="00C7655F" w:rsidRPr="00E9101A" w:rsidRDefault="009D701B" w:rsidP="00C7655F">
            <w:pPr>
              <w:numPr>
                <w:ilvl w:val="0"/>
                <w:numId w:val="50"/>
              </w:numPr>
              <w:contextualSpacing/>
              <w:jc w:val="both"/>
            </w:pPr>
            <w:hyperlink r:id="rId47" w:history="1">
              <w:r w:rsidR="00C7655F" w:rsidRPr="007408BC">
                <w:rPr>
                  <w:color w:val="0000FF"/>
                  <w:u w:val="single"/>
                </w:rPr>
                <w:t>Decreet van 27 maart 2009 betreffende het grond- en pandenbeleid</w:t>
              </w:r>
            </w:hyperlink>
          </w:p>
          <w:p w14:paraId="27B3AAFF" w14:textId="77777777" w:rsidR="00C7655F" w:rsidRPr="007408BC" w:rsidRDefault="009D701B" w:rsidP="00C7655F">
            <w:pPr>
              <w:numPr>
                <w:ilvl w:val="0"/>
                <w:numId w:val="50"/>
              </w:numPr>
              <w:contextualSpacing/>
              <w:jc w:val="both"/>
            </w:pPr>
            <w:hyperlink r:id="rId48" w:history="1">
              <w:r w:rsidR="00C7655F" w:rsidRPr="006953FC">
                <w:rPr>
                  <w:rStyle w:val="Hyperlink"/>
                </w:rPr>
                <w:t>Decreet van 22 december 1995 houdende bepalingen tot begeleiding van de begroting 1996</w:t>
              </w:r>
            </w:hyperlink>
          </w:p>
        </w:tc>
      </w:tr>
      <w:tr w:rsidR="00C7655F" w:rsidRPr="007408BC" w14:paraId="64A4EB33" w14:textId="77777777" w:rsidTr="00C7655F">
        <w:tc>
          <w:tcPr>
            <w:tcW w:w="9062" w:type="dxa"/>
            <w:gridSpan w:val="3"/>
            <w:shd w:val="clear" w:color="auto" w:fill="D9E2F3" w:themeFill="accent5" w:themeFillTint="33"/>
          </w:tcPr>
          <w:p w14:paraId="34B025BF" w14:textId="77777777" w:rsidR="00C7655F" w:rsidRPr="007408BC" w:rsidRDefault="00C7655F" w:rsidP="00C7655F">
            <w:pPr>
              <w:jc w:val="both"/>
              <w:rPr>
                <w:i/>
              </w:rPr>
            </w:pPr>
            <w:r w:rsidRPr="007408BC">
              <w:rPr>
                <w:i/>
              </w:rPr>
              <w:t>output screening wetgeving</w:t>
            </w:r>
          </w:p>
        </w:tc>
      </w:tr>
      <w:tr w:rsidR="00C7655F" w:rsidRPr="007408BC" w14:paraId="1511315F" w14:textId="77777777" w:rsidTr="00C7655F">
        <w:trPr>
          <w:trHeight w:val="270"/>
        </w:trPr>
        <w:tc>
          <w:tcPr>
            <w:tcW w:w="2811" w:type="dxa"/>
            <w:shd w:val="clear" w:color="auto" w:fill="auto"/>
          </w:tcPr>
          <w:p w14:paraId="25DFE310" w14:textId="77777777" w:rsidR="00C7655F" w:rsidRPr="007408BC" w:rsidRDefault="00C7655F" w:rsidP="00C7655F">
            <w:pPr>
              <w:jc w:val="both"/>
            </w:pPr>
            <w:r w:rsidRPr="007408BC">
              <w:t>centrale rol lokaal bestuur?</w:t>
            </w:r>
          </w:p>
        </w:tc>
        <w:tc>
          <w:tcPr>
            <w:tcW w:w="6251" w:type="dxa"/>
            <w:gridSpan w:val="2"/>
            <w:shd w:val="clear" w:color="auto" w:fill="auto"/>
          </w:tcPr>
          <w:p w14:paraId="1916A6FF" w14:textId="77777777" w:rsidR="00C7655F" w:rsidRPr="007408BC" w:rsidRDefault="00C7655F" w:rsidP="00C7655F">
            <w:pPr>
              <w:jc w:val="both"/>
            </w:pPr>
            <w:r w:rsidRPr="007408BC">
              <w:t>Ja</w:t>
            </w:r>
          </w:p>
        </w:tc>
      </w:tr>
      <w:tr w:rsidR="00C7655F" w:rsidRPr="007408BC" w14:paraId="266CC9EB" w14:textId="77777777" w:rsidTr="00C7655F">
        <w:trPr>
          <w:trHeight w:val="270"/>
        </w:trPr>
        <w:tc>
          <w:tcPr>
            <w:tcW w:w="2811" w:type="dxa"/>
            <w:shd w:val="clear" w:color="auto" w:fill="auto"/>
          </w:tcPr>
          <w:p w14:paraId="4F9FCDD8" w14:textId="77777777" w:rsidR="00C7655F" w:rsidRPr="007408BC" w:rsidRDefault="00C7655F" w:rsidP="00C7655F">
            <w:pPr>
              <w:jc w:val="both"/>
            </w:pPr>
            <w:r w:rsidRPr="007408BC">
              <w:t>initiatiefnemer</w:t>
            </w:r>
          </w:p>
        </w:tc>
        <w:tc>
          <w:tcPr>
            <w:tcW w:w="6251" w:type="dxa"/>
            <w:gridSpan w:val="2"/>
            <w:shd w:val="clear" w:color="auto" w:fill="auto"/>
          </w:tcPr>
          <w:p w14:paraId="40A8CA7C" w14:textId="77777777" w:rsidR="00C7655F" w:rsidRPr="007408BC" w:rsidRDefault="00C7655F" w:rsidP="00C7655F">
            <w:pPr>
              <w:jc w:val="both"/>
            </w:pPr>
            <w:r w:rsidRPr="007408BC">
              <w:t>Intergemeentelijk samenwerkingsverband</w:t>
            </w:r>
          </w:p>
        </w:tc>
      </w:tr>
      <w:tr w:rsidR="00C7655F" w:rsidRPr="007408BC" w14:paraId="35DE852D" w14:textId="77777777" w:rsidTr="00C7655F">
        <w:trPr>
          <w:trHeight w:val="270"/>
        </w:trPr>
        <w:tc>
          <w:tcPr>
            <w:tcW w:w="2811" w:type="dxa"/>
            <w:shd w:val="clear" w:color="auto" w:fill="auto"/>
          </w:tcPr>
          <w:p w14:paraId="368B122A" w14:textId="77777777" w:rsidR="00C7655F" w:rsidRPr="007408BC" w:rsidRDefault="00C7655F" w:rsidP="00C7655F">
            <w:pPr>
              <w:jc w:val="both"/>
            </w:pPr>
            <w:r w:rsidRPr="007408BC">
              <w:t>mogelijke partners</w:t>
            </w:r>
          </w:p>
        </w:tc>
        <w:tc>
          <w:tcPr>
            <w:tcW w:w="6251" w:type="dxa"/>
            <w:gridSpan w:val="2"/>
            <w:shd w:val="clear" w:color="auto" w:fill="auto"/>
          </w:tcPr>
          <w:p w14:paraId="1044AE47" w14:textId="77777777" w:rsidR="00C7655F" w:rsidRPr="007408BC" w:rsidRDefault="00C7655F" w:rsidP="00C7655F">
            <w:pPr>
              <w:jc w:val="both"/>
            </w:pPr>
            <w:r w:rsidRPr="007408BC">
              <w:t>Lokale besturen</w:t>
            </w:r>
          </w:p>
        </w:tc>
      </w:tr>
      <w:tr w:rsidR="00C7655F" w:rsidRPr="007408BC" w14:paraId="0991100D" w14:textId="77777777" w:rsidTr="00C7655F">
        <w:trPr>
          <w:trHeight w:val="270"/>
        </w:trPr>
        <w:tc>
          <w:tcPr>
            <w:tcW w:w="2811" w:type="dxa"/>
            <w:shd w:val="clear" w:color="auto" w:fill="auto"/>
          </w:tcPr>
          <w:p w14:paraId="34A7EFB5" w14:textId="77777777" w:rsidR="00C7655F" w:rsidRPr="007408BC" w:rsidRDefault="00C7655F" w:rsidP="00C7655F">
            <w:pPr>
              <w:jc w:val="both"/>
            </w:pPr>
            <w:r w:rsidRPr="007408BC">
              <w:t>geografisch werkingsgebied</w:t>
            </w:r>
          </w:p>
        </w:tc>
        <w:tc>
          <w:tcPr>
            <w:tcW w:w="6251" w:type="dxa"/>
            <w:gridSpan w:val="2"/>
            <w:shd w:val="clear" w:color="auto" w:fill="auto"/>
          </w:tcPr>
          <w:p w14:paraId="29A3BCDC" w14:textId="77777777" w:rsidR="00C7655F" w:rsidRPr="007408BC" w:rsidRDefault="00C7655F" w:rsidP="00C7655F">
            <w:pPr>
              <w:jc w:val="both"/>
            </w:pPr>
            <w:r w:rsidRPr="007408BC">
              <w:t>Vrij</w:t>
            </w:r>
          </w:p>
        </w:tc>
      </w:tr>
      <w:tr w:rsidR="00C7655F" w:rsidRPr="007408BC" w14:paraId="356ED34E" w14:textId="77777777" w:rsidTr="00C7655F">
        <w:trPr>
          <w:trHeight w:val="270"/>
        </w:trPr>
        <w:tc>
          <w:tcPr>
            <w:tcW w:w="2811" w:type="dxa"/>
            <w:shd w:val="clear" w:color="auto" w:fill="auto"/>
          </w:tcPr>
          <w:p w14:paraId="1D218B2E" w14:textId="77777777" w:rsidR="00C7655F" w:rsidRPr="007408BC" w:rsidRDefault="00C7655F" w:rsidP="00C7655F">
            <w:pPr>
              <w:jc w:val="both"/>
            </w:pPr>
            <w:r w:rsidRPr="007408BC">
              <w:t>verplichte samenwerking?</w:t>
            </w:r>
          </w:p>
        </w:tc>
        <w:tc>
          <w:tcPr>
            <w:tcW w:w="6251" w:type="dxa"/>
            <w:gridSpan w:val="2"/>
            <w:shd w:val="clear" w:color="auto" w:fill="auto"/>
          </w:tcPr>
          <w:p w14:paraId="2AE52FFD" w14:textId="77777777" w:rsidR="00C7655F" w:rsidRPr="007408BC" w:rsidRDefault="00C7655F" w:rsidP="00C7655F">
            <w:pPr>
              <w:jc w:val="both"/>
            </w:pPr>
            <w:r w:rsidRPr="007408BC">
              <w:t>Neen</w:t>
            </w:r>
          </w:p>
        </w:tc>
      </w:tr>
      <w:tr w:rsidR="00C7655F" w:rsidRPr="007408BC" w14:paraId="5D1428F3" w14:textId="77777777" w:rsidTr="00C7655F">
        <w:trPr>
          <w:trHeight w:val="270"/>
        </w:trPr>
        <w:tc>
          <w:tcPr>
            <w:tcW w:w="2811" w:type="dxa"/>
            <w:shd w:val="clear" w:color="auto" w:fill="auto"/>
          </w:tcPr>
          <w:p w14:paraId="77AD1B5E" w14:textId="77777777" w:rsidR="00C7655F" w:rsidRPr="007408BC" w:rsidRDefault="00C7655F" w:rsidP="00C7655F">
            <w:pPr>
              <w:jc w:val="both"/>
            </w:pPr>
            <w:r w:rsidRPr="007408BC">
              <w:t>verplichte juridische structuur?</w:t>
            </w:r>
          </w:p>
        </w:tc>
        <w:tc>
          <w:tcPr>
            <w:tcW w:w="6251" w:type="dxa"/>
            <w:gridSpan w:val="2"/>
            <w:shd w:val="clear" w:color="auto" w:fill="auto"/>
          </w:tcPr>
          <w:p w14:paraId="46FFE2A7" w14:textId="77777777" w:rsidR="00C7655F" w:rsidRPr="007408BC" w:rsidRDefault="00C7655F" w:rsidP="00C7655F">
            <w:pPr>
              <w:jc w:val="both"/>
            </w:pPr>
            <w:r w:rsidRPr="007408BC">
              <w:t>Intergemeentelijke samenwerkingsverband met rechtspersoonlijkheid.</w:t>
            </w:r>
          </w:p>
          <w:p w14:paraId="61A70419" w14:textId="77777777" w:rsidR="00C7655F" w:rsidRPr="007408BC" w:rsidRDefault="00C7655F" w:rsidP="00C7655F">
            <w:pPr>
              <w:jc w:val="both"/>
            </w:pPr>
            <w:r w:rsidRPr="007408BC">
              <w:t>Het is ook mogelijk om een intergemeentelijk samenwerkingsverband zonder rechtspersoonlijkheid een leegstandsregister</w:t>
            </w:r>
            <w:r>
              <w:t xml:space="preserve"> of register van verwaarloosde gebouwen en woningen</w:t>
            </w:r>
            <w:r w:rsidRPr="007408BC">
              <w:t xml:space="preserve"> te laten opmaken. In dat geval blijft de bevoegdheid over het ontvangen van en uitspraak doen over een beroep geheel bij het College van Burgemeester en Schepenen liggen (art. 2.2.6 § 1 decreet</w:t>
            </w:r>
            <w:r>
              <w:t xml:space="preserve"> van 27 maart 2009 en artikel 25 decreet van 22 </w:t>
            </w:r>
            <w:r>
              <w:lastRenderedPageBreak/>
              <w:t>december 1995</w:t>
            </w:r>
            <w:r w:rsidRPr="007408BC">
              <w:t>).</w:t>
            </w:r>
          </w:p>
          <w:p w14:paraId="5F550E58" w14:textId="77777777" w:rsidR="00C7655F" w:rsidRPr="007408BC" w:rsidRDefault="00C7655F" w:rsidP="00C7655F">
            <w:pPr>
              <w:jc w:val="both"/>
            </w:pPr>
          </w:p>
        </w:tc>
      </w:tr>
      <w:tr w:rsidR="00C7655F" w:rsidRPr="007408BC" w14:paraId="5E66CB61" w14:textId="77777777" w:rsidTr="00C7655F">
        <w:trPr>
          <w:trHeight w:val="270"/>
        </w:trPr>
        <w:tc>
          <w:tcPr>
            <w:tcW w:w="2811" w:type="dxa"/>
            <w:shd w:val="clear" w:color="auto" w:fill="auto"/>
          </w:tcPr>
          <w:p w14:paraId="6973CA17" w14:textId="77777777" w:rsidR="00C7655F" w:rsidRPr="007408BC" w:rsidRDefault="00C7655F" w:rsidP="00C7655F">
            <w:pPr>
              <w:jc w:val="both"/>
            </w:pPr>
            <w:r w:rsidRPr="007408BC">
              <w:lastRenderedPageBreak/>
              <w:t>subsidies?</w:t>
            </w:r>
          </w:p>
        </w:tc>
        <w:tc>
          <w:tcPr>
            <w:tcW w:w="6251" w:type="dxa"/>
            <w:gridSpan w:val="2"/>
            <w:shd w:val="clear" w:color="auto" w:fill="auto"/>
          </w:tcPr>
          <w:p w14:paraId="1A1CD011" w14:textId="77777777" w:rsidR="00C7655F" w:rsidRPr="007408BC" w:rsidRDefault="00C7655F" w:rsidP="00C7655F">
            <w:pPr>
              <w:jc w:val="both"/>
              <w:rPr>
                <w:lang w:eastAsia="nl-BE"/>
              </w:rPr>
            </w:pPr>
            <w:r w:rsidRPr="007408BC">
              <w:rPr>
                <w:lang w:eastAsia="nl-BE"/>
              </w:rPr>
              <w:t>Niet van toepassing</w:t>
            </w:r>
          </w:p>
        </w:tc>
      </w:tr>
    </w:tbl>
    <w:p w14:paraId="78A5F6D4" w14:textId="77777777" w:rsidR="00C7655F" w:rsidRDefault="00C7655F" w:rsidP="00AA0AF3"/>
    <w:tbl>
      <w:tblPr>
        <w:tblStyle w:val="Tabelraster24"/>
        <w:tblW w:w="0" w:type="auto"/>
        <w:tblLook w:val="04A0" w:firstRow="1" w:lastRow="0" w:firstColumn="1" w:lastColumn="0" w:noHBand="0" w:noVBand="1"/>
      </w:tblPr>
      <w:tblGrid>
        <w:gridCol w:w="2811"/>
        <w:gridCol w:w="4272"/>
        <w:gridCol w:w="1979"/>
      </w:tblGrid>
      <w:tr w:rsidR="00AA0AF3" w:rsidRPr="007408BC" w14:paraId="6B715B2A" w14:textId="77777777" w:rsidTr="00472B8E">
        <w:tc>
          <w:tcPr>
            <w:tcW w:w="7083" w:type="dxa"/>
            <w:gridSpan w:val="2"/>
            <w:vMerge w:val="restart"/>
            <w:shd w:val="clear" w:color="auto" w:fill="4472C4" w:themeFill="accent5"/>
            <w:vAlign w:val="center"/>
          </w:tcPr>
          <w:p w14:paraId="23DA9F81" w14:textId="3D5FD7E3" w:rsidR="00AA0AF3" w:rsidRPr="007408BC" w:rsidRDefault="00AA0AF3" w:rsidP="00472B8E">
            <w:pPr>
              <w:pStyle w:val="Kop2"/>
              <w:outlineLvl w:val="1"/>
            </w:pPr>
            <w:bookmarkStart w:id="60" w:name="_Toc499291964"/>
            <w:r w:rsidRPr="007408BC">
              <w:t>Intergemeentelijke onroerenderfgoeddienst (IOED)</w:t>
            </w:r>
            <w:bookmarkEnd w:id="60"/>
          </w:p>
        </w:tc>
        <w:tc>
          <w:tcPr>
            <w:tcW w:w="1979" w:type="dxa"/>
            <w:shd w:val="clear" w:color="auto" w:fill="4472C4" w:themeFill="accent5"/>
            <w:vAlign w:val="center"/>
          </w:tcPr>
          <w:p w14:paraId="1525EFE8" w14:textId="77777777" w:rsidR="00AA0AF3" w:rsidRPr="007408BC" w:rsidRDefault="00AA0AF3" w:rsidP="00472B8E">
            <w:pPr>
              <w:jc w:val="center"/>
            </w:pPr>
            <w:r w:rsidRPr="007408BC">
              <w:rPr>
                <w:color w:val="FFFFFF" w:themeColor="background1"/>
              </w:rPr>
              <w:t>VLA</w:t>
            </w:r>
          </w:p>
        </w:tc>
      </w:tr>
      <w:tr w:rsidR="00AA0AF3" w:rsidRPr="007408BC" w14:paraId="79FCBDBD" w14:textId="77777777" w:rsidTr="00472B8E">
        <w:tc>
          <w:tcPr>
            <w:tcW w:w="7083" w:type="dxa"/>
            <w:gridSpan w:val="2"/>
            <w:vMerge/>
            <w:shd w:val="clear" w:color="auto" w:fill="4472C4" w:themeFill="accent5"/>
            <w:vAlign w:val="center"/>
          </w:tcPr>
          <w:p w14:paraId="76C349D3" w14:textId="77777777" w:rsidR="00AA0AF3" w:rsidRPr="007408BC" w:rsidRDefault="00AA0AF3" w:rsidP="00472B8E">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3CF40F53" w14:textId="77777777" w:rsidR="00AA0AF3" w:rsidRPr="007408BC" w:rsidRDefault="00AA0AF3" w:rsidP="00472B8E">
            <w:pPr>
              <w:jc w:val="center"/>
              <w:rPr>
                <w:color w:val="FFFFFF" w:themeColor="background1"/>
              </w:rPr>
            </w:pPr>
            <w:r w:rsidRPr="007408BC">
              <w:rPr>
                <w:color w:val="FFFFFF" w:themeColor="background1"/>
              </w:rPr>
              <w:t>intergemeentelijk</w:t>
            </w:r>
          </w:p>
        </w:tc>
      </w:tr>
      <w:tr w:rsidR="00AA0AF3" w:rsidRPr="007408BC" w14:paraId="7B0E9935" w14:textId="77777777" w:rsidTr="00472B8E">
        <w:tc>
          <w:tcPr>
            <w:tcW w:w="9062" w:type="dxa"/>
            <w:gridSpan w:val="3"/>
            <w:shd w:val="clear" w:color="auto" w:fill="D9E2F3" w:themeFill="accent5" w:themeFillTint="33"/>
          </w:tcPr>
          <w:p w14:paraId="7007ECA6" w14:textId="77777777" w:rsidR="00AA0AF3" w:rsidRPr="007408BC" w:rsidRDefault="00AA0AF3" w:rsidP="00472B8E">
            <w:pPr>
              <w:jc w:val="both"/>
              <w:rPr>
                <w:i/>
              </w:rPr>
            </w:pPr>
            <w:r w:rsidRPr="007408BC">
              <w:rPr>
                <w:i/>
              </w:rPr>
              <w:t>algemene informatie en doelstellingen</w:t>
            </w:r>
          </w:p>
        </w:tc>
      </w:tr>
      <w:tr w:rsidR="00AA0AF3" w:rsidRPr="007408BC" w14:paraId="1C0D5B0E" w14:textId="77777777" w:rsidTr="00472B8E">
        <w:tc>
          <w:tcPr>
            <w:tcW w:w="9062" w:type="dxa"/>
            <w:gridSpan w:val="3"/>
            <w:shd w:val="clear" w:color="auto" w:fill="auto"/>
          </w:tcPr>
          <w:p w14:paraId="7A187EA9" w14:textId="30B751FA" w:rsidR="00AA0AF3" w:rsidRPr="00040D5C" w:rsidRDefault="00AA0AF3" w:rsidP="00472B8E">
            <w:pPr>
              <w:jc w:val="both"/>
            </w:pPr>
            <w:r w:rsidRPr="007408BC">
              <w:t>Een intergemeentelijke onroerenderfgoeddienst is een intergemeentelijke dienst die</w:t>
            </w:r>
            <w:r w:rsidR="007B3817">
              <w:t>,</w:t>
            </w:r>
            <w:r w:rsidRPr="007408BC">
              <w:t xml:space="preserve"> ter uitvoering van het </w:t>
            </w:r>
            <w:r w:rsidRPr="00040D5C">
              <w:t xml:space="preserve">Onroerenderfgoeddecreet </w:t>
            </w:r>
            <w:r w:rsidR="007B3817" w:rsidRPr="00040D5C">
              <w:t>van 12 juli 2013,</w:t>
            </w:r>
            <w:r w:rsidRPr="00040D5C">
              <w:t xml:space="preserve"> met betrekking tot het onroerend erfgoed beleidsuitvoerende taken opneemt.</w:t>
            </w:r>
            <w:r w:rsidR="007B3817" w:rsidRPr="00040D5C">
              <w:t xml:space="preserve"> Deze regelgeving trad in werking op 1 januari 2015.</w:t>
            </w:r>
          </w:p>
          <w:p w14:paraId="18C015B4" w14:textId="53E43A4F" w:rsidR="00AA0AF3" w:rsidRPr="007408BC" w:rsidRDefault="00AA0AF3" w:rsidP="00F7647C">
            <w:pPr>
              <w:jc w:val="both"/>
            </w:pPr>
            <w:r w:rsidRPr="00040D5C">
              <w:t>De integrale zorg voor het onroerende erfgoed staat bij IOED’s centraal. Ze hebben een bredere focus dan</w:t>
            </w:r>
            <w:r w:rsidR="002F19F1" w:rsidRPr="00040D5C">
              <w:t xml:space="preserve"> hun voorlopers,</w:t>
            </w:r>
            <w:r w:rsidRPr="00040D5C">
              <w:t xml:space="preserve"> de intergemeentelijke a</w:t>
            </w:r>
            <w:r w:rsidRPr="007408BC">
              <w:t>rcheologische diensten (IAD).</w:t>
            </w:r>
          </w:p>
        </w:tc>
      </w:tr>
      <w:tr w:rsidR="00AA0AF3" w:rsidRPr="007408BC" w14:paraId="6DCE62EF" w14:textId="77777777" w:rsidTr="00472B8E">
        <w:tc>
          <w:tcPr>
            <w:tcW w:w="9062" w:type="dxa"/>
            <w:gridSpan w:val="3"/>
            <w:shd w:val="clear" w:color="auto" w:fill="D9E2F3" w:themeFill="accent5" w:themeFillTint="33"/>
          </w:tcPr>
          <w:p w14:paraId="476AF88F" w14:textId="77777777" w:rsidR="00AA0AF3" w:rsidRPr="007408BC" w:rsidRDefault="00AA0AF3" w:rsidP="00472B8E">
            <w:pPr>
              <w:jc w:val="both"/>
              <w:rPr>
                <w:i/>
              </w:rPr>
            </w:pPr>
            <w:r w:rsidRPr="007408BC">
              <w:rPr>
                <w:i/>
              </w:rPr>
              <w:t>relevante wetgeving</w:t>
            </w:r>
          </w:p>
        </w:tc>
      </w:tr>
      <w:tr w:rsidR="00AA0AF3" w:rsidRPr="007408BC" w14:paraId="2C0E1310" w14:textId="77777777" w:rsidTr="00472B8E">
        <w:trPr>
          <w:trHeight w:val="547"/>
        </w:trPr>
        <w:tc>
          <w:tcPr>
            <w:tcW w:w="9062" w:type="dxa"/>
            <w:gridSpan w:val="3"/>
            <w:shd w:val="clear" w:color="auto" w:fill="auto"/>
          </w:tcPr>
          <w:p w14:paraId="21B654A0" w14:textId="77777777" w:rsidR="00AA0AF3" w:rsidRPr="007408BC" w:rsidRDefault="009D701B" w:rsidP="00472B8E">
            <w:pPr>
              <w:numPr>
                <w:ilvl w:val="0"/>
                <w:numId w:val="54"/>
              </w:numPr>
              <w:contextualSpacing/>
              <w:jc w:val="both"/>
            </w:pPr>
            <w:hyperlink r:id="rId49" w:history="1">
              <w:r w:rsidR="00AA0AF3" w:rsidRPr="007408BC">
                <w:rPr>
                  <w:color w:val="0000FF"/>
                  <w:u w:val="single"/>
                </w:rPr>
                <w:t>Decreet van 12 juli 2013 betreffende het onroerend erfgoed (DOE)</w:t>
              </w:r>
            </w:hyperlink>
          </w:p>
          <w:p w14:paraId="6AD943E2" w14:textId="77777777" w:rsidR="00AA0AF3" w:rsidRPr="007408BC" w:rsidRDefault="009D701B" w:rsidP="00472B8E">
            <w:pPr>
              <w:numPr>
                <w:ilvl w:val="0"/>
                <w:numId w:val="54"/>
              </w:numPr>
              <w:contextualSpacing/>
              <w:jc w:val="both"/>
            </w:pPr>
            <w:hyperlink r:id="rId50" w:history="1">
              <w:r w:rsidR="00AA0AF3" w:rsidRPr="007408BC">
                <w:rPr>
                  <w:color w:val="0000FF"/>
                  <w:u w:val="single"/>
                </w:rPr>
                <w:t>Besluit van de Vlaamse Regering van 16 mei 2014 betreffende de uitvoering van het Onroerenderfgoeddecreet van 12 juli 2013 (BVR DOE)</w:t>
              </w:r>
            </w:hyperlink>
          </w:p>
        </w:tc>
      </w:tr>
      <w:tr w:rsidR="00AA0AF3" w:rsidRPr="007408BC" w14:paraId="59DBB4D3" w14:textId="77777777" w:rsidTr="00472B8E">
        <w:tc>
          <w:tcPr>
            <w:tcW w:w="9062" w:type="dxa"/>
            <w:gridSpan w:val="3"/>
            <w:shd w:val="clear" w:color="auto" w:fill="D9E2F3" w:themeFill="accent5" w:themeFillTint="33"/>
          </w:tcPr>
          <w:p w14:paraId="32FE1E43" w14:textId="77777777" w:rsidR="00AA0AF3" w:rsidRPr="007408BC" w:rsidRDefault="00AA0AF3" w:rsidP="00472B8E">
            <w:pPr>
              <w:jc w:val="both"/>
              <w:rPr>
                <w:i/>
              </w:rPr>
            </w:pPr>
            <w:r w:rsidRPr="007408BC">
              <w:rPr>
                <w:i/>
              </w:rPr>
              <w:t>output screening wetgeving</w:t>
            </w:r>
          </w:p>
        </w:tc>
      </w:tr>
      <w:tr w:rsidR="00AA0AF3" w:rsidRPr="007408BC" w14:paraId="6D60D4B5" w14:textId="77777777" w:rsidTr="00472B8E">
        <w:trPr>
          <w:trHeight w:val="270"/>
        </w:trPr>
        <w:tc>
          <w:tcPr>
            <w:tcW w:w="2811" w:type="dxa"/>
            <w:shd w:val="clear" w:color="auto" w:fill="auto"/>
          </w:tcPr>
          <w:p w14:paraId="5CB4DD3D" w14:textId="77777777" w:rsidR="00AA0AF3" w:rsidRPr="007408BC" w:rsidRDefault="00AA0AF3" w:rsidP="00472B8E">
            <w:pPr>
              <w:jc w:val="both"/>
            </w:pPr>
            <w:r w:rsidRPr="007408BC">
              <w:t>centrale rol lokaal bestuur?</w:t>
            </w:r>
          </w:p>
        </w:tc>
        <w:tc>
          <w:tcPr>
            <w:tcW w:w="6251" w:type="dxa"/>
            <w:gridSpan w:val="2"/>
            <w:shd w:val="clear" w:color="auto" w:fill="auto"/>
          </w:tcPr>
          <w:p w14:paraId="21985E27" w14:textId="77777777" w:rsidR="00AA0AF3" w:rsidRPr="007408BC" w:rsidRDefault="00AA0AF3" w:rsidP="00472B8E">
            <w:pPr>
              <w:jc w:val="both"/>
            </w:pPr>
            <w:r w:rsidRPr="007408BC">
              <w:t>Ja</w:t>
            </w:r>
          </w:p>
        </w:tc>
      </w:tr>
      <w:tr w:rsidR="00AA0AF3" w:rsidRPr="007408BC" w14:paraId="3260FA76" w14:textId="77777777" w:rsidTr="00472B8E">
        <w:trPr>
          <w:trHeight w:val="270"/>
        </w:trPr>
        <w:tc>
          <w:tcPr>
            <w:tcW w:w="2811" w:type="dxa"/>
            <w:shd w:val="clear" w:color="auto" w:fill="auto"/>
          </w:tcPr>
          <w:p w14:paraId="36CD1C17" w14:textId="77777777" w:rsidR="00AA0AF3" w:rsidRPr="007408BC" w:rsidRDefault="00AA0AF3" w:rsidP="00472B8E">
            <w:pPr>
              <w:jc w:val="both"/>
            </w:pPr>
            <w:r w:rsidRPr="007408BC">
              <w:t>initiatiefnemer</w:t>
            </w:r>
          </w:p>
        </w:tc>
        <w:tc>
          <w:tcPr>
            <w:tcW w:w="6251" w:type="dxa"/>
            <w:gridSpan w:val="2"/>
            <w:shd w:val="clear" w:color="auto" w:fill="auto"/>
          </w:tcPr>
          <w:p w14:paraId="75BB6D67" w14:textId="77777777" w:rsidR="00AA0AF3" w:rsidRPr="007408BC" w:rsidRDefault="00AA0AF3" w:rsidP="00472B8E">
            <w:pPr>
              <w:jc w:val="both"/>
            </w:pPr>
            <w:r w:rsidRPr="007408BC">
              <w:t>Intergemeentelijk samenwerkingsverband</w:t>
            </w:r>
          </w:p>
        </w:tc>
      </w:tr>
      <w:tr w:rsidR="00AA0AF3" w:rsidRPr="007408BC" w14:paraId="1D113C2B" w14:textId="77777777" w:rsidTr="00472B8E">
        <w:trPr>
          <w:trHeight w:val="270"/>
        </w:trPr>
        <w:tc>
          <w:tcPr>
            <w:tcW w:w="2811" w:type="dxa"/>
            <w:shd w:val="clear" w:color="auto" w:fill="auto"/>
          </w:tcPr>
          <w:p w14:paraId="4D754607" w14:textId="77777777" w:rsidR="00AA0AF3" w:rsidRPr="007408BC" w:rsidRDefault="00AA0AF3" w:rsidP="00472B8E">
            <w:pPr>
              <w:jc w:val="both"/>
            </w:pPr>
            <w:r w:rsidRPr="007408BC">
              <w:t>mogelijke partners</w:t>
            </w:r>
          </w:p>
        </w:tc>
        <w:tc>
          <w:tcPr>
            <w:tcW w:w="6251" w:type="dxa"/>
            <w:gridSpan w:val="2"/>
            <w:shd w:val="clear" w:color="auto" w:fill="auto"/>
          </w:tcPr>
          <w:p w14:paraId="270C471F" w14:textId="77777777" w:rsidR="00AA0AF3" w:rsidRPr="007408BC" w:rsidRDefault="00AA0AF3" w:rsidP="00472B8E">
            <w:pPr>
              <w:jc w:val="both"/>
            </w:pPr>
            <w:r w:rsidRPr="007408BC">
              <w:t>Gemeenten</w:t>
            </w:r>
          </w:p>
        </w:tc>
      </w:tr>
      <w:tr w:rsidR="00AA0AF3" w:rsidRPr="007408BC" w14:paraId="4F63B865" w14:textId="77777777" w:rsidTr="00472B8E">
        <w:trPr>
          <w:trHeight w:val="270"/>
        </w:trPr>
        <w:tc>
          <w:tcPr>
            <w:tcW w:w="2811" w:type="dxa"/>
            <w:shd w:val="clear" w:color="auto" w:fill="auto"/>
          </w:tcPr>
          <w:p w14:paraId="393DF12C" w14:textId="77777777" w:rsidR="00AA0AF3" w:rsidRPr="007408BC" w:rsidRDefault="00AA0AF3" w:rsidP="00472B8E">
            <w:pPr>
              <w:jc w:val="both"/>
            </w:pPr>
            <w:r w:rsidRPr="007408BC">
              <w:t>geografisch werkingsgebied</w:t>
            </w:r>
          </w:p>
        </w:tc>
        <w:tc>
          <w:tcPr>
            <w:tcW w:w="6251" w:type="dxa"/>
            <w:gridSpan w:val="2"/>
            <w:shd w:val="clear" w:color="auto" w:fill="auto"/>
          </w:tcPr>
          <w:p w14:paraId="1859FDA1" w14:textId="77777777" w:rsidR="00AA0AF3" w:rsidRPr="007408BC" w:rsidRDefault="00AA0AF3" w:rsidP="00472B8E">
            <w:pPr>
              <w:jc w:val="both"/>
            </w:pPr>
            <w:r w:rsidRPr="007408BC">
              <w:t>Om een ontvankelijke aanvraag tot erkenning te kunnen doen moet het intergemeentelijk samenwerkingsverband minstens uit drie gemeenten bestaan die allen in het Vlaams Gewest gelegen moeten zijn (art 3.3.1 BVR DOE). Het IGS moet alvorens het erkend kan worden eveneens kunnen aantonen dat zijn werkingsgebied beschikt over een gemeenschappelijk erfgoedpakket op basis van een gezamenlijke omgevingsanalyse (art. 3.3.2 BVR DOE).</w:t>
            </w:r>
          </w:p>
        </w:tc>
      </w:tr>
      <w:tr w:rsidR="00AA0AF3" w:rsidRPr="007408BC" w14:paraId="5926C80E" w14:textId="77777777" w:rsidTr="00472B8E">
        <w:trPr>
          <w:trHeight w:val="270"/>
        </w:trPr>
        <w:tc>
          <w:tcPr>
            <w:tcW w:w="2811" w:type="dxa"/>
            <w:shd w:val="clear" w:color="auto" w:fill="auto"/>
          </w:tcPr>
          <w:p w14:paraId="3FA5C94B" w14:textId="77777777" w:rsidR="00AA0AF3" w:rsidRPr="007408BC" w:rsidRDefault="00AA0AF3" w:rsidP="00472B8E">
            <w:pPr>
              <w:jc w:val="both"/>
            </w:pPr>
            <w:r w:rsidRPr="007408BC">
              <w:t>verplichte samenwerking?</w:t>
            </w:r>
          </w:p>
        </w:tc>
        <w:tc>
          <w:tcPr>
            <w:tcW w:w="6251" w:type="dxa"/>
            <w:gridSpan w:val="2"/>
            <w:shd w:val="clear" w:color="auto" w:fill="auto"/>
          </w:tcPr>
          <w:p w14:paraId="56280A7A" w14:textId="77777777" w:rsidR="00AA0AF3" w:rsidRPr="007408BC" w:rsidRDefault="00AA0AF3" w:rsidP="00472B8E">
            <w:pPr>
              <w:jc w:val="both"/>
            </w:pPr>
            <w:r w:rsidRPr="007408BC">
              <w:t>Neen</w:t>
            </w:r>
          </w:p>
        </w:tc>
      </w:tr>
      <w:tr w:rsidR="00AA0AF3" w:rsidRPr="007408BC" w14:paraId="227A62F2" w14:textId="77777777" w:rsidTr="00472B8E">
        <w:trPr>
          <w:trHeight w:val="270"/>
        </w:trPr>
        <w:tc>
          <w:tcPr>
            <w:tcW w:w="2811" w:type="dxa"/>
            <w:shd w:val="clear" w:color="auto" w:fill="auto"/>
          </w:tcPr>
          <w:p w14:paraId="3FD5A3D7" w14:textId="77777777" w:rsidR="00AA0AF3" w:rsidRPr="007408BC" w:rsidRDefault="00AA0AF3" w:rsidP="00472B8E">
            <w:pPr>
              <w:jc w:val="both"/>
            </w:pPr>
            <w:r w:rsidRPr="007408BC">
              <w:t>verplichte juridische structuur?</w:t>
            </w:r>
          </w:p>
        </w:tc>
        <w:tc>
          <w:tcPr>
            <w:tcW w:w="6251" w:type="dxa"/>
            <w:gridSpan w:val="2"/>
            <w:shd w:val="clear" w:color="auto" w:fill="auto"/>
          </w:tcPr>
          <w:p w14:paraId="01FB5862" w14:textId="77777777" w:rsidR="00AA0AF3" w:rsidRPr="007408BC" w:rsidRDefault="00AA0AF3" w:rsidP="00472B8E">
            <w:pPr>
              <w:jc w:val="both"/>
            </w:pPr>
            <w:r w:rsidRPr="007408BC">
              <w:t>Een IOED moet een structuur aannemen conform het decreet van 6 juli 2001 houdende de intergemeentelijke samenwerking. Het samenwerkingsverband kan maar hoeft dus geen rechtspersoonlijkheid te hebben.</w:t>
            </w:r>
          </w:p>
        </w:tc>
      </w:tr>
      <w:tr w:rsidR="00AA0AF3" w:rsidRPr="007408BC" w14:paraId="3A3E812B" w14:textId="77777777" w:rsidTr="00472B8E">
        <w:trPr>
          <w:trHeight w:val="270"/>
        </w:trPr>
        <w:tc>
          <w:tcPr>
            <w:tcW w:w="2811" w:type="dxa"/>
            <w:shd w:val="clear" w:color="auto" w:fill="auto"/>
          </w:tcPr>
          <w:p w14:paraId="4C32B25C" w14:textId="77777777" w:rsidR="00AA0AF3" w:rsidRPr="007408BC" w:rsidRDefault="00AA0AF3" w:rsidP="00472B8E">
            <w:pPr>
              <w:jc w:val="both"/>
            </w:pPr>
            <w:r w:rsidRPr="007408BC">
              <w:t>subsidies?</w:t>
            </w:r>
          </w:p>
        </w:tc>
        <w:tc>
          <w:tcPr>
            <w:tcW w:w="6251" w:type="dxa"/>
            <w:gridSpan w:val="2"/>
            <w:shd w:val="clear" w:color="auto" w:fill="auto"/>
          </w:tcPr>
          <w:p w14:paraId="4FF15919" w14:textId="77777777" w:rsidR="00AA0AF3" w:rsidRPr="007408BC" w:rsidRDefault="00AA0AF3" w:rsidP="00472B8E">
            <w:pPr>
              <w:jc w:val="both"/>
            </w:pPr>
            <w:r w:rsidRPr="007408BC">
              <w:t>De Vlaamse Regering kan binnen de perken van de daartoe op de begroting van de Vlaamse Gemeenschap beschikbare kredieten samenwerkingsovereenkomsten sluiten met erkende intergemeentelijke onroerenderfgoeddiensten (art. 10.1.1 DOE).</w:t>
            </w:r>
          </w:p>
          <w:p w14:paraId="78F40093" w14:textId="77777777" w:rsidR="00AA0AF3" w:rsidRPr="007408BC" w:rsidRDefault="00AA0AF3" w:rsidP="00472B8E">
            <w:pPr>
              <w:jc w:val="both"/>
            </w:pPr>
            <w:r w:rsidRPr="007408BC">
              <w:t>De subsidieaanvraag bevat minstens de volgende elementen:</w:t>
            </w:r>
          </w:p>
          <w:p w14:paraId="43C70834" w14:textId="77777777" w:rsidR="00AA0AF3" w:rsidRPr="007408BC" w:rsidRDefault="00AA0AF3" w:rsidP="00472B8E">
            <w:pPr>
              <w:numPr>
                <w:ilvl w:val="0"/>
                <w:numId w:val="52"/>
              </w:numPr>
              <w:contextualSpacing/>
              <w:jc w:val="both"/>
            </w:pPr>
            <w:r w:rsidRPr="007408BC">
              <w:t>de organisatiestructuur van de intergemeentelijke onroerenderfgoeddienst;</w:t>
            </w:r>
          </w:p>
          <w:p w14:paraId="45929605" w14:textId="77777777" w:rsidR="00AA0AF3" w:rsidRPr="007408BC" w:rsidRDefault="00AA0AF3" w:rsidP="00472B8E">
            <w:pPr>
              <w:numPr>
                <w:ilvl w:val="0"/>
                <w:numId w:val="52"/>
              </w:numPr>
              <w:contextualSpacing/>
              <w:jc w:val="both"/>
            </w:pPr>
            <w:r w:rsidRPr="007408BC">
              <w:t>een meerjarenbegroting waarin alle verwachte kosten en opbrengsten opgenomen zijn, met vermelding van de inbreng van de gemeenten die deel uitmaken van het intergemeentelijke samenwerkingsverband (art. 10.1.5 BVR DOE).</w:t>
            </w:r>
          </w:p>
          <w:p w14:paraId="23922392" w14:textId="77777777" w:rsidR="00AA0AF3" w:rsidRPr="007408BC" w:rsidRDefault="00AA0AF3" w:rsidP="00472B8E">
            <w:pPr>
              <w:jc w:val="both"/>
            </w:pPr>
            <w:r w:rsidRPr="007408BC">
              <w:t>De subsidie omvat zowel personeels- als werkingsmiddelen.</w:t>
            </w:r>
          </w:p>
          <w:p w14:paraId="386B6524" w14:textId="77777777" w:rsidR="00AA0AF3" w:rsidRPr="007408BC" w:rsidRDefault="00AA0AF3" w:rsidP="00472B8E">
            <w:pPr>
              <w:jc w:val="both"/>
            </w:pPr>
            <w:r w:rsidRPr="007408BC">
              <w:t>De jaarlijkse basissubsidie bedraagt minstens 85.000 euro en wordt vermeerderd met een bedrag dat is gekoppeld aan de volgende criteria:</w:t>
            </w:r>
          </w:p>
          <w:p w14:paraId="0B13EC66" w14:textId="77777777" w:rsidR="00AA0AF3" w:rsidRPr="007408BC" w:rsidRDefault="00AA0AF3" w:rsidP="00472B8E">
            <w:pPr>
              <w:numPr>
                <w:ilvl w:val="0"/>
                <w:numId w:val="53"/>
              </w:numPr>
              <w:contextualSpacing/>
              <w:jc w:val="both"/>
            </w:pPr>
            <w:r w:rsidRPr="007408BC">
              <w:t xml:space="preserve">het aantal inwoners, ingeschreven in het bevolkingsregister van de gemeenten die deel uitmaken </w:t>
            </w:r>
            <w:r w:rsidRPr="007408BC">
              <w:lastRenderedPageBreak/>
              <w:t>van het intergemeentelijk samenwerkingsverband op 31 december van het jaar dat voorafgaat aan het jaar waarin de ontvankelijke subsidieaanvraag is ingediend;</w:t>
            </w:r>
          </w:p>
          <w:p w14:paraId="1660C220" w14:textId="77777777" w:rsidR="00AA0AF3" w:rsidRPr="007408BC" w:rsidRDefault="00AA0AF3" w:rsidP="00472B8E">
            <w:pPr>
              <w:numPr>
                <w:ilvl w:val="0"/>
                <w:numId w:val="53"/>
              </w:numPr>
              <w:contextualSpacing/>
              <w:jc w:val="both"/>
            </w:pPr>
            <w:r w:rsidRPr="007408BC">
              <w:t>de oppervlakte van het werkingsgebied van de erkende intergemeentelijke onroerenderfgoeddienst;</w:t>
            </w:r>
          </w:p>
          <w:p w14:paraId="1903FA87" w14:textId="77777777" w:rsidR="00AA0AF3" w:rsidRPr="007408BC" w:rsidRDefault="00AA0AF3" w:rsidP="00472B8E">
            <w:pPr>
              <w:numPr>
                <w:ilvl w:val="0"/>
                <w:numId w:val="53"/>
              </w:numPr>
              <w:contextualSpacing/>
              <w:jc w:val="both"/>
            </w:pPr>
            <w:r w:rsidRPr="007408BC">
              <w:t>in voorkomend geval, het aanwezige onroerend erfgoed dat zich bevindt op het grondgebied van een erkende onroerenderfgoedgemeente binnen het werkingsgebied. Dit bijkomende subsidiebedrag wordt bepaald op basis van:</w:t>
            </w:r>
          </w:p>
          <w:p w14:paraId="48AEC9A9" w14:textId="77777777" w:rsidR="00AA0AF3" w:rsidRPr="007408BC" w:rsidRDefault="00AA0AF3" w:rsidP="00472B8E">
            <w:pPr>
              <w:numPr>
                <w:ilvl w:val="1"/>
                <w:numId w:val="53"/>
              </w:numPr>
              <w:contextualSpacing/>
              <w:jc w:val="both"/>
            </w:pPr>
            <w:r w:rsidRPr="007408BC">
              <w:t>de oppervlakte van het grondgebied van de erkende onroerenderfgoedgemeente;</w:t>
            </w:r>
          </w:p>
          <w:p w14:paraId="747B3035" w14:textId="77777777" w:rsidR="00AA0AF3" w:rsidRPr="007408BC" w:rsidRDefault="00AA0AF3" w:rsidP="00472B8E">
            <w:pPr>
              <w:numPr>
                <w:ilvl w:val="1"/>
                <w:numId w:val="53"/>
              </w:numPr>
              <w:contextualSpacing/>
              <w:jc w:val="both"/>
            </w:pPr>
            <w:r w:rsidRPr="007408BC">
              <w:t>de grondoppervlakte van de beschermde goederen die binnen het grondgebied van de erkende onroerenderfgoedgemeente liggen;</w:t>
            </w:r>
          </w:p>
          <w:p w14:paraId="34F55CF6" w14:textId="77777777" w:rsidR="00AA0AF3" w:rsidRPr="007408BC" w:rsidRDefault="00AA0AF3" w:rsidP="00472B8E">
            <w:pPr>
              <w:numPr>
                <w:ilvl w:val="1"/>
                <w:numId w:val="53"/>
              </w:numPr>
              <w:contextualSpacing/>
              <w:jc w:val="both"/>
            </w:pPr>
            <w:r w:rsidRPr="007408BC">
              <w:t>het aantal onroerende goederen, dat opgenomen is in de vastgestelde inventaris van het bouwkundig erfgoed of in de vastgestelde inventaris van houtige beplantingen met erfgoedwaarde en dat binnen het grondgebied van de erkende onroerenderfgoedgemeente ligt (art. 10.1.10 BVR DOE).</w:t>
            </w:r>
          </w:p>
          <w:p w14:paraId="43FC1F03" w14:textId="77777777" w:rsidR="00AA0AF3" w:rsidRPr="007408BC" w:rsidRDefault="00AA0AF3" w:rsidP="00472B8E">
            <w:pPr>
              <w:jc w:val="both"/>
              <w:rPr>
                <w:lang w:eastAsia="nl-BE"/>
              </w:rPr>
            </w:pPr>
          </w:p>
        </w:tc>
      </w:tr>
      <w:tr w:rsidR="00AA0AF3" w:rsidRPr="007408BC" w14:paraId="1948434E" w14:textId="77777777" w:rsidTr="00472B8E">
        <w:trPr>
          <w:trHeight w:val="270"/>
        </w:trPr>
        <w:tc>
          <w:tcPr>
            <w:tcW w:w="2811" w:type="dxa"/>
            <w:shd w:val="clear" w:color="auto" w:fill="auto"/>
          </w:tcPr>
          <w:p w14:paraId="0AEE289D" w14:textId="77777777" w:rsidR="00AA0AF3" w:rsidRPr="007408BC" w:rsidRDefault="00AA0AF3" w:rsidP="00472B8E">
            <w:pPr>
              <w:jc w:val="both"/>
            </w:pPr>
            <w:r w:rsidRPr="007408BC">
              <w:lastRenderedPageBreak/>
              <w:t>overig</w:t>
            </w:r>
          </w:p>
        </w:tc>
        <w:tc>
          <w:tcPr>
            <w:tcW w:w="6251" w:type="dxa"/>
            <w:gridSpan w:val="2"/>
            <w:shd w:val="clear" w:color="auto" w:fill="auto"/>
          </w:tcPr>
          <w:p w14:paraId="6D98C847" w14:textId="5E1A605E" w:rsidR="00AA0AF3" w:rsidRPr="007408BC" w:rsidRDefault="007B3817" w:rsidP="00472B8E">
            <w:pPr>
              <w:jc w:val="both"/>
            </w:pPr>
            <w:r w:rsidRPr="007B3817">
              <w:t>Er zijn 25 erkende IOED’en. In Vlaanderen zijn er nu 175 gemeenten die zijn aangesloten bij een erkende IOED.</w:t>
            </w:r>
          </w:p>
        </w:tc>
      </w:tr>
    </w:tbl>
    <w:p w14:paraId="4F14D43C" w14:textId="77777777" w:rsidR="007408BC" w:rsidRDefault="007408BC" w:rsidP="007408BC"/>
    <w:p w14:paraId="3AC48E24" w14:textId="77777777" w:rsidR="00C576BF" w:rsidRDefault="00C576BF">
      <w:pPr>
        <w:rPr>
          <w:rFonts w:asciiTheme="majorHAnsi" w:eastAsiaTheme="majorEastAsia" w:hAnsiTheme="majorHAnsi" w:cstheme="majorBidi"/>
          <w:color w:val="2E74B5" w:themeColor="accent1" w:themeShade="BF"/>
          <w:sz w:val="32"/>
          <w:szCs w:val="32"/>
        </w:rPr>
      </w:pPr>
      <w:bookmarkStart w:id="61" w:name="_Toc498029709"/>
      <w:r>
        <w:br w:type="page"/>
      </w:r>
    </w:p>
    <w:p w14:paraId="4F14D43D" w14:textId="1F3B2343" w:rsidR="007408BC" w:rsidRDefault="007408BC" w:rsidP="00D00A0A">
      <w:pPr>
        <w:pStyle w:val="Kop1"/>
        <w:numPr>
          <w:ilvl w:val="0"/>
          <w:numId w:val="18"/>
        </w:numPr>
      </w:pPr>
      <w:bookmarkStart w:id="62" w:name="_Toc499291965"/>
      <w:r w:rsidRPr="007408BC">
        <w:lastRenderedPageBreak/>
        <w:t>Cultuur, Jeugd, Sport en Media (CJSM)</w:t>
      </w:r>
      <w:bookmarkEnd w:id="61"/>
      <w:bookmarkEnd w:id="62"/>
    </w:p>
    <w:tbl>
      <w:tblPr>
        <w:tblStyle w:val="Tabelraster23"/>
        <w:tblW w:w="0" w:type="auto"/>
        <w:tblLook w:val="04A0" w:firstRow="1" w:lastRow="0" w:firstColumn="1" w:lastColumn="0" w:noHBand="0" w:noVBand="1"/>
      </w:tblPr>
      <w:tblGrid>
        <w:gridCol w:w="2811"/>
        <w:gridCol w:w="4272"/>
        <w:gridCol w:w="1979"/>
      </w:tblGrid>
      <w:tr w:rsidR="007408BC" w:rsidRPr="007408BC" w14:paraId="4F14D440" w14:textId="77777777" w:rsidTr="00B67D4B">
        <w:tc>
          <w:tcPr>
            <w:tcW w:w="7083" w:type="dxa"/>
            <w:gridSpan w:val="2"/>
            <w:vMerge w:val="restart"/>
            <w:shd w:val="clear" w:color="auto" w:fill="4472C4" w:themeFill="accent5"/>
            <w:vAlign w:val="center"/>
          </w:tcPr>
          <w:p w14:paraId="4F14D43E" w14:textId="77777777" w:rsidR="007408BC" w:rsidRPr="007408BC" w:rsidRDefault="007408BC" w:rsidP="00B67D4B">
            <w:pPr>
              <w:pStyle w:val="Kop2"/>
              <w:outlineLvl w:val="1"/>
            </w:pPr>
            <w:bookmarkStart w:id="63" w:name="_Toc498029710"/>
            <w:bookmarkStart w:id="64" w:name="_Toc499291966"/>
            <w:r w:rsidRPr="007408BC">
              <w:t>Lokale netwerken ter bevordering van de vrijetijdsparticipatie van personen in armoede</w:t>
            </w:r>
            <w:bookmarkEnd w:id="63"/>
            <w:bookmarkEnd w:id="64"/>
          </w:p>
        </w:tc>
        <w:tc>
          <w:tcPr>
            <w:tcW w:w="1979" w:type="dxa"/>
            <w:shd w:val="clear" w:color="auto" w:fill="4472C4" w:themeFill="accent5"/>
            <w:vAlign w:val="center"/>
          </w:tcPr>
          <w:p w14:paraId="4F14D43F" w14:textId="77777777" w:rsidR="007408BC" w:rsidRPr="007408BC" w:rsidRDefault="007408BC" w:rsidP="007408BC">
            <w:pPr>
              <w:jc w:val="center"/>
            </w:pPr>
            <w:r w:rsidRPr="007408BC">
              <w:rPr>
                <w:color w:val="FFFFFF" w:themeColor="background1"/>
              </w:rPr>
              <w:t>VLA</w:t>
            </w:r>
          </w:p>
        </w:tc>
      </w:tr>
      <w:tr w:rsidR="007408BC" w:rsidRPr="007408BC" w14:paraId="4F14D443" w14:textId="77777777" w:rsidTr="00B67D4B">
        <w:tc>
          <w:tcPr>
            <w:tcW w:w="7083" w:type="dxa"/>
            <w:gridSpan w:val="2"/>
            <w:vMerge/>
            <w:shd w:val="clear" w:color="auto" w:fill="4472C4" w:themeFill="accent5"/>
            <w:vAlign w:val="center"/>
          </w:tcPr>
          <w:p w14:paraId="4F14D441"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442" w14:textId="77777777" w:rsidR="007408BC" w:rsidRPr="007408BC" w:rsidRDefault="007408BC" w:rsidP="007408BC">
            <w:pPr>
              <w:jc w:val="center"/>
              <w:rPr>
                <w:color w:val="FFFFFF" w:themeColor="background1"/>
              </w:rPr>
            </w:pPr>
            <w:r w:rsidRPr="007408BC">
              <w:rPr>
                <w:color w:val="FFFFFF" w:themeColor="background1"/>
              </w:rPr>
              <w:t>publiek – privaat netwerk</w:t>
            </w:r>
          </w:p>
        </w:tc>
      </w:tr>
      <w:tr w:rsidR="007408BC" w:rsidRPr="007408BC" w14:paraId="4F14D445" w14:textId="77777777" w:rsidTr="00B67D4B">
        <w:tc>
          <w:tcPr>
            <w:tcW w:w="9062" w:type="dxa"/>
            <w:gridSpan w:val="3"/>
            <w:shd w:val="clear" w:color="auto" w:fill="D9E2F3" w:themeFill="accent5" w:themeFillTint="33"/>
          </w:tcPr>
          <w:p w14:paraId="4F14D444" w14:textId="77777777" w:rsidR="007408BC" w:rsidRPr="007408BC" w:rsidRDefault="007408BC" w:rsidP="007408BC">
            <w:pPr>
              <w:jc w:val="both"/>
              <w:rPr>
                <w:i/>
              </w:rPr>
            </w:pPr>
            <w:r w:rsidRPr="007408BC">
              <w:rPr>
                <w:i/>
              </w:rPr>
              <w:t>algemene informatie en doelstellingen</w:t>
            </w:r>
          </w:p>
        </w:tc>
      </w:tr>
      <w:tr w:rsidR="007408BC" w:rsidRPr="007408BC" w14:paraId="4F14D447" w14:textId="77777777" w:rsidTr="00B67D4B">
        <w:tc>
          <w:tcPr>
            <w:tcW w:w="9062" w:type="dxa"/>
            <w:gridSpan w:val="3"/>
            <w:shd w:val="clear" w:color="auto" w:fill="auto"/>
          </w:tcPr>
          <w:p w14:paraId="4F14D446" w14:textId="77777777" w:rsidR="007408BC" w:rsidRPr="007408BC" w:rsidRDefault="007408BC" w:rsidP="007408BC">
            <w:pPr>
              <w:jc w:val="both"/>
              <w:rPr>
                <w:bCs/>
              </w:rPr>
            </w:pPr>
            <w:r w:rsidRPr="007408BC">
              <w:t>Met het oog op de creatie van een plaatselijk en structureel samenwerkingsverband dat werkt aan het slechten van lokale participatiedrempels voor personen in armoede, subsidieert de Vlaamse Regering op basis van cofinanciering gemeenten of samenwerkingsverbanden van gemeenten in het Nederlandse taalgebied en de Vlaamse Gemeenschapscommissie die via lokale netwerken de participatie in cultuur, jeugdwerk of sport stimuleren (art. 22 part.decr).</w:t>
            </w:r>
          </w:p>
        </w:tc>
      </w:tr>
      <w:tr w:rsidR="007408BC" w:rsidRPr="007408BC" w14:paraId="4F14D449" w14:textId="77777777" w:rsidTr="00B67D4B">
        <w:tc>
          <w:tcPr>
            <w:tcW w:w="9062" w:type="dxa"/>
            <w:gridSpan w:val="3"/>
            <w:shd w:val="clear" w:color="auto" w:fill="D9E2F3" w:themeFill="accent5" w:themeFillTint="33"/>
          </w:tcPr>
          <w:p w14:paraId="4F14D448" w14:textId="77777777" w:rsidR="007408BC" w:rsidRPr="007408BC" w:rsidRDefault="007408BC" w:rsidP="007408BC">
            <w:pPr>
              <w:jc w:val="both"/>
              <w:rPr>
                <w:i/>
              </w:rPr>
            </w:pPr>
            <w:r w:rsidRPr="007408BC">
              <w:rPr>
                <w:i/>
              </w:rPr>
              <w:t>relevante wetgeving</w:t>
            </w:r>
          </w:p>
        </w:tc>
      </w:tr>
      <w:tr w:rsidR="007408BC" w:rsidRPr="007408BC" w14:paraId="4F14D44C" w14:textId="77777777" w:rsidTr="00B67D4B">
        <w:trPr>
          <w:trHeight w:val="547"/>
        </w:trPr>
        <w:tc>
          <w:tcPr>
            <w:tcW w:w="9062" w:type="dxa"/>
            <w:gridSpan w:val="3"/>
            <w:shd w:val="clear" w:color="auto" w:fill="auto"/>
          </w:tcPr>
          <w:p w14:paraId="4F14D44A" w14:textId="77777777" w:rsidR="007408BC" w:rsidRPr="007408BC" w:rsidRDefault="009D701B" w:rsidP="007408BC">
            <w:pPr>
              <w:numPr>
                <w:ilvl w:val="0"/>
                <w:numId w:val="50"/>
              </w:numPr>
              <w:contextualSpacing/>
              <w:jc w:val="both"/>
            </w:pPr>
            <w:hyperlink r:id="rId51" w:history="1">
              <w:r w:rsidR="007408BC" w:rsidRPr="007408BC">
                <w:rPr>
                  <w:color w:val="0000FF"/>
                  <w:u w:val="single"/>
                </w:rPr>
                <w:t>Decreet van 18 januari 2008 houdende flankerende en stimulerende maatregelen ter bevordering van de participatie in cultuur, jeugdwerk en sport (citeeropschrift: "Participatiedecreet”)</w:t>
              </w:r>
            </w:hyperlink>
          </w:p>
          <w:p w14:paraId="4F14D44B" w14:textId="77777777" w:rsidR="007408BC" w:rsidRPr="007408BC" w:rsidRDefault="009D701B" w:rsidP="007408BC">
            <w:pPr>
              <w:numPr>
                <w:ilvl w:val="0"/>
                <w:numId w:val="50"/>
              </w:numPr>
              <w:contextualSpacing/>
              <w:jc w:val="both"/>
            </w:pPr>
            <w:hyperlink r:id="rId52" w:history="1">
              <w:r w:rsidR="007408BC" w:rsidRPr="007408BC">
                <w:rPr>
                  <w:color w:val="0000FF"/>
                  <w:u w:val="single"/>
                </w:rPr>
                <w:t>Besluit van de Vlaamse Regering van 18 juli 2008 betreffende de uitvoering van het decreet van 18 januari 2008 houdende flankerende en stimulerende maatregelen ter bevordering van de participatie in cultuur, jeugdwerk en sport</w:t>
              </w:r>
            </w:hyperlink>
          </w:p>
        </w:tc>
      </w:tr>
      <w:tr w:rsidR="007408BC" w:rsidRPr="007408BC" w14:paraId="4F14D44E" w14:textId="77777777" w:rsidTr="00B67D4B">
        <w:tc>
          <w:tcPr>
            <w:tcW w:w="9062" w:type="dxa"/>
            <w:gridSpan w:val="3"/>
            <w:shd w:val="clear" w:color="auto" w:fill="D9E2F3" w:themeFill="accent5" w:themeFillTint="33"/>
          </w:tcPr>
          <w:p w14:paraId="4F14D44D" w14:textId="77777777" w:rsidR="007408BC" w:rsidRPr="007408BC" w:rsidRDefault="007408BC" w:rsidP="007408BC">
            <w:pPr>
              <w:jc w:val="both"/>
              <w:rPr>
                <w:i/>
              </w:rPr>
            </w:pPr>
            <w:r w:rsidRPr="007408BC">
              <w:rPr>
                <w:i/>
              </w:rPr>
              <w:t>output screening wetgeving</w:t>
            </w:r>
          </w:p>
        </w:tc>
      </w:tr>
      <w:tr w:rsidR="007408BC" w:rsidRPr="007408BC" w14:paraId="4F14D451" w14:textId="77777777" w:rsidTr="00B67D4B">
        <w:trPr>
          <w:trHeight w:val="270"/>
        </w:trPr>
        <w:tc>
          <w:tcPr>
            <w:tcW w:w="2811" w:type="dxa"/>
            <w:shd w:val="clear" w:color="auto" w:fill="auto"/>
          </w:tcPr>
          <w:p w14:paraId="4F14D44F" w14:textId="77777777" w:rsidR="007408BC" w:rsidRPr="007408BC" w:rsidRDefault="007408BC" w:rsidP="007408BC">
            <w:r w:rsidRPr="007408BC">
              <w:t>centrale rol lokaal bestuur?</w:t>
            </w:r>
          </w:p>
        </w:tc>
        <w:tc>
          <w:tcPr>
            <w:tcW w:w="6251" w:type="dxa"/>
            <w:gridSpan w:val="2"/>
            <w:shd w:val="clear" w:color="auto" w:fill="auto"/>
          </w:tcPr>
          <w:p w14:paraId="4F14D450" w14:textId="77777777" w:rsidR="007408BC" w:rsidRPr="007408BC" w:rsidRDefault="007408BC" w:rsidP="007408BC">
            <w:pPr>
              <w:jc w:val="both"/>
            </w:pPr>
            <w:r w:rsidRPr="007408BC">
              <w:t>Ja.</w:t>
            </w:r>
          </w:p>
        </w:tc>
      </w:tr>
      <w:tr w:rsidR="007408BC" w:rsidRPr="007408BC" w14:paraId="4F14D454" w14:textId="77777777" w:rsidTr="00B67D4B">
        <w:trPr>
          <w:trHeight w:val="270"/>
        </w:trPr>
        <w:tc>
          <w:tcPr>
            <w:tcW w:w="2811" w:type="dxa"/>
            <w:shd w:val="clear" w:color="auto" w:fill="auto"/>
          </w:tcPr>
          <w:p w14:paraId="4F14D452" w14:textId="77777777" w:rsidR="007408BC" w:rsidRPr="007408BC" w:rsidRDefault="007408BC" w:rsidP="007408BC">
            <w:r w:rsidRPr="007408BC">
              <w:t>initiatiefnemer</w:t>
            </w:r>
          </w:p>
        </w:tc>
        <w:tc>
          <w:tcPr>
            <w:tcW w:w="6251" w:type="dxa"/>
            <w:gridSpan w:val="2"/>
            <w:shd w:val="clear" w:color="auto" w:fill="auto"/>
          </w:tcPr>
          <w:p w14:paraId="4F14D453" w14:textId="77777777" w:rsidR="007408BC" w:rsidRPr="007408BC" w:rsidRDefault="007408BC" w:rsidP="007408BC">
            <w:pPr>
              <w:jc w:val="both"/>
            </w:pPr>
            <w:r w:rsidRPr="007408BC">
              <w:t>Gemeente of groep gemeenten.</w:t>
            </w:r>
          </w:p>
        </w:tc>
      </w:tr>
      <w:tr w:rsidR="007408BC" w:rsidRPr="007408BC" w14:paraId="4F14D45A" w14:textId="77777777" w:rsidTr="00B67D4B">
        <w:trPr>
          <w:trHeight w:val="270"/>
        </w:trPr>
        <w:tc>
          <w:tcPr>
            <w:tcW w:w="2811" w:type="dxa"/>
            <w:shd w:val="clear" w:color="auto" w:fill="auto"/>
          </w:tcPr>
          <w:p w14:paraId="4F14D455" w14:textId="77777777" w:rsidR="007408BC" w:rsidRPr="007408BC" w:rsidRDefault="007408BC" w:rsidP="007408BC">
            <w:r w:rsidRPr="007408BC">
              <w:t>mogelijke partners</w:t>
            </w:r>
          </w:p>
        </w:tc>
        <w:tc>
          <w:tcPr>
            <w:tcW w:w="6251" w:type="dxa"/>
            <w:gridSpan w:val="2"/>
            <w:shd w:val="clear" w:color="auto" w:fill="auto"/>
          </w:tcPr>
          <w:p w14:paraId="4F14D456" w14:textId="77777777" w:rsidR="007408BC" w:rsidRPr="007408BC" w:rsidRDefault="007408BC" w:rsidP="007408BC">
            <w:pPr>
              <w:jc w:val="both"/>
            </w:pPr>
            <w:r w:rsidRPr="007408BC">
              <w:t>Om voor de subsidie in aanmerking te komen, zal het samenwerkingsverband van gemeenten aantonen dat het opstellen, opvolgen en uitvoeren van de "</w:t>
            </w:r>
            <w:r w:rsidRPr="007408BC">
              <w:rPr>
                <w:u w:val="single"/>
              </w:rPr>
              <w:t>afsprakennota vrijetijdsparticipatie</w:t>
            </w:r>
            <w:r w:rsidRPr="007408BC">
              <w:t>" tot stand komt via een lokaal netwerk, waarbij minimaal volgende partners actief worden betrokken (art. 22 § 2 part. decr.):</w:t>
            </w:r>
          </w:p>
          <w:p w14:paraId="4F14D457" w14:textId="77777777" w:rsidR="007408BC" w:rsidRPr="007408BC" w:rsidRDefault="007408BC" w:rsidP="007408BC">
            <w:pPr>
              <w:numPr>
                <w:ilvl w:val="0"/>
                <w:numId w:val="50"/>
              </w:numPr>
              <w:contextualSpacing/>
              <w:jc w:val="both"/>
            </w:pPr>
            <w:r w:rsidRPr="007408BC">
              <w:t>de gemeentelijke dienst of diensten, bevoegd voor vrije tijd</w:t>
            </w:r>
          </w:p>
          <w:p w14:paraId="4F14D458" w14:textId="77777777" w:rsidR="007408BC" w:rsidRPr="007408BC" w:rsidRDefault="007408BC" w:rsidP="007408BC">
            <w:pPr>
              <w:numPr>
                <w:ilvl w:val="0"/>
                <w:numId w:val="50"/>
              </w:numPr>
              <w:contextualSpacing/>
              <w:jc w:val="both"/>
            </w:pPr>
            <w:r w:rsidRPr="007408BC">
              <w:t>het OCMW</w:t>
            </w:r>
          </w:p>
          <w:p w14:paraId="4F14D459" w14:textId="77777777" w:rsidR="007408BC" w:rsidRPr="007408BC" w:rsidRDefault="007408BC" w:rsidP="007408BC">
            <w:pPr>
              <w:numPr>
                <w:ilvl w:val="0"/>
                <w:numId w:val="50"/>
              </w:numPr>
              <w:contextualSpacing/>
              <w:jc w:val="both"/>
            </w:pPr>
            <w:r w:rsidRPr="007408BC">
              <w:t>de verenigingen van personen in armoede die actief zijn in de gemeente. Als in de gemeente geen vereniging van personen in armoede actief is, worden andere relevante lokale organisaties die in hun werking onder meer personen in armoede als doelgroep hebben verplicht betrokken bij het lokale netwerk.</w:t>
            </w:r>
          </w:p>
        </w:tc>
      </w:tr>
      <w:tr w:rsidR="007408BC" w:rsidRPr="007408BC" w14:paraId="4F14D45D" w14:textId="77777777" w:rsidTr="00B67D4B">
        <w:trPr>
          <w:trHeight w:val="270"/>
        </w:trPr>
        <w:tc>
          <w:tcPr>
            <w:tcW w:w="2811" w:type="dxa"/>
            <w:shd w:val="clear" w:color="auto" w:fill="auto"/>
          </w:tcPr>
          <w:p w14:paraId="4F14D45B" w14:textId="77777777" w:rsidR="007408BC" w:rsidRPr="007408BC" w:rsidRDefault="007408BC" w:rsidP="007408BC">
            <w:r w:rsidRPr="007408BC">
              <w:t>geografisch werkingsgebied</w:t>
            </w:r>
          </w:p>
        </w:tc>
        <w:tc>
          <w:tcPr>
            <w:tcW w:w="6251" w:type="dxa"/>
            <w:gridSpan w:val="2"/>
            <w:shd w:val="clear" w:color="auto" w:fill="auto"/>
          </w:tcPr>
          <w:p w14:paraId="4F14D45C" w14:textId="77777777" w:rsidR="007408BC" w:rsidRPr="007408BC" w:rsidRDefault="007408BC" w:rsidP="007408BC">
            <w:pPr>
              <w:jc w:val="both"/>
            </w:pPr>
            <w:r w:rsidRPr="007408BC">
              <w:t>Niet bepaald.</w:t>
            </w:r>
          </w:p>
        </w:tc>
      </w:tr>
      <w:tr w:rsidR="007408BC" w:rsidRPr="007408BC" w14:paraId="4F14D460" w14:textId="77777777" w:rsidTr="00B67D4B">
        <w:trPr>
          <w:trHeight w:val="270"/>
        </w:trPr>
        <w:tc>
          <w:tcPr>
            <w:tcW w:w="2811" w:type="dxa"/>
            <w:shd w:val="clear" w:color="auto" w:fill="auto"/>
          </w:tcPr>
          <w:p w14:paraId="4F14D45E" w14:textId="77777777" w:rsidR="007408BC" w:rsidRPr="007408BC" w:rsidRDefault="007408BC" w:rsidP="007408BC">
            <w:r w:rsidRPr="007408BC">
              <w:t>verplichte samenwerking?</w:t>
            </w:r>
          </w:p>
        </w:tc>
        <w:tc>
          <w:tcPr>
            <w:tcW w:w="6251" w:type="dxa"/>
            <w:gridSpan w:val="2"/>
            <w:shd w:val="clear" w:color="auto" w:fill="auto"/>
          </w:tcPr>
          <w:p w14:paraId="4F14D45F" w14:textId="77777777" w:rsidR="007408BC" w:rsidRPr="007408BC" w:rsidRDefault="007408BC" w:rsidP="007408BC">
            <w:pPr>
              <w:jc w:val="both"/>
            </w:pPr>
            <w:r w:rsidRPr="007408BC">
              <w:t>Neen.</w:t>
            </w:r>
          </w:p>
        </w:tc>
      </w:tr>
      <w:tr w:rsidR="007408BC" w:rsidRPr="007408BC" w14:paraId="4F14D465" w14:textId="77777777" w:rsidTr="00B67D4B">
        <w:trPr>
          <w:trHeight w:val="270"/>
        </w:trPr>
        <w:tc>
          <w:tcPr>
            <w:tcW w:w="2811" w:type="dxa"/>
            <w:shd w:val="clear" w:color="auto" w:fill="auto"/>
          </w:tcPr>
          <w:p w14:paraId="4F14D461" w14:textId="77777777" w:rsidR="007408BC" w:rsidRPr="007408BC" w:rsidRDefault="007408BC" w:rsidP="007408BC">
            <w:r w:rsidRPr="007408BC">
              <w:t>verplichte juridische structuur?</w:t>
            </w:r>
          </w:p>
        </w:tc>
        <w:tc>
          <w:tcPr>
            <w:tcW w:w="6251" w:type="dxa"/>
            <w:gridSpan w:val="2"/>
            <w:shd w:val="clear" w:color="auto" w:fill="auto"/>
          </w:tcPr>
          <w:p w14:paraId="4F14D462" w14:textId="77777777" w:rsidR="007408BC" w:rsidRPr="007408BC" w:rsidRDefault="007408BC" w:rsidP="007408BC">
            <w:pPr>
              <w:jc w:val="both"/>
            </w:pPr>
            <w:r w:rsidRPr="007408BC">
              <w:t>Het samenwerkingsverband moet conform het decreet intergemeentelijke samenwerking opgericht zijn. Het kan maar hoeft dus geen rechtspersoonlijkheid te hebben.</w:t>
            </w:r>
          </w:p>
          <w:p w14:paraId="4F14D463" w14:textId="77777777" w:rsidR="007408BC" w:rsidRPr="007408BC" w:rsidRDefault="007408BC" w:rsidP="007408BC">
            <w:pPr>
              <w:jc w:val="both"/>
            </w:pPr>
          </w:p>
          <w:p w14:paraId="4F14D464" w14:textId="77777777" w:rsidR="007408BC" w:rsidRPr="007408BC" w:rsidRDefault="007408BC" w:rsidP="007408BC">
            <w:pPr>
              <w:jc w:val="both"/>
              <w:rPr>
                <w:i/>
              </w:rPr>
            </w:pPr>
            <w:r w:rsidRPr="007408BC">
              <w:rPr>
                <w:i/>
              </w:rPr>
              <w:t>“Een samenwerkingsverband van gemeenten volgens de mogelijkheden, vermeld in het decreet van 6 juli 2001 houdende de intergemeentelijke samenwerking, wordt behandeld als één dossier voor aanvraag, uitbetaling en verantwoording (art. 25 BVR).”</w:t>
            </w:r>
          </w:p>
        </w:tc>
      </w:tr>
      <w:tr w:rsidR="007408BC" w:rsidRPr="007408BC" w14:paraId="4F14D46C" w14:textId="77777777" w:rsidTr="00B67D4B">
        <w:trPr>
          <w:trHeight w:val="270"/>
        </w:trPr>
        <w:tc>
          <w:tcPr>
            <w:tcW w:w="2811" w:type="dxa"/>
            <w:shd w:val="clear" w:color="auto" w:fill="auto"/>
          </w:tcPr>
          <w:p w14:paraId="4F14D466" w14:textId="77777777" w:rsidR="007408BC" w:rsidRPr="007408BC" w:rsidRDefault="007408BC" w:rsidP="007408BC">
            <w:r w:rsidRPr="007408BC">
              <w:t>subsidies?</w:t>
            </w:r>
          </w:p>
        </w:tc>
        <w:tc>
          <w:tcPr>
            <w:tcW w:w="6251" w:type="dxa"/>
            <w:gridSpan w:val="2"/>
            <w:shd w:val="clear" w:color="auto" w:fill="auto"/>
          </w:tcPr>
          <w:p w14:paraId="4F14D467" w14:textId="77777777" w:rsidR="007408BC" w:rsidRPr="007408BC" w:rsidRDefault="007408BC" w:rsidP="007408BC">
            <w:pPr>
              <w:jc w:val="both"/>
              <w:rPr>
                <w:lang w:eastAsia="nl-BE"/>
              </w:rPr>
            </w:pPr>
            <w:r w:rsidRPr="007408BC">
              <w:rPr>
                <w:lang w:eastAsia="nl-BE"/>
              </w:rPr>
              <w:t>Ja. Onder voorwaarden:</w:t>
            </w:r>
          </w:p>
          <w:p w14:paraId="4F14D468" w14:textId="77777777" w:rsidR="007408BC" w:rsidRPr="007408BC" w:rsidRDefault="007408BC" w:rsidP="007408BC">
            <w:pPr>
              <w:numPr>
                <w:ilvl w:val="0"/>
                <w:numId w:val="50"/>
              </w:numPr>
              <w:contextualSpacing/>
              <w:jc w:val="both"/>
              <w:rPr>
                <w:lang w:eastAsia="nl-BE"/>
              </w:rPr>
            </w:pPr>
            <w:r w:rsidRPr="007408BC">
              <w:rPr>
                <w:lang w:eastAsia="nl-BE"/>
              </w:rPr>
              <w:t>verplichte “afsprakennota vrijetijdsparticipatie”</w:t>
            </w:r>
          </w:p>
          <w:p w14:paraId="4F14D469" w14:textId="77777777" w:rsidR="007408BC" w:rsidRPr="007408BC" w:rsidRDefault="007408BC" w:rsidP="007408BC">
            <w:pPr>
              <w:numPr>
                <w:ilvl w:val="0"/>
                <w:numId w:val="50"/>
              </w:numPr>
              <w:contextualSpacing/>
              <w:jc w:val="both"/>
              <w:rPr>
                <w:lang w:eastAsia="nl-BE"/>
              </w:rPr>
            </w:pPr>
            <w:r w:rsidRPr="007408BC">
              <w:rPr>
                <w:lang w:eastAsia="nl-BE"/>
              </w:rPr>
              <w:t>verplichte cofinanciering: het ingelegde bedrag moet minstens het dubbele zijn van de subsidies van de Vlaamse Regering (art. 21 BVR).</w:t>
            </w:r>
          </w:p>
          <w:p w14:paraId="4F14D46A" w14:textId="77777777" w:rsidR="007408BC" w:rsidRPr="007408BC" w:rsidRDefault="007408BC" w:rsidP="007408BC">
            <w:pPr>
              <w:numPr>
                <w:ilvl w:val="0"/>
                <w:numId w:val="50"/>
              </w:numPr>
              <w:contextualSpacing/>
              <w:jc w:val="both"/>
              <w:rPr>
                <w:lang w:eastAsia="nl-BE"/>
              </w:rPr>
            </w:pPr>
            <w:r w:rsidRPr="007408BC">
              <w:rPr>
                <w:lang w:eastAsia="nl-BE"/>
              </w:rPr>
              <w:lastRenderedPageBreak/>
              <w:t>verplichte verantwoordingsnota (voor 1 mei) uit twee delen: een opgave van de gerealiseerde uitgaven voor de uitvoering van de afsprakennota en een verklaring van het bestuursorgaan van het intergemeentelijk samenwerkingsverband waarin wordt aangegeven in welke mate de afsprakennota werd uitgevoerd zoals gepland of werd gewijzigd (art. 23 BVR).</w:t>
            </w:r>
          </w:p>
          <w:p w14:paraId="4F14D46B" w14:textId="77777777" w:rsidR="007408BC" w:rsidRPr="007408BC" w:rsidRDefault="007408BC" w:rsidP="007408BC">
            <w:pPr>
              <w:jc w:val="both"/>
              <w:rPr>
                <w:lang w:eastAsia="nl-BE"/>
              </w:rPr>
            </w:pPr>
            <w:r w:rsidRPr="007408BC">
              <w:rPr>
                <w:lang w:eastAsia="nl-BE"/>
              </w:rPr>
              <w:t>Trekkingsrechten worden bepaald aan de hand van decretaal vastgelegde indicatoren (art 20 BVR).</w:t>
            </w:r>
          </w:p>
        </w:tc>
      </w:tr>
      <w:tr w:rsidR="007408BC" w:rsidRPr="007408BC" w14:paraId="4F14D471" w14:textId="77777777" w:rsidTr="00B67D4B">
        <w:trPr>
          <w:trHeight w:val="270"/>
        </w:trPr>
        <w:tc>
          <w:tcPr>
            <w:tcW w:w="2811" w:type="dxa"/>
            <w:shd w:val="clear" w:color="auto" w:fill="auto"/>
          </w:tcPr>
          <w:p w14:paraId="4F14D46D" w14:textId="77777777" w:rsidR="007408BC" w:rsidRPr="007408BC" w:rsidRDefault="007408BC" w:rsidP="007408BC">
            <w:r w:rsidRPr="007408BC">
              <w:lastRenderedPageBreak/>
              <w:t>overig</w:t>
            </w:r>
          </w:p>
        </w:tc>
        <w:tc>
          <w:tcPr>
            <w:tcW w:w="6251" w:type="dxa"/>
            <w:gridSpan w:val="2"/>
            <w:shd w:val="clear" w:color="auto" w:fill="auto"/>
          </w:tcPr>
          <w:p w14:paraId="4F14D46E" w14:textId="77777777" w:rsidR="007408BC" w:rsidRPr="007408BC" w:rsidRDefault="007408BC" w:rsidP="007408BC">
            <w:pPr>
              <w:jc w:val="both"/>
            </w:pPr>
            <w:r w:rsidRPr="007408BC">
              <w:t>De afsprakennota beschrijft op kernachtige wijze (art 19 § 2 BVR):</w:t>
            </w:r>
          </w:p>
          <w:p w14:paraId="4F14D46F" w14:textId="77777777" w:rsidR="007408BC" w:rsidRPr="007408BC" w:rsidRDefault="007408BC" w:rsidP="007408BC">
            <w:pPr>
              <w:numPr>
                <w:ilvl w:val="0"/>
                <w:numId w:val="51"/>
              </w:numPr>
              <w:contextualSpacing/>
              <w:jc w:val="both"/>
            </w:pPr>
            <w:r w:rsidRPr="007408BC">
              <w:t>op welke manier de gemeente, het samenwerkingsverband van gemeenten of de Vlaamse Gemeenschapscommissie de subsidies zal aanwenden voor de financiering van de deelname door personen in armoede aan vrijetijdsinitiatieven, -activiteiten en -verenigingen, en voor de ondersteuning en financiering van initiatieven van of voor personen in armoede op sportief, jeugdwerk- of cultureel vlak;</w:t>
            </w:r>
          </w:p>
          <w:p w14:paraId="4F14D470" w14:textId="77777777" w:rsidR="007408BC" w:rsidRPr="007408BC" w:rsidRDefault="007408BC" w:rsidP="007408BC">
            <w:pPr>
              <w:numPr>
                <w:ilvl w:val="0"/>
                <w:numId w:val="51"/>
              </w:numPr>
              <w:contextualSpacing/>
              <w:jc w:val="both"/>
            </w:pPr>
            <w:r w:rsidRPr="007408BC">
              <w:t>welke partners op welke manier werden betrokken bij de opmaak van de nota en betrokken zullen worden bij de voortgangscontrole en uitvoering. Voor elk van de partners wordt beschreven welke inbreng zij doen of welk engagement zij nemen in het samenwerkingsverband.</w:t>
            </w:r>
          </w:p>
        </w:tc>
      </w:tr>
    </w:tbl>
    <w:p w14:paraId="4835D583" w14:textId="77777777" w:rsidR="00E9678A" w:rsidRDefault="00E9678A" w:rsidP="00E9678A"/>
    <w:tbl>
      <w:tblPr>
        <w:tblStyle w:val="Tabelraster25"/>
        <w:tblW w:w="0" w:type="auto"/>
        <w:tblLook w:val="04A0" w:firstRow="1" w:lastRow="0" w:firstColumn="1" w:lastColumn="0" w:noHBand="0" w:noVBand="1"/>
      </w:tblPr>
      <w:tblGrid>
        <w:gridCol w:w="2811"/>
        <w:gridCol w:w="4272"/>
        <w:gridCol w:w="1979"/>
      </w:tblGrid>
      <w:tr w:rsidR="00E9678A" w:rsidRPr="007408BC" w14:paraId="1C1C7DFA" w14:textId="77777777" w:rsidTr="002F19F1">
        <w:tc>
          <w:tcPr>
            <w:tcW w:w="7083" w:type="dxa"/>
            <w:gridSpan w:val="2"/>
            <w:vMerge w:val="restart"/>
            <w:shd w:val="clear" w:color="auto" w:fill="4472C4" w:themeFill="accent5"/>
            <w:vAlign w:val="center"/>
          </w:tcPr>
          <w:p w14:paraId="544CDA8E" w14:textId="77777777" w:rsidR="00E9678A" w:rsidRPr="007408BC" w:rsidRDefault="00E9678A" w:rsidP="002F19F1">
            <w:pPr>
              <w:pStyle w:val="Kop2"/>
              <w:outlineLvl w:val="1"/>
            </w:pPr>
            <w:bookmarkStart w:id="65" w:name="_Toc498029713"/>
            <w:bookmarkStart w:id="66" w:name="_Toc499291967"/>
            <w:r w:rsidRPr="007408BC">
              <w:t>Erfgoedcellen</w:t>
            </w:r>
            <w:bookmarkEnd w:id="65"/>
            <w:bookmarkEnd w:id="66"/>
          </w:p>
        </w:tc>
        <w:tc>
          <w:tcPr>
            <w:tcW w:w="1979" w:type="dxa"/>
            <w:shd w:val="clear" w:color="auto" w:fill="4472C4" w:themeFill="accent5"/>
            <w:vAlign w:val="center"/>
          </w:tcPr>
          <w:p w14:paraId="23695CDE" w14:textId="77777777" w:rsidR="00E9678A" w:rsidRPr="007408BC" w:rsidRDefault="00E9678A" w:rsidP="002F19F1">
            <w:pPr>
              <w:jc w:val="center"/>
            </w:pPr>
            <w:r w:rsidRPr="007408BC">
              <w:rPr>
                <w:color w:val="FFFFFF" w:themeColor="background1"/>
              </w:rPr>
              <w:t>VLA</w:t>
            </w:r>
          </w:p>
        </w:tc>
      </w:tr>
      <w:tr w:rsidR="00E9678A" w:rsidRPr="007408BC" w14:paraId="092C462F" w14:textId="77777777" w:rsidTr="002F19F1">
        <w:tc>
          <w:tcPr>
            <w:tcW w:w="7083" w:type="dxa"/>
            <w:gridSpan w:val="2"/>
            <w:vMerge/>
            <w:shd w:val="clear" w:color="auto" w:fill="4472C4" w:themeFill="accent5"/>
            <w:vAlign w:val="center"/>
          </w:tcPr>
          <w:p w14:paraId="0C19A4AF" w14:textId="77777777" w:rsidR="00E9678A" w:rsidRPr="007408BC" w:rsidRDefault="00E9678A" w:rsidP="002F19F1">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ECF7E47" w14:textId="77777777" w:rsidR="00E9678A" w:rsidRPr="007408BC" w:rsidRDefault="00E9678A" w:rsidP="002F19F1">
            <w:pPr>
              <w:jc w:val="center"/>
              <w:rPr>
                <w:color w:val="FFFFFF" w:themeColor="background1"/>
              </w:rPr>
            </w:pPr>
            <w:r w:rsidRPr="007408BC">
              <w:rPr>
                <w:color w:val="FFFFFF" w:themeColor="background1"/>
              </w:rPr>
              <w:t>intergemeentelijk</w:t>
            </w:r>
          </w:p>
        </w:tc>
      </w:tr>
      <w:tr w:rsidR="00E9678A" w:rsidRPr="007408BC" w14:paraId="7CBC5159" w14:textId="77777777" w:rsidTr="002F19F1">
        <w:tc>
          <w:tcPr>
            <w:tcW w:w="9062" w:type="dxa"/>
            <w:gridSpan w:val="3"/>
            <w:shd w:val="clear" w:color="auto" w:fill="D9E2F3" w:themeFill="accent5" w:themeFillTint="33"/>
          </w:tcPr>
          <w:p w14:paraId="028D2B21" w14:textId="77777777" w:rsidR="00E9678A" w:rsidRPr="007408BC" w:rsidRDefault="00E9678A" w:rsidP="002F19F1">
            <w:pPr>
              <w:jc w:val="both"/>
              <w:rPr>
                <w:i/>
              </w:rPr>
            </w:pPr>
            <w:r w:rsidRPr="007408BC">
              <w:rPr>
                <w:i/>
              </w:rPr>
              <w:t>algemene informatie en doelstellingen</w:t>
            </w:r>
          </w:p>
        </w:tc>
      </w:tr>
      <w:tr w:rsidR="00E9678A" w:rsidRPr="007408BC" w14:paraId="434A6594" w14:textId="77777777" w:rsidTr="002F19F1">
        <w:tc>
          <w:tcPr>
            <w:tcW w:w="9062" w:type="dxa"/>
            <w:gridSpan w:val="3"/>
            <w:shd w:val="clear" w:color="auto" w:fill="auto"/>
          </w:tcPr>
          <w:p w14:paraId="5F89C4A9" w14:textId="77777777" w:rsidR="00E9678A" w:rsidRPr="007408BC" w:rsidRDefault="00E9678A" w:rsidP="002F19F1">
            <w:pPr>
              <w:jc w:val="both"/>
              <w:rPr>
                <w:bCs/>
              </w:rPr>
            </w:pPr>
            <w:r w:rsidRPr="007408BC">
              <w:t>Een erfgoedcel is een intergemeentelijk samenwerkingsverband, verbonden aan een cultureel erfgoedconvenant. De Vlaamse overheid wilt door het afsluiten van zulke overeenkomsten het lokaal bestuursniveau stimuleren om werk te maken van cultureel-erfgoedbeleid.</w:t>
            </w:r>
          </w:p>
        </w:tc>
      </w:tr>
      <w:tr w:rsidR="00E9678A" w:rsidRPr="007408BC" w14:paraId="48BC2EA4" w14:textId="77777777" w:rsidTr="002F19F1">
        <w:tc>
          <w:tcPr>
            <w:tcW w:w="9062" w:type="dxa"/>
            <w:gridSpan w:val="3"/>
            <w:shd w:val="clear" w:color="auto" w:fill="D9E2F3" w:themeFill="accent5" w:themeFillTint="33"/>
          </w:tcPr>
          <w:p w14:paraId="1827C4F8" w14:textId="77777777" w:rsidR="00E9678A" w:rsidRPr="007408BC" w:rsidRDefault="00E9678A" w:rsidP="002F19F1">
            <w:pPr>
              <w:jc w:val="both"/>
              <w:rPr>
                <w:i/>
              </w:rPr>
            </w:pPr>
            <w:r w:rsidRPr="007408BC">
              <w:rPr>
                <w:i/>
              </w:rPr>
              <w:t>relevante wetgeving</w:t>
            </w:r>
          </w:p>
        </w:tc>
      </w:tr>
      <w:tr w:rsidR="00E9678A" w:rsidRPr="007408BC" w14:paraId="02933234" w14:textId="77777777" w:rsidTr="002F19F1">
        <w:trPr>
          <w:trHeight w:val="547"/>
        </w:trPr>
        <w:tc>
          <w:tcPr>
            <w:tcW w:w="9062" w:type="dxa"/>
            <w:gridSpan w:val="3"/>
            <w:shd w:val="clear" w:color="auto" w:fill="auto"/>
          </w:tcPr>
          <w:p w14:paraId="76562D88" w14:textId="77777777" w:rsidR="00E9678A" w:rsidRPr="007408BC" w:rsidRDefault="009D701B" w:rsidP="002F19F1">
            <w:pPr>
              <w:numPr>
                <w:ilvl w:val="0"/>
                <w:numId w:val="59"/>
              </w:numPr>
              <w:contextualSpacing/>
              <w:jc w:val="both"/>
            </w:pPr>
            <w:hyperlink r:id="rId53" w:history="1">
              <w:r w:rsidR="00E9678A" w:rsidRPr="007408BC">
                <w:rPr>
                  <w:color w:val="0000FF"/>
                  <w:u w:val="single"/>
                </w:rPr>
                <w:t>Decreet van 6 juli 2012 houdende het Vlaams cultureel-erfgoedbeleid (DVCE)</w:t>
              </w:r>
            </w:hyperlink>
          </w:p>
          <w:p w14:paraId="631DA015" w14:textId="77777777" w:rsidR="00E9678A" w:rsidRPr="007408BC" w:rsidRDefault="009D701B" w:rsidP="002F19F1">
            <w:pPr>
              <w:numPr>
                <w:ilvl w:val="0"/>
                <w:numId w:val="59"/>
              </w:numPr>
              <w:contextualSpacing/>
              <w:jc w:val="both"/>
            </w:pPr>
            <w:hyperlink r:id="rId54" w:history="1">
              <w:r w:rsidR="00E9678A" w:rsidRPr="007408BC">
                <w:rPr>
                  <w:color w:val="0000FF"/>
                  <w:u w:val="single"/>
                </w:rPr>
                <w:t>Besluit van de Vlaamse Regering van 1 februari 2013 houdende de uitvoering van het Cultureel-erfgoeddecreet van 6 juli 2012 (BVR DVCE)</w:t>
              </w:r>
            </w:hyperlink>
          </w:p>
        </w:tc>
      </w:tr>
      <w:tr w:rsidR="00E9678A" w:rsidRPr="007408BC" w14:paraId="7CDF42C2" w14:textId="77777777" w:rsidTr="002F19F1">
        <w:tc>
          <w:tcPr>
            <w:tcW w:w="9062" w:type="dxa"/>
            <w:gridSpan w:val="3"/>
            <w:shd w:val="clear" w:color="auto" w:fill="D9E2F3" w:themeFill="accent5" w:themeFillTint="33"/>
          </w:tcPr>
          <w:p w14:paraId="63F9AFEF" w14:textId="77777777" w:rsidR="00E9678A" w:rsidRPr="007408BC" w:rsidRDefault="00E9678A" w:rsidP="002F19F1">
            <w:pPr>
              <w:jc w:val="both"/>
              <w:rPr>
                <w:i/>
              </w:rPr>
            </w:pPr>
            <w:r w:rsidRPr="007408BC">
              <w:rPr>
                <w:i/>
              </w:rPr>
              <w:t>output screening wetgeving</w:t>
            </w:r>
          </w:p>
        </w:tc>
      </w:tr>
      <w:tr w:rsidR="00E9678A" w:rsidRPr="007408BC" w14:paraId="188D6A04" w14:textId="77777777" w:rsidTr="002F19F1">
        <w:trPr>
          <w:trHeight w:val="270"/>
        </w:trPr>
        <w:tc>
          <w:tcPr>
            <w:tcW w:w="2811" w:type="dxa"/>
            <w:shd w:val="clear" w:color="auto" w:fill="auto"/>
          </w:tcPr>
          <w:p w14:paraId="1C1102A4" w14:textId="77777777" w:rsidR="00E9678A" w:rsidRPr="007408BC" w:rsidRDefault="00E9678A" w:rsidP="002F19F1">
            <w:pPr>
              <w:jc w:val="both"/>
            </w:pPr>
            <w:r w:rsidRPr="007408BC">
              <w:t>centrale rol lokaal bestuur?</w:t>
            </w:r>
          </w:p>
        </w:tc>
        <w:tc>
          <w:tcPr>
            <w:tcW w:w="6251" w:type="dxa"/>
            <w:gridSpan w:val="2"/>
            <w:shd w:val="clear" w:color="auto" w:fill="auto"/>
          </w:tcPr>
          <w:p w14:paraId="539F1249" w14:textId="77777777" w:rsidR="00E9678A" w:rsidRPr="007408BC" w:rsidRDefault="00E9678A" w:rsidP="002F19F1">
            <w:pPr>
              <w:jc w:val="both"/>
            </w:pPr>
            <w:r w:rsidRPr="007408BC">
              <w:t xml:space="preserve">Ja </w:t>
            </w:r>
          </w:p>
        </w:tc>
      </w:tr>
      <w:tr w:rsidR="00E9678A" w:rsidRPr="007408BC" w14:paraId="4BD24BFF" w14:textId="77777777" w:rsidTr="002F19F1">
        <w:trPr>
          <w:trHeight w:val="270"/>
        </w:trPr>
        <w:tc>
          <w:tcPr>
            <w:tcW w:w="2811" w:type="dxa"/>
            <w:shd w:val="clear" w:color="auto" w:fill="auto"/>
          </w:tcPr>
          <w:p w14:paraId="0428D9B9" w14:textId="77777777" w:rsidR="00E9678A" w:rsidRPr="007408BC" w:rsidRDefault="00E9678A" w:rsidP="002F19F1">
            <w:pPr>
              <w:jc w:val="both"/>
            </w:pPr>
            <w:r w:rsidRPr="007408BC">
              <w:t>initiatiefnemer</w:t>
            </w:r>
          </w:p>
        </w:tc>
        <w:tc>
          <w:tcPr>
            <w:tcW w:w="6251" w:type="dxa"/>
            <w:gridSpan w:val="2"/>
            <w:shd w:val="clear" w:color="auto" w:fill="auto"/>
          </w:tcPr>
          <w:p w14:paraId="2E353F83" w14:textId="77777777" w:rsidR="00E9678A" w:rsidRPr="007408BC" w:rsidRDefault="00E9678A" w:rsidP="002F19F1">
            <w:pPr>
              <w:jc w:val="both"/>
            </w:pPr>
            <w:r w:rsidRPr="007408BC">
              <w:t>Erfgoedcellen worden opgericht door (een stad of) een intergemeentelijk samenwerkingsverband.</w:t>
            </w:r>
          </w:p>
        </w:tc>
      </w:tr>
      <w:tr w:rsidR="00E9678A" w:rsidRPr="007408BC" w14:paraId="7C63F1DD" w14:textId="77777777" w:rsidTr="002F19F1">
        <w:trPr>
          <w:trHeight w:val="270"/>
        </w:trPr>
        <w:tc>
          <w:tcPr>
            <w:tcW w:w="2811" w:type="dxa"/>
            <w:shd w:val="clear" w:color="auto" w:fill="auto"/>
          </w:tcPr>
          <w:p w14:paraId="5DBA5372" w14:textId="77777777" w:rsidR="00E9678A" w:rsidRPr="007408BC" w:rsidRDefault="00E9678A" w:rsidP="002F19F1">
            <w:pPr>
              <w:jc w:val="both"/>
            </w:pPr>
            <w:r w:rsidRPr="007408BC">
              <w:t>mogelijke partners</w:t>
            </w:r>
          </w:p>
        </w:tc>
        <w:tc>
          <w:tcPr>
            <w:tcW w:w="6251" w:type="dxa"/>
            <w:gridSpan w:val="2"/>
            <w:shd w:val="clear" w:color="auto" w:fill="auto"/>
          </w:tcPr>
          <w:p w14:paraId="50202623" w14:textId="77777777" w:rsidR="00E9678A" w:rsidRPr="007408BC" w:rsidRDefault="00E9678A" w:rsidP="002F19F1">
            <w:pPr>
              <w:jc w:val="both"/>
            </w:pPr>
            <w:r w:rsidRPr="007408BC">
              <w:t>Gemeenten</w:t>
            </w:r>
          </w:p>
        </w:tc>
      </w:tr>
      <w:tr w:rsidR="00E9678A" w:rsidRPr="007408BC" w14:paraId="6433953D" w14:textId="77777777" w:rsidTr="002F19F1">
        <w:trPr>
          <w:trHeight w:val="270"/>
        </w:trPr>
        <w:tc>
          <w:tcPr>
            <w:tcW w:w="2811" w:type="dxa"/>
            <w:shd w:val="clear" w:color="auto" w:fill="auto"/>
          </w:tcPr>
          <w:p w14:paraId="2142B3BB" w14:textId="77777777" w:rsidR="00E9678A" w:rsidRPr="007408BC" w:rsidRDefault="00E9678A" w:rsidP="002F19F1">
            <w:pPr>
              <w:jc w:val="both"/>
            </w:pPr>
            <w:r w:rsidRPr="007408BC">
              <w:t>geografisch werkingsgebied</w:t>
            </w:r>
          </w:p>
        </w:tc>
        <w:tc>
          <w:tcPr>
            <w:tcW w:w="6251" w:type="dxa"/>
            <w:gridSpan w:val="2"/>
            <w:shd w:val="clear" w:color="auto" w:fill="auto"/>
          </w:tcPr>
          <w:p w14:paraId="16F5DDEF" w14:textId="77777777" w:rsidR="00E9678A" w:rsidRPr="007408BC" w:rsidRDefault="00E9678A" w:rsidP="002F19F1">
            <w:pPr>
              <w:jc w:val="both"/>
            </w:pPr>
            <w:r w:rsidRPr="007408BC">
              <w:t>Het samenwerkingsverband moet</w:t>
            </w:r>
          </w:p>
          <w:p w14:paraId="714FDADC" w14:textId="77777777" w:rsidR="00E9678A" w:rsidRPr="007408BC" w:rsidRDefault="00E9678A" w:rsidP="002F19F1">
            <w:pPr>
              <w:numPr>
                <w:ilvl w:val="0"/>
                <w:numId w:val="56"/>
              </w:numPr>
              <w:contextualSpacing/>
              <w:jc w:val="both"/>
            </w:pPr>
            <w:r w:rsidRPr="007408BC">
              <w:t>in het Vlaams Gewest liggen;</w:t>
            </w:r>
          </w:p>
          <w:p w14:paraId="1F8C1D3D" w14:textId="77777777" w:rsidR="00E9678A" w:rsidRPr="007408BC" w:rsidRDefault="00E9678A" w:rsidP="002F19F1">
            <w:pPr>
              <w:numPr>
                <w:ilvl w:val="0"/>
                <w:numId w:val="56"/>
              </w:numPr>
              <w:contextualSpacing/>
              <w:jc w:val="both"/>
            </w:pPr>
            <w:r w:rsidRPr="007408BC">
              <w:t>een werkingsgebied hebben van omliggende gemeenten van ten minste 50.000 inwoners</w:t>
            </w:r>
          </w:p>
          <w:p w14:paraId="5D4A759D" w14:textId="77777777" w:rsidR="00E9678A" w:rsidRPr="007408BC" w:rsidRDefault="00E9678A" w:rsidP="002F19F1">
            <w:pPr>
              <w:jc w:val="both"/>
            </w:pPr>
            <w:r w:rsidRPr="007408BC">
              <w:t>Een gemeente mag slechts deel uitmaken van één IGS met werkingssubsidie.</w:t>
            </w:r>
          </w:p>
          <w:p w14:paraId="0C8EFAAE" w14:textId="77777777" w:rsidR="00E9678A" w:rsidRPr="007408BC" w:rsidRDefault="00E9678A" w:rsidP="002F19F1">
            <w:pPr>
              <w:jc w:val="both"/>
            </w:pPr>
            <w:r w:rsidRPr="007408BC">
              <w:t>Voor het Brussels Hoofdstedelijk Gewest kan de Vlaamse Regering een cultureel erfgoed-convenant afsluiten met de Vlaamse Gemeenschapscommissie (vanaf art. 169 DVCE).</w:t>
            </w:r>
          </w:p>
        </w:tc>
      </w:tr>
      <w:tr w:rsidR="00E9678A" w:rsidRPr="007408BC" w14:paraId="1BD24DB7" w14:textId="77777777" w:rsidTr="002F19F1">
        <w:trPr>
          <w:trHeight w:val="270"/>
        </w:trPr>
        <w:tc>
          <w:tcPr>
            <w:tcW w:w="2811" w:type="dxa"/>
            <w:shd w:val="clear" w:color="auto" w:fill="auto"/>
          </w:tcPr>
          <w:p w14:paraId="29F12F8F" w14:textId="77777777" w:rsidR="00E9678A" w:rsidRPr="007408BC" w:rsidRDefault="00E9678A" w:rsidP="002F19F1">
            <w:pPr>
              <w:jc w:val="both"/>
            </w:pPr>
            <w:r w:rsidRPr="007408BC">
              <w:t>verplichte samenwerking?</w:t>
            </w:r>
          </w:p>
        </w:tc>
        <w:tc>
          <w:tcPr>
            <w:tcW w:w="6251" w:type="dxa"/>
            <w:gridSpan w:val="2"/>
            <w:shd w:val="clear" w:color="auto" w:fill="auto"/>
          </w:tcPr>
          <w:p w14:paraId="24BA5818" w14:textId="77777777" w:rsidR="00E9678A" w:rsidRPr="007408BC" w:rsidRDefault="00E9678A" w:rsidP="002F19F1">
            <w:pPr>
              <w:jc w:val="both"/>
            </w:pPr>
            <w:r w:rsidRPr="007408BC">
              <w:t>Neen.</w:t>
            </w:r>
          </w:p>
        </w:tc>
      </w:tr>
      <w:tr w:rsidR="00E9678A" w:rsidRPr="007408BC" w14:paraId="56A16A54" w14:textId="77777777" w:rsidTr="002F19F1">
        <w:trPr>
          <w:trHeight w:val="270"/>
        </w:trPr>
        <w:tc>
          <w:tcPr>
            <w:tcW w:w="2811" w:type="dxa"/>
            <w:shd w:val="clear" w:color="auto" w:fill="auto"/>
          </w:tcPr>
          <w:p w14:paraId="6DFC1369" w14:textId="77777777" w:rsidR="00E9678A" w:rsidRPr="007408BC" w:rsidRDefault="00E9678A" w:rsidP="002F19F1">
            <w:pPr>
              <w:jc w:val="both"/>
            </w:pPr>
            <w:r w:rsidRPr="007408BC">
              <w:t xml:space="preserve">verplichte juridische </w:t>
            </w:r>
            <w:r w:rsidRPr="007408BC">
              <w:lastRenderedPageBreak/>
              <w:t>structuur?</w:t>
            </w:r>
          </w:p>
        </w:tc>
        <w:tc>
          <w:tcPr>
            <w:tcW w:w="6251" w:type="dxa"/>
            <w:gridSpan w:val="2"/>
            <w:shd w:val="clear" w:color="auto" w:fill="auto"/>
          </w:tcPr>
          <w:p w14:paraId="7A818A3E" w14:textId="77777777" w:rsidR="00E9678A" w:rsidRPr="007408BC" w:rsidRDefault="00E9678A" w:rsidP="002F19F1">
            <w:pPr>
              <w:jc w:val="both"/>
            </w:pPr>
            <w:r w:rsidRPr="007408BC">
              <w:lastRenderedPageBreak/>
              <w:t xml:space="preserve">Een erfgoedcel moet beschikken over rechtspersoonlijkheid in </w:t>
            </w:r>
            <w:r w:rsidRPr="007408BC">
              <w:lastRenderedPageBreak/>
              <w:t>overeenstemming met het decreet van 6 juli 2001 houdende de intergemeentelijke samenwerking (art. 162 DVCE).</w:t>
            </w:r>
          </w:p>
        </w:tc>
      </w:tr>
      <w:tr w:rsidR="00E9678A" w:rsidRPr="007408BC" w14:paraId="1DD26855" w14:textId="77777777" w:rsidTr="002F19F1">
        <w:trPr>
          <w:trHeight w:val="270"/>
        </w:trPr>
        <w:tc>
          <w:tcPr>
            <w:tcW w:w="2811" w:type="dxa"/>
            <w:shd w:val="clear" w:color="auto" w:fill="auto"/>
          </w:tcPr>
          <w:p w14:paraId="0978F176" w14:textId="77777777" w:rsidR="00E9678A" w:rsidRPr="007408BC" w:rsidRDefault="00E9678A" w:rsidP="002F19F1">
            <w:pPr>
              <w:jc w:val="both"/>
            </w:pPr>
            <w:r w:rsidRPr="007408BC">
              <w:lastRenderedPageBreak/>
              <w:t>subsidies?</w:t>
            </w:r>
          </w:p>
        </w:tc>
        <w:tc>
          <w:tcPr>
            <w:tcW w:w="6251" w:type="dxa"/>
            <w:gridSpan w:val="2"/>
            <w:shd w:val="clear" w:color="auto" w:fill="auto"/>
          </w:tcPr>
          <w:p w14:paraId="7FD3E047" w14:textId="77777777" w:rsidR="00E9678A" w:rsidRPr="007408BC" w:rsidRDefault="00E9678A" w:rsidP="002F19F1">
            <w:pPr>
              <w:jc w:val="both"/>
            </w:pPr>
            <w:r w:rsidRPr="007408BC">
              <w:t>De Vlaamse Regering kan een werkingssubsidie toekennen aan een intergemeentelijk samenwerkingsverband voor de uitvoering van een lokaal cultureel-erfgoedbeleid (art. 159 DVCE).</w:t>
            </w:r>
          </w:p>
          <w:p w14:paraId="7E500EA2" w14:textId="77777777" w:rsidR="00E9678A" w:rsidRPr="007408BC" w:rsidRDefault="00E9678A" w:rsidP="002F19F1">
            <w:pPr>
              <w:jc w:val="both"/>
              <w:rPr>
                <w:lang w:eastAsia="nl-BE"/>
              </w:rPr>
            </w:pPr>
            <w:r w:rsidRPr="007408BC">
              <w:rPr>
                <w:lang w:eastAsia="nl-BE"/>
              </w:rPr>
              <w:t>De werkingssubsidie wordt toegekend voor:</w:t>
            </w:r>
          </w:p>
          <w:p w14:paraId="604E4D04" w14:textId="77777777" w:rsidR="00E9678A" w:rsidRPr="007408BC" w:rsidRDefault="00E9678A" w:rsidP="002F19F1">
            <w:pPr>
              <w:numPr>
                <w:ilvl w:val="0"/>
                <w:numId w:val="55"/>
              </w:numPr>
              <w:contextualSpacing/>
              <w:jc w:val="both"/>
              <w:rPr>
                <w:lang w:eastAsia="nl-BE"/>
              </w:rPr>
            </w:pPr>
            <w:r w:rsidRPr="007408BC">
              <w:rPr>
                <w:lang w:eastAsia="nl-BE"/>
              </w:rPr>
              <w:t>de werking van een cultureel-erfgoedcel die een initiërende, coördinerende en ondersteunende rol binnen het lokaal cultureel-erfgoedbeleid opneemt;</w:t>
            </w:r>
          </w:p>
          <w:p w14:paraId="36ED8F82" w14:textId="77777777" w:rsidR="00E9678A" w:rsidRPr="007408BC" w:rsidRDefault="00E9678A" w:rsidP="002F19F1">
            <w:pPr>
              <w:numPr>
                <w:ilvl w:val="0"/>
                <w:numId w:val="55"/>
              </w:numPr>
              <w:contextualSpacing/>
              <w:jc w:val="both"/>
              <w:rPr>
                <w:lang w:eastAsia="nl-BE"/>
              </w:rPr>
            </w:pPr>
            <w:r w:rsidRPr="007408BC">
              <w:rPr>
                <w:lang w:eastAsia="nl-BE"/>
              </w:rPr>
              <w:t>andere vormen van ondersteuning van lokale cultureel-erfgoedactoren, dan vermeld in 1.</w:t>
            </w:r>
          </w:p>
          <w:p w14:paraId="52A74E22" w14:textId="77777777" w:rsidR="00E9678A" w:rsidRPr="007408BC" w:rsidRDefault="00E9678A" w:rsidP="002F19F1">
            <w:pPr>
              <w:jc w:val="both"/>
              <w:rPr>
                <w:lang w:eastAsia="nl-BE"/>
              </w:rPr>
            </w:pPr>
            <w:r w:rsidRPr="007408BC">
              <w:rPr>
                <w:lang w:eastAsia="nl-BE"/>
              </w:rPr>
              <w:t>De subsidie wordt toegekend op basis van:</w:t>
            </w:r>
          </w:p>
          <w:p w14:paraId="776D5B5F" w14:textId="77777777" w:rsidR="00E9678A" w:rsidRPr="007408BC" w:rsidRDefault="00E9678A" w:rsidP="002F19F1">
            <w:pPr>
              <w:numPr>
                <w:ilvl w:val="0"/>
                <w:numId w:val="57"/>
              </w:numPr>
              <w:contextualSpacing/>
              <w:jc w:val="both"/>
              <w:rPr>
                <w:lang w:eastAsia="nl-BE"/>
              </w:rPr>
            </w:pPr>
            <w:r w:rsidRPr="007408BC">
              <w:rPr>
                <w:lang w:eastAsia="nl-BE"/>
              </w:rPr>
              <w:t>het belang van het aanwezige cultureel erfgoed en de cultureel-erfgoedactoren op het grondgebied;</w:t>
            </w:r>
          </w:p>
          <w:p w14:paraId="3957305E" w14:textId="77777777" w:rsidR="00E9678A" w:rsidRPr="007408BC" w:rsidRDefault="00E9678A" w:rsidP="002F19F1">
            <w:pPr>
              <w:numPr>
                <w:ilvl w:val="0"/>
                <w:numId w:val="57"/>
              </w:numPr>
              <w:contextualSpacing/>
              <w:jc w:val="both"/>
              <w:rPr>
                <w:lang w:eastAsia="nl-BE"/>
              </w:rPr>
            </w:pPr>
            <w:r w:rsidRPr="007408BC">
              <w:rPr>
                <w:lang w:eastAsia="nl-BE"/>
              </w:rPr>
              <w:t>de kwaliteit van de visie op en de doelstellingen van een geïntegreerd en integraal lokaal cultureel-erfgoedbeleid;</w:t>
            </w:r>
          </w:p>
          <w:p w14:paraId="60E74C81" w14:textId="77777777" w:rsidR="00E9678A" w:rsidRPr="007408BC" w:rsidRDefault="00E9678A" w:rsidP="002F19F1">
            <w:pPr>
              <w:numPr>
                <w:ilvl w:val="0"/>
                <w:numId w:val="57"/>
              </w:numPr>
              <w:contextualSpacing/>
              <w:jc w:val="both"/>
              <w:rPr>
                <w:lang w:eastAsia="nl-BE"/>
              </w:rPr>
            </w:pPr>
            <w:r w:rsidRPr="007408BC">
              <w:rPr>
                <w:lang w:eastAsia="nl-BE"/>
              </w:rPr>
              <w:t>de wijze waarop dat beleid uitgevoerd zal worden door:</w:t>
            </w:r>
          </w:p>
          <w:p w14:paraId="246EE035" w14:textId="77777777" w:rsidR="00E9678A" w:rsidRPr="007408BC" w:rsidRDefault="00E9678A" w:rsidP="002F19F1">
            <w:pPr>
              <w:numPr>
                <w:ilvl w:val="1"/>
                <w:numId w:val="57"/>
              </w:numPr>
              <w:contextualSpacing/>
              <w:jc w:val="both"/>
              <w:rPr>
                <w:lang w:eastAsia="nl-BE"/>
              </w:rPr>
            </w:pPr>
            <w:r w:rsidRPr="007408BC">
              <w:rPr>
                <w:lang w:eastAsia="nl-BE"/>
              </w:rPr>
              <w:t>expertise te ontwikkelen en ter beschikking te stellen met het oog op een betere zorg voor en ontsluiting van het cultureel erfgoed;</w:t>
            </w:r>
          </w:p>
          <w:p w14:paraId="4C9C27F2" w14:textId="77777777" w:rsidR="00E9678A" w:rsidRPr="007408BC" w:rsidRDefault="00E9678A" w:rsidP="002F19F1">
            <w:pPr>
              <w:numPr>
                <w:ilvl w:val="1"/>
                <w:numId w:val="57"/>
              </w:numPr>
              <w:contextualSpacing/>
              <w:jc w:val="both"/>
              <w:rPr>
                <w:lang w:eastAsia="nl-BE"/>
              </w:rPr>
            </w:pPr>
            <w:r w:rsidRPr="007408BC">
              <w:rPr>
                <w:lang w:eastAsia="nl-BE"/>
              </w:rPr>
              <w:t>lokale cultureel-erfgoedactoren te ondersteunen;</w:t>
            </w:r>
          </w:p>
          <w:p w14:paraId="1DB54ED3" w14:textId="77777777" w:rsidR="00E9678A" w:rsidRPr="007408BC" w:rsidRDefault="00E9678A" w:rsidP="002F19F1">
            <w:pPr>
              <w:numPr>
                <w:ilvl w:val="1"/>
                <w:numId w:val="57"/>
              </w:numPr>
              <w:contextualSpacing/>
              <w:jc w:val="both"/>
              <w:rPr>
                <w:lang w:eastAsia="nl-BE"/>
              </w:rPr>
            </w:pPr>
            <w:r w:rsidRPr="007408BC">
              <w:rPr>
                <w:lang w:eastAsia="nl-BE"/>
              </w:rPr>
              <w:t>de verschillende cultureel-erfgoedgemeenschappen op het grondgebied te betrekken bij het lokale cultureel-erfgoedbeleid;</w:t>
            </w:r>
          </w:p>
          <w:p w14:paraId="4F9DBB4F" w14:textId="77777777" w:rsidR="00E9678A" w:rsidRPr="007408BC" w:rsidRDefault="00E9678A" w:rsidP="002F19F1">
            <w:pPr>
              <w:numPr>
                <w:ilvl w:val="0"/>
                <w:numId w:val="57"/>
              </w:numPr>
              <w:contextualSpacing/>
              <w:jc w:val="both"/>
              <w:rPr>
                <w:lang w:eastAsia="nl-BE"/>
              </w:rPr>
            </w:pPr>
            <w:r w:rsidRPr="007408BC">
              <w:rPr>
                <w:lang w:eastAsia="nl-BE"/>
              </w:rPr>
              <w:t>de inspanningen op het vlak van duurzaamheid en maatschappelijke en culturele diversiteit;</w:t>
            </w:r>
          </w:p>
          <w:p w14:paraId="7127AA8D" w14:textId="77777777" w:rsidR="00E9678A" w:rsidRPr="007408BC" w:rsidRDefault="00E9678A" w:rsidP="002F19F1">
            <w:pPr>
              <w:numPr>
                <w:ilvl w:val="0"/>
                <w:numId w:val="57"/>
              </w:numPr>
              <w:contextualSpacing/>
              <w:jc w:val="both"/>
              <w:rPr>
                <w:lang w:eastAsia="nl-BE"/>
              </w:rPr>
            </w:pPr>
            <w:r w:rsidRPr="007408BC">
              <w:rPr>
                <w:lang w:eastAsia="nl-BE"/>
              </w:rPr>
              <w:t>de kwaliteit van het zakelijke beheer en de haalbaarheid en het realiteitsgehalte van de begroting; de noodzaak voor een werkingssubsidie dient aangetoond te worden in de begroting, rekening houdend met de eigen ontvangsten uit de werking;</w:t>
            </w:r>
          </w:p>
          <w:p w14:paraId="19C6CFCC" w14:textId="77777777" w:rsidR="00E9678A" w:rsidRPr="007408BC" w:rsidRDefault="00E9678A" w:rsidP="002F19F1">
            <w:pPr>
              <w:numPr>
                <w:ilvl w:val="0"/>
                <w:numId w:val="57"/>
              </w:numPr>
              <w:contextualSpacing/>
              <w:jc w:val="both"/>
              <w:rPr>
                <w:lang w:eastAsia="nl-BE"/>
              </w:rPr>
            </w:pPr>
            <w:r w:rsidRPr="007408BC">
              <w:rPr>
                <w:lang w:eastAsia="nl-BE"/>
              </w:rPr>
              <w:t>de inbreng van middelen door de deelnemende gemeenten in het lokale cultureel-erfgoedbeleid.</w:t>
            </w:r>
          </w:p>
          <w:p w14:paraId="7B1E8039" w14:textId="77777777" w:rsidR="00E9678A" w:rsidRPr="007408BC" w:rsidRDefault="00E9678A" w:rsidP="002F19F1">
            <w:pPr>
              <w:jc w:val="both"/>
              <w:rPr>
                <w:lang w:eastAsia="nl-BE"/>
              </w:rPr>
            </w:pPr>
            <w:r w:rsidRPr="007408BC">
              <w:rPr>
                <w:lang w:eastAsia="nl-BE"/>
              </w:rPr>
              <w:t>De Vlaamse Regering kan de criteria nader bepalen (art. 163 DVCE).</w:t>
            </w:r>
          </w:p>
          <w:p w14:paraId="5C2A16F9" w14:textId="77777777" w:rsidR="00E9678A" w:rsidRPr="007408BC" w:rsidRDefault="00E9678A" w:rsidP="002F19F1">
            <w:pPr>
              <w:jc w:val="both"/>
              <w:rPr>
                <w:lang w:eastAsia="nl-BE"/>
              </w:rPr>
            </w:pPr>
            <w:r w:rsidRPr="007408BC">
              <w:rPr>
                <w:lang w:eastAsia="nl-BE"/>
              </w:rPr>
              <w:t>De werkingssubsidie bedraagt :</w:t>
            </w:r>
          </w:p>
          <w:p w14:paraId="55C0297E" w14:textId="77777777" w:rsidR="00E9678A" w:rsidRPr="007408BC" w:rsidRDefault="00E9678A" w:rsidP="002F19F1">
            <w:pPr>
              <w:numPr>
                <w:ilvl w:val="0"/>
                <w:numId w:val="58"/>
              </w:numPr>
              <w:contextualSpacing/>
              <w:jc w:val="both"/>
              <w:rPr>
                <w:lang w:eastAsia="nl-BE"/>
              </w:rPr>
            </w:pPr>
            <w:r w:rsidRPr="007408BC">
              <w:rPr>
                <w:lang w:eastAsia="nl-BE"/>
              </w:rPr>
              <w:t>ten minste 150.000 euro per jaar voor samenwerkingsverbanden met een werkingsgebied van ten minste 50.000 inwoners;</w:t>
            </w:r>
          </w:p>
          <w:p w14:paraId="4804BB36" w14:textId="77777777" w:rsidR="00E9678A" w:rsidRPr="007408BC" w:rsidRDefault="00E9678A" w:rsidP="002F19F1">
            <w:pPr>
              <w:numPr>
                <w:ilvl w:val="0"/>
                <w:numId w:val="58"/>
              </w:numPr>
              <w:contextualSpacing/>
              <w:jc w:val="both"/>
              <w:rPr>
                <w:lang w:eastAsia="nl-BE"/>
              </w:rPr>
            </w:pPr>
            <w:r w:rsidRPr="007408BC">
              <w:rPr>
                <w:lang w:eastAsia="nl-BE"/>
              </w:rPr>
              <w:t>ten minste 200.000 euro per jaar voor samenwerkingsverbanden met een werkingsgebied van ten minste 70.000 inwoners;</w:t>
            </w:r>
          </w:p>
          <w:p w14:paraId="788EEACB" w14:textId="77777777" w:rsidR="00E9678A" w:rsidRPr="007408BC" w:rsidRDefault="00E9678A" w:rsidP="002F19F1">
            <w:pPr>
              <w:numPr>
                <w:ilvl w:val="0"/>
                <w:numId w:val="58"/>
              </w:numPr>
              <w:contextualSpacing/>
              <w:jc w:val="both"/>
              <w:rPr>
                <w:lang w:eastAsia="nl-BE"/>
              </w:rPr>
            </w:pPr>
            <w:r w:rsidRPr="007408BC">
              <w:rPr>
                <w:lang w:eastAsia="nl-BE"/>
              </w:rPr>
              <w:t>ten minste 300.000 euro per jaar voor samenwerkingsverbanden met een werkingsgebied van ten minste 120.000 inwoners (art. 166 DVCE).</w:t>
            </w:r>
          </w:p>
        </w:tc>
      </w:tr>
      <w:tr w:rsidR="00E9678A" w:rsidRPr="007408BC" w14:paraId="5D1CBA23" w14:textId="77777777" w:rsidTr="002F19F1">
        <w:trPr>
          <w:trHeight w:val="270"/>
        </w:trPr>
        <w:tc>
          <w:tcPr>
            <w:tcW w:w="2811" w:type="dxa"/>
            <w:shd w:val="clear" w:color="auto" w:fill="auto"/>
          </w:tcPr>
          <w:p w14:paraId="2BF93EA6" w14:textId="77777777" w:rsidR="00E9678A" w:rsidRPr="007408BC" w:rsidRDefault="00E9678A" w:rsidP="002F19F1">
            <w:pPr>
              <w:jc w:val="both"/>
            </w:pPr>
            <w:r w:rsidRPr="007408BC">
              <w:t>overig</w:t>
            </w:r>
          </w:p>
        </w:tc>
        <w:tc>
          <w:tcPr>
            <w:tcW w:w="6251" w:type="dxa"/>
            <w:gridSpan w:val="2"/>
            <w:shd w:val="clear" w:color="auto" w:fill="auto"/>
          </w:tcPr>
          <w:p w14:paraId="13E541DF" w14:textId="77777777" w:rsidR="00E9678A" w:rsidRPr="007408BC" w:rsidRDefault="00E9678A" w:rsidP="002F19F1">
            <w:pPr>
              <w:jc w:val="both"/>
              <w:rPr>
                <w:b/>
              </w:rPr>
            </w:pPr>
            <w:r w:rsidRPr="007408BC">
              <w:t xml:space="preserve">De Vlaamse Regering sluit een </w:t>
            </w:r>
            <w:r w:rsidRPr="007408BC">
              <w:rPr>
                <w:u w:val="single"/>
              </w:rPr>
              <w:t>cultureel-erfgoedconvenant</w:t>
            </w:r>
            <w:r w:rsidRPr="007408BC">
              <w:t xml:space="preserve"> met een intergemeentelijk samenwerkingsverband waaraan ze een werkingssubsidie toekent (art. 167 DVCE).</w:t>
            </w:r>
          </w:p>
        </w:tc>
      </w:tr>
    </w:tbl>
    <w:p w14:paraId="5EC3A2B2" w14:textId="07D0EF07" w:rsidR="00C36663" w:rsidRDefault="00C36663" w:rsidP="007408BC"/>
    <w:tbl>
      <w:tblPr>
        <w:tblStyle w:val="Tabelraster27"/>
        <w:tblW w:w="0" w:type="auto"/>
        <w:tblLook w:val="04A0" w:firstRow="1" w:lastRow="0" w:firstColumn="1" w:lastColumn="0" w:noHBand="0" w:noVBand="1"/>
      </w:tblPr>
      <w:tblGrid>
        <w:gridCol w:w="7083"/>
        <w:gridCol w:w="1979"/>
      </w:tblGrid>
      <w:tr w:rsidR="00C36663" w:rsidRPr="007408BC" w14:paraId="26DB26F8" w14:textId="77777777" w:rsidTr="001029B3">
        <w:tc>
          <w:tcPr>
            <w:tcW w:w="7083" w:type="dxa"/>
            <w:vMerge w:val="restart"/>
            <w:shd w:val="clear" w:color="auto" w:fill="4472C4" w:themeFill="accent5"/>
            <w:vAlign w:val="center"/>
          </w:tcPr>
          <w:p w14:paraId="68C7228C" w14:textId="77777777" w:rsidR="00C36663" w:rsidRPr="007408BC" w:rsidRDefault="00C36663" w:rsidP="001029B3">
            <w:pPr>
              <w:pStyle w:val="Kop2"/>
              <w:outlineLvl w:val="1"/>
            </w:pPr>
            <w:bookmarkStart w:id="67" w:name="_Toc499291968"/>
            <w:r w:rsidRPr="007408BC">
              <w:t>Bibliotheekregio</w:t>
            </w:r>
            <w:bookmarkEnd w:id="67"/>
          </w:p>
        </w:tc>
        <w:tc>
          <w:tcPr>
            <w:tcW w:w="1979" w:type="dxa"/>
            <w:shd w:val="clear" w:color="auto" w:fill="4472C4" w:themeFill="accent5"/>
            <w:vAlign w:val="center"/>
          </w:tcPr>
          <w:p w14:paraId="3A854CAC" w14:textId="77777777" w:rsidR="00C36663" w:rsidRPr="007408BC" w:rsidRDefault="00C36663" w:rsidP="001029B3">
            <w:pPr>
              <w:jc w:val="center"/>
            </w:pPr>
            <w:r w:rsidRPr="007408BC">
              <w:rPr>
                <w:color w:val="FFFFFF" w:themeColor="background1"/>
              </w:rPr>
              <w:t>PROV</w:t>
            </w:r>
          </w:p>
        </w:tc>
      </w:tr>
      <w:tr w:rsidR="00C36663" w:rsidRPr="007408BC" w14:paraId="5009F76F" w14:textId="77777777" w:rsidTr="001029B3">
        <w:tc>
          <w:tcPr>
            <w:tcW w:w="7083" w:type="dxa"/>
            <w:vMerge/>
            <w:shd w:val="clear" w:color="auto" w:fill="4472C4" w:themeFill="accent5"/>
            <w:vAlign w:val="center"/>
          </w:tcPr>
          <w:p w14:paraId="4072D2AF" w14:textId="77777777" w:rsidR="00C36663" w:rsidRPr="007408BC" w:rsidRDefault="00C36663" w:rsidP="001029B3">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10094E35" w14:textId="77777777" w:rsidR="00C36663" w:rsidRPr="007408BC" w:rsidRDefault="00C36663" w:rsidP="001029B3">
            <w:pPr>
              <w:jc w:val="center"/>
              <w:rPr>
                <w:color w:val="FFFFFF" w:themeColor="background1"/>
              </w:rPr>
            </w:pPr>
            <w:r w:rsidRPr="007408BC">
              <w:rPr>
                <w:color w:val="FFFFFF" w:themeColor="background1"/>
              </w:rPr>
              <w:t>intergemeentelijk</w:t>
            </w:r>
          </w:p>
        </w:tc>
      </w:tr>
      <w:tr w:rsidR="00C36663" w:rsidRPr="007408BC" w14:paraId="50314582" w14:textId="77777777" w:rsidTr="001029B3">
        <w:tc>
          <w:tcPr>
            <w:tcW w:w="9062" w:type="dxa"/>
            <w:gridSpan w:val="2"/>
            <w:shd w:val="clear" w:color="auto" w:fill="D9E2F3" w:themeFill="accent5" w:themeFillTint="33"/>
          </w:tcPr>
          <w:p w14:paraId="29662F4C" w14:textId="77777777" w:rsidR="00C36663" w:rsidRPr="007408BC" w:rsidRDefault="00C36663" w:rsidP="001029B3">
            <w:pPr>
              <w:jc w:val="both"/>
              <w:rPr>
                <w:i/>
              </w:rPr>
            </w:pPr>
            <w:r w:rsidRPr="007408BC">
              <w:rPr>
                <w:i/>
              </w:rPr>
              <w:t>algemene informatie en doelstellingen</w:t>
            </w:r>
          </w:p>
        </w:tc>
      </w:tr>
      <w:tr w:rsidR="00C36663" w:rsidRPr="007408BC" w14:paraId="5731605E" w14:textId="77777777" w:rsidTr="001029B3">
        <w:tc>
          <w:tcPr>
            <w:tcW w:w="9062" w:type="dxa"/>
            <w:gridSpan w:val="2"/>
            <w:shd w:val="clear" w:color="auto" w:fill="auto"/>
          </w:tcPr>
          <w:p w14:paraId="0D447056" w14:textId="77777777" w:rsidR="00C36663" w:rsidRPr="000F7E97" w:rsidRDefault="00C36663" w:rsidP="001029B3">
            <w:pPr>
              <w:jc w:val="both"/>
            </w:pPr>
            <w:r w:rsidRPr="000F7E97">
              <w:lastRenderedPageBreak/>
              <w:t xml:space="preserve">Ter ondersteuning van de bibliotheekwerking van elke gemeente in de provincie neemt </w:t>
            </w:r>
            <w:r w:rsidRPr="000F7E97">
              <w:rPr>
                <w:u w:val="single"/>
              </w:rPr>
              <w:t>elke provincie</w:t>
            </w:r>
            <w:r w:rsidRPr="000F7E97">
              <w:t xml:space="preserve"> tot eind 2017 het initiatief tot een streekgericht bibliotheekbeleid.</w:t>
            </w:r>
          </w:p>
          <w:p w14:paraId="15963A22" w14:textId="77777777" w:rsidR="00C36663" w:rsidRPr="000F7E97" w:rsidRDefault="00C36663" w:rsidP="001029B3">
            <w:pPr>
              <w:jc w:val="both"/>
            </w:pPr>
          </w:p>
          <w:p w14:paraId="3F40E83E" w14:textId="77777777" w:rsidR="00C36663" w:rsidRPr="000F7E97" w:rsidRDefault="00C36663" w:rsidP="001029B3">
            <w:pPr>
              <w:jc w:val="both"/>
            </w:pPr>
            <w:r w:rsidRPr="000F7E97">
              <w:t>Ingevolge het decreet van 18 november 2016 houdende de vernieuwde taakstelling en de gewijzigde financiering van de provincies zijn de provincies vanaf 2018 niet langer bevoegd om dit ondersteuningsbeleid te voeren. In het kader van de overdracht van de taakstelling werd beslist om deze opdracht tijdelijk onder te brengen bij het departement Cultuur, Jeugd en Media vanaf 1 januari 2018.</w:t>
            </w:r>
          </w:p>
          <w:p w14:paraId="381A6DB6" w14:textId="77777777" w:rsidR="00C36663" w:rsidRPr="000F7E97" w:rsidRDefault="00C36663" w:rsidP="001029B3">
            <w:pPr>
              <w:jc w:val="both"/>
            </w:pPr>
          </w:p>
          <w:p w14:paraId="68EFBB21" w14:textId="77777777" w:rsidR="00C36663" w:rsidRPr="000F7E97" w:rsidRDefault="00C36663" w:rsidP="001029B3">
            <w:pPr>
              <w:jc w:val="both"/>
            </w:pPr>
            <w:r w:rsidRPr="000F7E97">
              <w:t xml:space="preserve">Het departement CJM is in het najaar van 2017 gestart met de voorbereiding van het ondersteuningsbeleid ten aanzien van de openbare bibliotheken. </w:t>
            </w:r>
          </w:p>
          <w:p w14:paraId="4FEABCED" w14:textId="77777777" w:rsidR="00C36663" w:rsidRPr="000F7E97" w:rsidRDefault="00C36663" w:rsidP="001029B3">
            <w:pPr>
              <w:jc w:val="both"/>
            </w:pPr>
          </w:p>
          <w:p w14:paraId="7B5EA510" w14:textId="77777777" w:rsidR="00C36663" w:rsidRPr="000F7E97" w:rsidRDefault="00C36663" w:rsidP="001029B3">
            <w:pPr>
              <w:jc w:val="both"/>
            </w:pPr>
            <w:r w:rsidRPr="000F7E97">
              <w:t xml:space="preserve">Het departement bouwt aan sterke bibliotheken als belangrijke actoren in het brede culturele veld door in te zetten op volgende pijlers: </w:t>
            </w:r>
          </w:p>
          <w:p w14:paraId="78EF5643" w14:textId="77777777" w:rsidR="00C36663" w:rsidRPr="000F7E97" w:rsidRDefault="00C36663" w:rsidP="001029B3">
            <w:pPr>
              <w:jc w:val="both"/>
            </w:pPr>
            <w:r w:rsidRPr="000F7E97">
              <w:t>1) schaalvergroting via samenwerking;</w:t>
            </w:r>
          </w:p>
          <w:p w14:paraId="10CD477F" w14:textId="77777777" w:rsidR="00C36663" w:rsidRPr="000F7E97" w:rsidRDefault="00C36663" w:rsidP="001029B3">
            <w:pPr>
              <w:jc w:val="both"/>
            </w:pPr>
            <w:r w:rsidRPr="000F7E97">
              <w:t>2) professionalisering van de bibliotheken via opleiding, vorming, intervisie;</w:t>
            </w:r>
          </w:p>
          <w:p w14:paraId="2E3C900E" w14:textId="77777777" w:rsidR="00C36663" w:rsidRPr="000F7E97" w:rsidRDefault="00C36663" w:rsidP="001029B3">
            <w:pPr>
              <w:jc w:val="both"/>
            </w:pPr>
            <w:r w:rsidRPr="000F7E97">
              <w:t>3) verhoging van de zichtbaarheid van de sector van de openbare bibliotheken;</w:t>
            </w:r>
          </w:p>
          <w:p w14:paraId="646F3669" w14:textId="77777777" w:rsidR="00C36663" w:rsidRDefault="00C36663" w:rsidP="001029B3">
            <w:pPr>
              <w:jc w:val="both"/>
            </w:pPr>
            <w:r w:rsidRPr="000F7E97">
              <w:t>4) ondersteuning van bibliotheken bij realisatie van VN-doelstellingen voor duurzame ontwikkeling.</w:t>
            </w:r>
          </w:p>
          <w:p w14:paraId="1987455F" w14:textId="77777777" w:rsidR="00C36663" w:rsidRDefault="00C36663" w:rsidP="001029B3">
            <w:pPr>
              <w:jc w:val="both"/>
              <w:rPr>
                <w:strike/>
              </w:rPr>
            </w:pPr>
          </w:p>
          <w:p w14:paraId="757CFE36" w14:textId="77777777" w:rsidR="00C36663" w:rsidRPr="007408BC" w:rsidRDefault="00C36663" w:rsidP="001029B3">
            <w:pPr>
              <w:jc w:val="both"/>
            </w:pPr>
          </w:p>
        </w:tc>
      </w:tr>
      <w:tr w:rsidR="00C36663" w:rsidRPr="007408BC" w14:paraId="7CE630E8" w14:textId="77777777" w:rsidTr="001029B3">
        <w:tc>
          <w:tcPr>
            <w:tcW w:w="9062" w:type="dxa"/>
            <w:gridSpan w:val="2"/>
            <w:shd w:val="clear" w:color="auto" w:fill="D9E2F3" w:themeFill="accent5" w:themeFillTint="33"/>
          </w:tcPr>
          <w:p w14:paraId="1C4ACEA4" w14:textId="77777777" w:rsidR="00C36663" w:rsidRPr="007408BC" w:rsidRDefault="00C36663" w:rsidP="001029B3">
            <w:pPr>
              <w:jc w:val="both"/>
              <w:rPr>
                <w:i/>
              </w:rPr>
            </w:pPr>
            <w:r w:rsidRPr="007408BC">
              <w:rPr>
                <w:i/>
              </w:rPr>
              <w:t>relevante wetgeving</w:t>
            </w:r>
          </w:p>
        </w:tc>
      </w:tr>
      <w:tr w:rsidR="00C36663" w:rsidRPr="007408BC" w14:paraId="644A4FF7" w14:textId="77777777" w:rsidTr="001029B3">
        <w:trPr>
          <w:trHeight w:val="348"/>
        </w:trPr>
        <w:tc>
          <w:tcPr>
            <w:tcW w:w="9062" w:type="dxa"/>
            <w:gridSpan w:val="2"/>
            <w:shd w:val="clear" w:color="auto" w:fill="auto"/>
          </w:tcPr>
          <w:p w14:paraId="25EF317D" w14:textId="77777777" w:rsidR="00C36663" w:rsidRPr="00525100" w:rsidRDefault="00C36663" w:rsidP="001029B3">
            <w:pPr>
              <w:contextualSpacing/>
              <w:jc w:val="both"/>
              <w:rPr>
                <w:strike/>
              </w:rPr>
            </w:pPr>
          </w:p>
        </w:tc>
      </w:tr>
    </w:tbl>
    <w:p w14:paraId="4F14D50B" w14:textId="77777777" w:rsidR="007408BC" w:rsidRDefault="007408BC" w:rsidP="007408BC"/>
    <w:tbl>
      <w:tblPr>
        <w:tblStyle w:val="Tabelraster28"/>
        <w:tblW w:w="0" w:type="auto"/>
        <w:tblLook w:val="04A0" w:firstRow="1" w:lastRow="0" w:firstColumn="1" w:lastColumn="0" w:noHBand="0" w:noVBand="1"/>
      </w:tblPr>
      <w:tblGrid>
        <w:gridCol w:w="2811"/>
        <w:gridCol w:w="4272"/>
        <w:gridCol w:w="1979"/>
      </w:tblGrid>
      <w:tr w:rsidR="007408BC" w:rsidRPr="007408BC" w14:paraId="4F14D50E" w14:textId="77777777" w:rsidTr="00B67D4B">
        <w:tc>
          <w:tcPr>
            <w:tcW w:w="7083" w:type="dxa"/>
            <w:gridSpan w:val="2"/>
            <w:vMerge w:val="restart"/>
            <w:shd w:val="clear" w:color="auto" w:fill="4472C4" w:themeFill="accent5"/>
            <w:vAlign w:val="center"/>
          </w:tcPr>
          <w:p w14:paraId="4F14D50C" w14:textId="77777777" w:rsidR="007408BC" w:rsidRPr="007408BC" w:rsidRDefault="007408BC" w:rsidP="00B67D4B">
            <w:pPr>
              <w:pStyle w:val="Kop2"/>
              <w:outlineLvl w:val="1"/>
            </w:pPr>
            <w:bookmarkStart w:id="68" w:name="_Toc498029716"/>
            <w:bookmarkStart w:id="69" w:name="_Toc499291969"/>
            <w:r w:rsidRPr="007408BC">
              <w:t>Intergemeentelijke samenwerking voor afstemming van cultuuraanbod en -communicatie</w:t>
            </w:r>
            <w:bookmarkEnd w:id="68"/>
            <w:bookmarkEnd w:id="69"/>
          </w:p>
        </w:tc>
        <w:tc>
          <w:tcPr>
            <w:tcW w:w="1979" w:type="dxa"/>
            <w:shd w:val="clear" w:color="auto" w:fill="4472C4" w:themeFill="accent5"/>
            <w:vAlign w:val="center"/>
          </w:tcPr>
          <w:p w14:paraId="4F14D50D" w14:textId="77777777" w:rsidR="007408BC" w:rsidRPr="007408BC" w:rsidRDefault="007408BC" w:rsidP="007408BC">
            <w:pPr>
              <w:jc w:val="center"/>
            </w:pPr>
            <w:r w:rsidRPr="007408BC">
              <w:rPr>
                <w:color w:val="FFFFFF" w:themeColor="background1"/>
              </w:rPr>
              <w:t>VLA</w:t>
            </w:r>
          </w:p>
        </w:tc>
      </w:tr>
      <w:tr w:rsidR="007408BC" w:rsidRPr="007408BC" w14:paraId="4F14D511" w14:textId="77777777" w:rsidTr="00B67D4B">
        <w:tc>
          <w:tcPr>
            <w:tcW w:w="7083" w:type="dxa"/>
            <w:gridSpan w:val="2"/>
            <w:vMerge/>
            <w:shd w:val="clear" w:color="auto" w:fill="4472C4" w:themeFill="accent5"/>
            <w:vAlign w:val="center"/>
          </w:tcPr>
          <w:p w14:paraId="4F14D50F"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510" w14:textId="77777777" w:rsidR="007408BC" w:rsidRPr="007408BC" w:rsidRDefault="007408BC" w:rsidP="007408BC">
            <w:pPr>
              <w:jc w:val="center"/>
              <w:rPr>
                <w:color w:val="FFFFFF" w:themeColor="background1"/>
              </w:rPr>
            </w:pPr>
            <w:r w:rsidRPr="007408BC">
              <w:rPr>
                <w:color w:val="FFFFFF" w:themeColor="background1"/>
              </w:rPr>
              <w:t>intergemeentelijk</w:t>
            </w:r>
          </w:p>
        </w:tc>
      </w:tr>
      <w:tr w:rsidR="007408BC" w:rsidRPr="007408BC" w14:paraId="4F14D513" w14:textId="77777777" w:rsidTr="00B67D4B">
        <w:tc>
          <w:tcPr>
            <w:tcW w:w="9062" w:type="dxa"/>
            <w:gridSpan w:val="3"/>
            <w:shd w:val="clear" w:color="auto" w:fill="D9E2F3" w:themeFill="accent5" w:themeFillTint="33"/>
          </w:tcPr>
          <w:p w14:paraId="4F14D512" w14:textId="77777777" w:rsidR="007408BC" w:rsidRPr="007408BC" w:rsidRDefault="007408BC" w:rsidP="007408BC">
            <w:pPr>
              <w:jc w:val="both"/>
              <w:rPr>
                <w:i/>
              </w:rPr>
            </w:pPr>
            <w:r w:rsidRPr="007408BC">
              <w:rPr>
                <w:i/>
              </w:rPr>
              <w:t>algemene informatie en doelstellingen</w:t>
            </w:r>
          </w:p>
        </w:tc>
      </w:tr>
      <w:tr w:rsidR="007408BC" w:rsidRPr="007408BC" w14:paraId="4F14D515" w14:textId="77777777" w:rsidTr="00B67D4B">
        <w:tc>
          <w:tcPr>
            <w:tcW w:w="9062" w:type="dxa"/>
            <w:gridSpan w:val="3"/>
            <w:shd w:val="clear" w:color="auto" w:fill="auto"/>
          </w:tcPr>
          <w:p w14:paraId="4F14D514" w14:textId="77777777" w:rsidR="007408BC" w:rsidRPr="007408BC" w:rsidRDefault="007408BC" w:rsidP="007408BC">
            <w:pPr>
              <w:jc w:val="both"/>
            </w:pPr>
            <w:r w:rsidRPr="007408BC">
              <w:t>Met het oog op een structurele samenwerking voor een afstemming van het cultuuraanbod en de cultuurcommunicatie kunnen gemeenten een intergemeentelijk samenwerkingsverband met rechtspersoonlijkheid oprichten (art 38 decreet).</w:t>
            </w:r>
          </w:p>
        </w:tc>
      </w:tr>
      <w:tr w:rsidR="007408BC" w:rsidRPr="007408BC" w14:paraId="4F14D517" w14:textId="77777777" w:rsidTr="00B67D4B">
        <w:tc>
          <w:tcPr>
            <w:tcW w:w="9062" w:type="dxa"/>
            <w:gridSpan w:val="3"/>
            <w:shd w:val="clear" w:color="auto" w:fill="D9E2F3" w:themeFill="accent5" w:themeFillTint="33"/>
          </w:tcPr>
          <w:p w14:paraId="4F14D516" w14:textId="77777777" w:rsidR="007408BC" w:rsidRPr="007408BC" w:rsidRDefault="007408BC" w:rsidP="007408BC">
            <w:pPr>
              <w:jc w:val="both"/>
              <w:rPr>
                <w:i/>
              </w:rPr>
            </w:pPr>
            <w:r w:rsidRPr="007408BC">
              <w:rPr>
                <w:i/>
              </w:rPr>
              <w:t>relevante wetgeving</w:t>
            </w:r>
          </w:p>
        </w:tc>
      </w:tr>
      <w:tr w:rsidR="007408BC" w:rsidRPr="007408BC" w14:paraId="4F14D51A" w14:textId="77777777" w:rsidTr="00B67D4B">
        <w:trPr>
          <w:trHeight w:val="547"/>
        </w:trPr>
        <w:tc>
          <w:tcPr>
            <w:tcW w:w="9062" w:type="dxa"/>
            <w:gridSpan w:val="3"/>
            <w:shd w:val="clear" w:color="auto" w:fill="auto"/>
          </w:tcPr>
          <w:p w14:paraId="4F14D518" w14:textId="77777777" w:rsidR="007408BC" w:rsidRPr="007408BC" w:rsidRDefault="009D701B" w:rsidP="007408BC">
            <w:pPr>
              <w:numPr>
                <w:ilvl w:val="0"/>
                <w:numId w:val="50"/>
              </w:numPr>
              <w:contextualSpacing/>
              <w:jc w:val="both"/>
            </w:pPr>
            <w:hyperlink r:id="rId55" w:history="1">
              <w:r w:rsidR="007408BC" w:rsidRPr="007408BC">
                <w:rPr>
                  <w:color w:val="0000FF"/>
                  <w:u w:val="single"/>
                </w:rPr>
                <w:t>Decreet van 6 juli 2012 betreffende het Lokaal Cultuurbeleid</w:t>
              </w:r>
            </w:hyperlink>
          </w:p>
          <w:p w14:paraId="4F14D519" w14:textId="77777777" w:rsidR="007408BC" w:rsidRPr="007408BC" w:rsidRDefault="009D701B" w:rsidP="007408BC">
            <w:pPr>
              <w:numPr>
                <w:ilvl w:val="0"/>
                <w:numId w:val="50"/>
              </w:numPr>
              <w:contextualSpacing/>
              <w:jc w:val="both"/>
            </w:pPr>
            <w:hyperlink r:id="rId56" w:history="1">
              <w:r w:rsidR="007408BC" w:rsidRPr="007408BC">
                <w:rPr>
                  <w:color w:val="0000FF"/>
                  <w:u w:val="single"/>
                </w:rPr>
                <w:t>Besluit van de Vlaamse Regering van 26 oktober 2012 ter uitvoering van het decreet van 6 juli 2012 betreffende het lokaal cultuurbeleid</w:t>
              </w:r>
            </w:hyperlink>
          </w:p>
        </w:tc>
      </w:tr>
      <w:tr w:rsidR="007408BC" w:rsidRPr="007408BC" w14:paraId="4F14D51C" w14:textId="77777777" w:rsidTr="00B67D4B">
        <w:tc>
          <w:tcPr>
            <w:tcW w:w="9062" w:type="dxa"/>
            <w:gridSpan w:val="3"/>
            <w:shd w:val="clear" w:color="auto" w:fill="D9E2F3" w:themeFill="accent5" w:themeFillTint="33"/>
          </w:tcPr>
          <w:p w14:paraId="4F14D51B" w14:textId="77777777" w:rsidR="007408BC" w:rsidRPr="007408BC" w:rsidRDefault="007408BC" w:rsidP="007408BC">
            <w:pPr>
              <w:jc w:val="both"/>
              <w:rPr>
                <w:i/>
              </w:rPr>
            </w:pPr>
            <w:r w:rsidRPr="007408BC">
              <w:rPr>
                <w:i/>
              </w:rPr>
              <w:t>output screening wetgeving</w:t>
            </w:r>
          </w:p>
        </w:tc>
      </w:tr>
      <w:tr w:rsidR="007408BC" w:rsidRPr="007408BC" w14:paraId="4F14D51F" w14:textId="77777777" w:rsidTr="00B67D4B">
        <w:trPr>
          <w:trHeight w:val="270"/>
        </w:trPr>
        <w:tc>
          <w:tcPr>
            <w:tcW w:w="2811" w:type="dxa"/>
            <w:shd w:val="clear" w:color="auto" w:fill="auto"/>
          </w:tcPr>
          <w:p w14:paraId="4F14D51D" w14:textId="77777777" w:rsidR="007408BC" w:rsidRPr="007408BC" w:rsidRDefault="007408BC" w:rsidP="007408BC">
            <w:pPr>
              <w:jc w:val="both"/>
            </w:pPr>
            <w:r w:rsidRPr="007408BC">
              <w:t>centrale rol lokaal bestuur?</w:t>
            </w:r>
          </w:p>
        </w:tc>
        <w:tc>
          <w:tcPr>
            <w:tcW w:w="6251" w:type="dxa"/>
            <w:gridSpan w:val="2"/>
            <w:shd w:val="clear" w:color="auto" w:fill="auto"/>
          </w:tcPr>
          <w:p w14:paraId="4F14D51E" w14:textId="77777777" w:rsidR="007408BC" w:rsidRPr="007408BC" w:rsidRDefault="007408BC" w:rsidP="007408BC">
            <w:pPr>
              <w:jc w:val="both"/>
            </w:pPr>
            <w:r w:rsidRPr="007408BC">
              <w:t>Ja</w:t>
            </w:r>
          </w:p>
        </w:tc>
      </w:tr>
      <w:tr w:rsidR="007408BC" w:rsidRPr="007408BC" w14:paraId="4F14D522" w14:textId="77777777" w:rsidTr="00B67D4B">
        <w:trPr>
          <w:trHeight w:val="270"/>
        </w:trPr>
        <w:tc>
          <w:tcPr>
            <w:tcW w:w="2811" w:type="dxa"/>
            <w:shd w:val="clear" w:color="auto" w:fill="auto"/>
          </w:tcPr>
          <w:p w14:paraId="4F14D520" w14:textId="77777777" w:rsidR="007408BC" w:rsidRPr="007408BC" w:rsidRDefault="007408BC" w:rsidP="007408BC">
            <w:pPr>
              <w:jc w:val="both"/>
            </w:pPr>
            <w:r w:rsidRPr="007408BC">
              <w:t>initiatiefnemer</w:t>
            </w:r>
          </w:p>
        </w:tc>
        <w:tc>
          <w:tcPr>
            <w:tcW w:w="6251" w:type="dxa"/>
            <w:gridSpan w:val="2"/>
            <w:shd w:val="clear" w:color="auto" w:fill="auto"/>
          </w:tcPr>
          <w:p w14:paraId="4F14D521" w14:textId="77777777" w:rsidR="007408BC" w:rsidRPr="007408BC" w:rsidRDefault="007408BC" w:rsidP="007408BC">
            <w:pPr>
              <w:jc w:val="both"/>
            </w:pPr>
            <w:r w:rsidRPr="007408BC">
              <w:t>Een gemeente of groep gemeenten</w:t>
            </w:r>
          </w:p>
        </w:tc>
      </w:tr>
      <w:tr w:rsidR="007408BC" w:rsidRPr="007408BC" w14:paraId="4F14D525" w14:textId="77777777" w:rsidTr="00B67D4B">
        <w:trPr>
          <w:trHeight w:val="270"/>
        </w:trPr>
        <w:tc>
          <w:tcPr>
            <w:tcW w:w="2811" w:type="dxa"/>
            <w:shd w:val="clear" w:color="auto" w:fill="auto"/>
          </w:tcPr>
          <w:p w14:paraId="4F14D523" w14:textId="77777777" w:rsidR="007408BC" w:rsidRPr="007408BC" w:rsidRDefault="007408BC" w:rsidP="007408BC">
            <w:pPr>
              <w:jc w:val="both"/>
            </w:pPr>
            <w:r w:rsidRPr="007408BC">
              <w:t>mogelijke partners</w:t>
            </w:r>
          </w:p>
        </w:tc>
        <w:tc>
          <w:tcPr>
            <w:tcW w:w="6251" w:type="dxa"/>
            <w:gridSpan w:val="2"/>
            <w:shd w:val="clear" w:color="auto" w:fill="auto"/>
          </w:tcPr>
          <w:p w14:paraId="4F14D524" w14:textId="77777777" w:rsidR="007408BC" w:rsidRPr="007408BC" w:rsidRDefault="007408BC" w:rsidP="007408BC">
            <w:pPr>
              <w:jc w:val="both"/>
            </w:pPr>
            <w:r w:rsidRPr="007408BC">
              <w:t>Gemeenten</w:t>
            </w:r>
          </w:p>
        </w:tc>
      </w:tr>
      <w:tr w:rsidR="007408BC" w:rsidRPr="007408BC" w14:paraId="4F14D528" w14:textId="77777777" w:rsidTr="00B67D4B">
        <w:trPr>
          <w:trHeight w:val="270"/>
        </w:trPr>
        <w:tc>
          <w:tcPr>
            <w:tcW w:w="2811" w:type="dxa"/>
            <w:shd w:val="clear" w:color="auto" w:fill="auto"/>
          </w:tcPr>
          <w:p w14:paraId="4F14D526" w14:textId="77777777" w:rsidR="007408BC" w:rsidRPr="007408BC" w:rsidRDefault="007408BC" w:rsidP="007408BC">
            <w:pPr>
              <w:jc w:val="both"/>
            </w:pPr>
            <w:r w:rsidRPr="007408BC">
              <w:t>geografisch werkingsgebied</w:t>
            </w:r>
          </w:p>
        </w:tc>
        <w:tc>
          <w:tcPr>
            <w:tcW w:w="6251" w:type="dxa"/>
            <w:gridSpan w:val="2"/>
            <w:shd w:val="clear" w:color="auto" w:fill="auto"/>
          </w:tcPr>
          <w:p w14:paraId="4F14D527" w14:textId="77777777" w:rsidR="007408BC" w:rsidRPr="007408BC" w:rsidRDefault="007408BC" w:rsidP="007408BC">
            <w:pPr>
              <w:jc w:val="both"/>
            </w:pPr>
            <w:r w:rsidRPr="007408BC">
              <w:t>Het werkingsgebied moet minimaal bestaan uit vier aangrenzende gemeenten, waarvan er één behoort tot de lijst van steden en gemeenten, vermeld in artikel 10 van het decreet (art. 38 decreet).</w:t>
            </w:r>
          </w:p>
        </w:tc>
      </w:tr>
      <w:tr w:rsidR="007408BC" w:rsidRPr="007408BC" w14:paraId="4F14D52B" w14:textId="77777777" w:rsidTr="00B67D4B">
        <w:trPr>
          <w:trHeight w:val="270"/>
        </w:trPr>
        <w:tc>
          <w:tcPr>
            <w:tcW w:w="2811" w:type="dxa"/>
            <w:shd w:val="clear" w:color="auto" w:fill="auto"/>
          </w:tcPr>
          <w:p w14:paraId="4F14D529" w14:textId="77777777" w:rsidR="007408BC" w:rsidRPr="007408BC" w:rsidRDefault="007408BC" w:rsidP="007408BC">
            <w:pPr>
              <w:jc w:val="both"/>
            </w:pPr>
            <w:r w:rsidRPr="007408BC">
              <w:t>verplichte samenwerking?</w:t>
            </w:r>
          </w:p>
        </w:tc>
        <w:tc>
          <w:tcPr>
            <w:tcW w:w="6251" w:type="dxa"/>
            <w:gridSpan w:val="2"/>
            <w:shd w:val="clear" w:color="auto" w:fill="auto"/>
          </w:tcPr>
          <w:p w14:paraId="4F14D52A" w14:textId="77777777" w:rsidR="007408BC" w:rsidRPr="007408BC" w:rsidRDefault="007408BC" w:rsidP="007408BC">
            <w:pPr>
              <w:jc w:val="both"/>
            </w:pPr>
            <w:r w:rsidRPr="007408BC">
              <w:t>Neen</w:t>
            </w:r>
          </w:p>
        </w:tc>
      </w:tr>
      <w:tr w:rsidR="007408BC" w:rsidRPr="007408BC" w14:paraId="4F14D52E" w14:textId="77777777" w:rsidTr="00B67D4B">
        <w:trPr>
          <w:trHeight w:val="270"/>
        </w:trPr>
        <w:tc>
          <w:tcPr>
            <w:tcW w:w="2811" w:type="dxa"/>
            <w:shd w:val="clear" w:color="auto" w:fill="auto"/>
          </w:tcPr>
          <w:p w14:paraId="4F14D52C" w14:textId="77777777" w:rsidR="007408BC" w:rsidRPr="007408BC" w:rsidRDefault="007408BC" w:rsidP="007408BC">
            <w:pPr>
              <w:jc w:val="both"/>
            </w:pPr>
            <w:r w:rsidRPr="007408BC">
              <w:t>verplichte juridische structuur?</w:t>
            </w:r>
          </w:p>
        </w:tc>
        <w:tc>
          <w:tcPr>
            <w:tcW w:w="6251" w:type="dxa"/>
            <w:gridSpan w:val="2"/>
            <w:shd w:val="clear" w:color="auto" w:fill="auto"/>
          </w:tcPr>
          <w:p w14:paraId="4F14D52D" w14:textId="77777777" w:rsidR="007408BC" w:rsidRPr="007408BC" w:rsidRDefault="007408BC" w:rsidP="007408BC">
            <w:pPr>
              <w:jc w:val="both"/>
            </w:pPr>
            <w:r w:rsidRPr="007408BC">
              <w:t>Het samenwerkingsverband moet rechtspersoonlijkheid hebben (art. 38 decreet). De vorm ‘projectvereniging’ wordt expliciet vermeld in de memorie van toelichting.</w:t>
            </w:r>
          </w:p>
        </w:tc>
      </w:tr>
      <w:tr w:rsidR="007408BC" w:rsidRPr="007408BC" w14:paraId="4F14D537" w14:textId="77777777" w:rsidTr="00B67D4B">
        <w:trPr>
          <w:trHeight w:val="270"/>
        </w:trPr>
        <w:tc>
          <w:tcPr>
            <w:tcW w:w="2811" w:type="dxa"/>
            <w:shd w:val="clear" w:color="auto" w:fill="auto"/>
          </w:tcPr>
          <w:p w14:paraId="4F14D52F" w14:textId="77777777" w:rsidR="007408BC" w:rsidRPr="007408BC" w:rsidRDefault="007408BC" w:rsidP="007408BC">
            <w:pPr>
              <w:jc w:val="both"/>
            </w:pPr>
            <w:r w:rsidRPr="007408BC">
              <w:t>subsidies?</w:t>
            </w:r>
          </w:p>
        </w:tc>
        <w:tc>
          <w:tcPr>
            <w:tcW w:w="6251" w:type="dxa"/>
            <w:gridSpan w:val="2"/>
            <w:shd w:val="clear" w:color="auto" w:fill="auto"/>
          </w:tcPr>
          <w:p w14:paraId="4F14D530" w14:textId="77777777" w:rsidR="007408BC" w:rsidRPr="007408BC" w:rsidRDefault="007408BC" w:rsidP="007408BC">
            <w:pPr>
              <w:jc w:val="both"/>
              <w:rPr>
                <w:lang w:eastAsia="nl-BE"/>
              </w:rPr>
            </w:pPr>
            <w:r w:rsidRPr="007408BC">
              <w:rPr>
                <w:lang w:eastAsia="nl-BE"/>
              </w:rPr>
              <w:t xml:space="preserve">Om subsidiabel te zijn moet er voldaan zijn aan de voorwaarden omtrent het werkingsgebied én moeten de partners in het samenwerkingsverband tezamen minimaal evenveel geld inleggen als de jaarlijkse subsidie van de Vlaamse regering. Het </w:t>
            </w:r>
            <w:r w:rsidRPr="007408BC">
              <w:rPr>
                <w:lang w:eastAsia="nl-BE"/>
              </w:rPr>
              <w:lastRenderedPageBreak/>
              <w:t xml:space="preserve">samenwerkingsverband moet eveneens een </w:t>
            </w:r>
            <w:r w:rsidRPr="007408BC">
              <w:rPr>
                <w:u w:val="single"/>
                <w:lang w:eastAsia="nl-BE"/>
              </w:rPr>
              <w:t>cultuurnota</w:t>
            </w:r>
            <w:r w:rsidRPr="007408BC">
              <w:rPr>
                <w:lang w:eastAsia="nl-BE"/>
              </w:rPr>
              <w:t xml:space="preserve"> indienen in het eerste jaar van een nieuwe legislatuur die de activiteiten beschrijft (art. 38 decreet).</w:t>
            </w:r>
          </w:p>
          <w:p w14:paraId="4F14D531" w14:textId="77777777" w:rsidR="007408BC" w:rsidRPr="007408BC" w:rsidRDefault="007408BC" w:rsidP="007408BC">
            <w:pPr>
              <w:jc w:val="both"/>
              <w:rPr>
                <w:lang w:eastAsia="nl-BE"/>
              </w:rPr>
            </w:pPr>
          </w:p>
          <w:p w14:paraId="4F14D532" w14:textId="77777777" w:rsidR="007408BC" w:rsidRPr="007408BC" w:rsidRDefault="007408BC" w:rsidP="007408BC">
            <w:pPr>
              <w:jc w:val="both"/>
              <w:rPr>
                <w:lang w:eastAsia="nl-BE"/>
              </w:rPr>
            </w:pPr>
            <w:r w:rsidRPr="007408BC">
              <w:rPr>
                <w:lang w:eastAsia="nl-BE"/>
              </w:rPr>
              <w:t>Ter verantwoording van de subsidie moet het IGS jaarlijks voor één mei volgende documenten ter beschikking stellen aan de administratie (art. 28 BVR).</w:t>
            </w:r>
          </w:p>
          <w:p w14:paraId="4F14D533" w14:textId="77777777" w:rsidR="007408BC" w:rsidRPr="007408BC" w:rsidRDefault="007408BC" w:rsidP="007408BC">
            <w:pPr>
              <w:numPr>
                <w:ilvl w:val="0"/>
                <w:numId w:val="60"/>
              </w:numPr>
              <w:contextualSpacing/>
              <w:jc w:val="both"/>
              <w:rPr>
                <w:lang w:eastAsia="nl-BE"/>
              </w:rPr>
            </w:pPr>
            <w:r w:rsidRPr="007408BC">
              <w:rPr>
                <w:lang w:eastAsia="nl-BE"/>
              </w:rPr>
              <w:t>begroting van het lopende jaar</w:t>
            </w:r>
          </w:p>
          <w:p w14:paraId="4F14D534" w14:textId="77777777" w:rsidR="007408BC" w:rsidRPr="007408BC" w:rsidRDefault="007408BC" w:rsidP="007408BC">
            <w:pPr>
              <w:numPr>
                <w:ilvl w:val="0"/>
                <w:numId w:val="60"/>
              </w:numPr>
              <w:contextualSpacing/>
              <w:jc w:val="both"/>
              <w:rPr>
                <w:lang w:eastAsia="nl-BE"/>
              </w:rPr>
            </w:pPr>
            <w:r w:rsidRPr="007408BC">
              <w:rPr>
                <w:lang w:eastAsia="nl-BE"/>
              </w:rPr>
              <w:t>goedgekeurde financiële afrekening van het voorbije jaar.</w:t>
            </w:r>
          </w:p>
          <w:p w14:paraId="4F14D535" w14:textId="77777777" w:rsidR="007408BC" w:rsidRPr="007408BC" w:rsidRDefault="007408BC" w:rsidP="007408BC">
            <w:pPr>
              <w:numPr>
                <w:ilvl w:val="0"/>
                <w:numId w:val="60"/>
              </w:numPr>
              <w:contextualSpacing/>
              <w:jc w:val="both"/>
              <w:rPr>
                <w:lang w:eastAsia="nl-BE"/>
              </w:rPr>
            </w:pPr>
            <w:r w:rsidRPr="007408BC">
              <w:rPr>
                <w:lang w:eastAsia="nl-BE"/>
              </w:rPr>
              <w:t>een voortgangsrapport</w:t>
            </w:r>
          </w:p>
          <w:p w14:paraId="4F14D536" w14:textId="77777777" w:rsidR="007408BC" w:rsidRPr="007408BC" w:rsidRDefault="007408BC" w:rsidP="007408BC">
            <w:pPr>
              <w:numPr>
                <w:ilvl w:val="0"/>
                <w:numId w:val="60"/>
              </w:numPr>
              <w:contextualSpacing/>
              <w:jc w:val="both"/>
              <w:rPr>
                <w:lang w:eastAsia="nl-BE"/>
              </w:rPr>
            </w:pPr>
            <w:r w:rsidRPr="007408BC">
              <w:rPr>
                <w:lang w:eastAsia="nl-BE"/>
              </w:rPr>
              <w:t>alle statistische gegevens die de administratie nodig acht</w:t>
            </w:r>
          </w:p>
        </w:tc>
      </w:tr>
    </w:tbl>
    <w:p w14:paraId="29539BE8" w14:textId="77777777" w:rsidR="000F7E97" w:rsidRDefault="000F7E97" w:rsidP="000F7E97"/>
    <w:tbl>
      <w:tblPr>
        <w:tblStyle w:val="Tabelraster26"/>
        <w:tblW w:w="0" w:type="auto"/>
        <w:tblLook w:val="04A0" w:firstRow="1" w:lastRow="0" w:firstColumn="1" w:lastColumn="0" w:noHBand="0" w:noVBand="1"/>
      </w:tblPr>
      <w:tblGrid>
        <w:gridCol w:w="7083"/>
        <w:gridCol w:w="1979"/>
      </w:tblGrid>
      <w:tr w:rsidR="000F7E97" w:rsidRPr="007408BC" w14:paraId="13BBF6D3" w14:textId="77777777" w:rsidTr="000F7E97">
        <w:tc>
          <w:tcPr>
            <w:tcW w:w="7083" w:type="dxa"/>
            <w:vMerge w:val="restart"/>
            <w:shd w:val="clear" w:color="auto" w:fill="4472C4" w:themeFill="accent5"/>
            <w:vAlign w:val="center"/>
          </w:tcPr>
          <w:p w14:paraId="0790EAA7" w14:textId="77777777" w:rsidR="000F7E97" w:rsidRPr="007408BC" w:rsidRDefault="000F7E97" w:rsidP="000F7E97">
            <w:pPr>
              <w:pStyle w:val="Kop2"/>
              <w:outlineLvl w:val="1"/>
            </w:pPr>
            <w:bookmarkStart w:id="70" w:name="_Toc499291970"/>
            <w:r w:rsidRPr="007408BC">
              <w:t>Sportregio</w:t>
            </w:r>
            <w:bookmarkEnd w:id="70"/>
          </w:p>
        </w:tc>
        <w:tc>
          <w:tcPr>
            <w:tcW w:w="1979" w:type="dxa"/>
            <w:shd w:val="clear" w:color="auto" w:fill="4472C4" w:themeFill="accent5"/>
            <w:vAlign w:val="center"/>
          </w:tcPr>
          <w:p w14:paraId="5D86B433" w14:textId="77777777" w:rsidR="000F7E97" w:rsidRPr="007408BC" w:rsidRDefault="000F7E97" w:rsidP="000F7E97">
            <w:pPr>
              <w:jc w:val="center"/>
            </w:pPr>
            <w:r w:rsidRPr="007408BC">
              <w:rPr>
                <w:color w:val="FFFFFF" w:themeColor="background1"/>
              </w:rPr>
              <w:t>PROV</w:t>
            </w:r>
          </w:p>
        </w:tc>
      </w:tr>
      <w:tr w:rsidR="000F7E97" w:rsidRPr="007408BC" w14:paraId="018D9ECC" w14:textId="77777777" w:rsidTr="000F7E97">
        <w:tc>
          <w:tcPr>
            <w:tcW w:w="7083" w:type="dxa"/>
            <w:vMerge/>
            <w:shd w:val="clear" w:color="auto" w:fill="4472C4" w:themeFill="accent5"/>
            <w:vAlign w:val="center"/>
          </w:tcPr>
          <w:p w14:paraId="2CF8BE84" w14:textId="77777777" w:rsidR="000F7E97" w:rsidRPr="007408BC" w:rsidRDefault="000F7E97" w:rsidP="000F7E97">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5DB19AD4" w14:textId="77777777" w:rsidR="000F7E97" w:rsidRPr="007408BC" w:rsidRDefault="000F7E97" w:rsidP="000F7E97">
            <w:pPr>
              <w:jc w:val="center"/>
              <w:rPr>
                <w:color w:val="FFFFFF" w:themeColor="background1"/>
              </w:rPr>
            </w:pPr>
            <w:r w:rsidRPr="007408BC">
              <w:rPr>
                <w:color w:val="FFFFFF" w:themeColor="background1"/>
              </w:rPr>
              <w:t>intergemeentelijk</w:t>
            </w:r>
          </w:p>
        </w:tc>
      </w:tr>
      <w:tr w:rsidR="000F7E97" w:rsidRPr="007408BC" w14:paraId="0B7AE77E" w14:textId="77777777" w:rsidTr="000F7E97">
        <w:tc>
          <w:tcPr>
            <w:tcW w:w="9062" w:type="dxa"/>
            <w:gridSpan w:val="2"/>
            <w:shd w:val="clear" w:color="auto" w:fill="D9E2F3" w:themeFill="accent5" w:themeFillTint="33"/>
          </w:tcPr>
          <w:p w14:paraId="31119B2D" w14:textId="77777777" w:rsidR="000F7E97" w:rsidRPr="007408BC" w:rsidRDefault="000F7E97" w:rsidP="000F7E97">
            <w:pPr>
              <w:jc w:val="both"/>
              <w:rPr>
                <w:i/>
              </w:rPr>
            </w:pPr>
            <w:r w:rsidRPr="007408BC">
              <w:rPr>
                <w:i/>
              </w:rPr>
              <w:t>algemene informatie en doelstellingen</w:t>
            </w:r>
          </w:p>
        </w:tc>
      </w:tr>
      <w:tr w:rsidR="000F7E97" w:rsidRPr="007408BC" w14:paraId="3DA56546" w14:textId="77777777" w:rsidTr="000F7E97">
        <w:tc>
          <w:tcPr>
            <w:tcW w:w="9062" w:type="dxa"/>
            <w:gridSpan w:val="2"/>
            <w:shd w:val="clear" w:color="auto" w:fill="auto"/>
          </w:tcPr>
          <w:p w14:paraId="050F7919" w14:textId="3EC560AF" w:rsidR="000F7E97" w:rsidRPr="007408BC" w:rsidRDefault="000F7E97" w:rsidP="000F7E97">
            <w:pPr>
              <w:jc w:val="both"/>
            </w:pPr>
            <w:r w:rsidRPr="007408BC">
              <w:t>De provincies zijn</w:t>
            </w:r>
            <w:r w:rsidR="0086428E">
              <w:t xml:space="preserve"> tot 1 januari 2018</w:t>
            </w:r>
            <w:r w:rsidRPr="007408BC">
              <w:t xml:space="preserve"> bevoegd voor het, op vraag van de gemeenten, stimuleren en ondersteunen van de regionale werking in de sportsector (art. 16 decreet).</w:t>
            </w:r>
            <w:r w:rsidR="0086428E">
              <w:t xml:space="preserve"> </w:t>
            </w:r>
            <w:r w:rsidR="0086428E" w:rsidRPr="0086428E">
              <w:t>Vanaf 1 januari 2018 zal Sport Vlaanderen intergemeentelijke samenwerking voor het beleidsdomein sport ondersteunen. Dit is echter niet op basis van vaste regio’s maar wordt flexibel bekeken (een gemeente kan bijvoorbeeld samen werken met gemeente A voor de realisatie van sportinfrastructuur en met gemeente B voor de organisatie van een evenement). We willen ook niet vast houden aan de bestaande regio’s maar samenwerking over de provinciegrenzen heen mogelijk maken.</w:t>
            </w:r>
          </w:p>
        </w:tc>
      </w:tr>
      <w:tr w:rsidR="000F7E97" w:rsidRPr="007408BC" w14:paraId="4574D173" w14:textId="77777777" w:rsidTr="000F7E97">
        <w:tc>
          <w:tcPr>
            <w:tcW w:w="9062" w:type="dxa"/>
            <w:gridSpan w:val="2"/>
            <w:shd w:val="clear" w:color="auto" w:fill="D9E2F3" w:themeFill="accent5" w:themeFillTint="33"/>
          </w:tcPr>
          <w:p w14:paraId="0D2AFE92" w14:textId="77777777" w:rsidR="000F7E97" w:rsidRPr="007408BC" w:rsidRDefault="000F7E97" w:rsidP="000F7E97">
            <w:pPr>
              <w:jc w:val="both"/>
              <w:rPr>
                <w:i/>
              </w:rPr>
            </w:pPr>
            <w:r w:rsidRPr="007408BC">
              <w:rPr>
                <w:i/>
              </w:rPr>
              <w:t>relevante wetgeving</w:t>
            </w:r>
          </w:p>
        </w:tc>
      </w:tr>
      <w:tr w:rsidR="000F7E97" w:rsidRPr="007408BC" w14:paraId="37E6B7A5" w14:textId="77777777" w:rsidTr="000F7E97">
        <w:trPr>
          <w:trHeight w:val="547"/>
        </w:trPr>
        <w:tc>
          <w:tcPr>
            <w:tcW w:w="9062" w:type="dxa"/>
            <w:gridSpan w:val="2"/>
            <w:shd w:val="clear" w:color="auto" w:fill="auto"/>
          </w:tcPr>
          <w:p w14:paraId="2D93FB46" w14:textId="77777777" w:rsidR="000F7E97" w:rsidRPr="007408BC" w:rsidRDefault="009D701B" w:rsidP="000F7E97">
            <w:pPr>
              <w:numPr>
                <w:ilvl w:val="0"/>
                <w:numId w:val="50"/>
              </w:numPr>
              <w:contextualSpacing/>
              <w:jc w:val="both"/>
            </w:pPr>
            <w:hyperlink r:id="rId57" w:history="1">
              <w:r w:rsidR="000F7E97" w:rsidRPr="007408BC">
                <w:rPr>
                  <w:color w:val="0000FF"/>
                  <w:u w:val="single"/>
                </w:rPr>
                <w:t>Decreet van 6 juni 2012 houdende het stimuleren en subsidiëren van een lokaal sportbeleid</w:t>
              </w:r>
            </w:hyperlink>
          </w:p>
          <w:p w14:paraId="211B85BF" w14:textId="77777777" w:rsidR="000F7E97" w:rsidRPr="007408BC" w:rsidRDefault="009D701B" w:rsidP="000F7E97">
            <w:pPr>
              <w:numPr>
                <w:ilvl w:val="0"/>
                <w:numId w:val="50"/>
              </w:numPr>
              <w:contextualSpacing/>
              <w:jc w:val="both"/>
            </w:pPr>
            <w:hyperlink r:id="rId58" w:history="1">
              <w:r w:rsidR="000F7E97" w:rsidRPr="007408BC">
                <w:rPr>
                  <w:color w:val="0000FF"/>
                  <w:u w:val="single"/>
                </w:rPr>
                <w:t>Besluit van de Vlaamse Regering betreffende de uitvoering van het decreet van 6 juli 2012 houdende het stimuleren en subsidiëren van een lokaal sportbeleid</w:t>
              </w:r>
            </w:hyperlink>
          </w:p>
        </w:tc>
      </w:tr>
    </w:tbl>
    <w:p w14:paraId="4F14D538" w14:textId="77777777" w:rsidR="007408BC" w:rsidRDefault="007408BC" w:rsidP="007408BC"/>
    <w:p w14:paraId="4F14D539" w14:textId="77777777" w:rsidR="00B67D4B" w:rsidRDefault="00B67D4B">
      <w:pPr>
        <w:rPr>
          <w:rFonts w:asciiTheme="majorHAnsi" w:eastAsiaTheme="majorEastAsia" w:hAnsiTheme="majorHAnsi" w:cstheme="majorBidi"/>
          <w:color w:val="2E74B5" w:themeColor="accent1" w:themeShade="BF"/>
          <w:sz w:val="32"/>
          <w:szCs w:val="32"/>
        </w:rPr>
      </w:pPr>
      <w:r>
        <w:br w:type="page"/>
      </w:r>
    </w:p>
    <w:p w14:paraId="4F14D53A" w14:textId="77777777" w:rsidR="007408BC" w:rsidRDefault="007408BC" w:rsidP="00D00A0A">
      <w:pPr>
        <w:pStyle w:val="Kop1"/>
        <w:numPr>
          <w:ilvl w:val="0"/>
          <w:numId w:val="57"/>
        </w:numPr>
      </w:pPr>
      <w:bookmarkStart w:id="71" w:name="_Toc498029717"/>
      <w:bookmarkStart w:id="72" w:name="_Toc499291971"/>
      <w:r w:rsidRPr="007408BC">
        <w:lastRenderedPageBreak/>
        <w:t>Onderwijs en Vorming (OV)</w:t>
      </w:r>
      <w:bookmarkEnd w:id="71"/>
      <w:bookmarkEnd w:id="72"/>
      <w:r w:rsidRPr="007408BC">
        <w:t xml:space="preserve"> </w:t>
      </w:r>
    </w:p>
    <w:tbl>
      <w:tblPr>
        <w:tblStyle w:val="Tabelraster29"/>
        <w:tblW w:w="0" w:type="auto"/>
        <w:tblLook w:val="04A0" w:firstRow="1" w:lastRow="0" w:firstColumn="1" w:lastColumn="0" w:noHBand="0" w:noVBand="1"/>
      </w:tblPr>
      <w:tblGrid>
        <w:gridCol w:w="2811"/>
        <w:gridCol w:w="4272"/>
        <w:gridCol w:w="1979"/>
      </w:tblGrid>
      <w:tr w:rsidR="007408BC" w:rsidRPr="007408BC" w14:paraId="4F14D53D" w14:textId="77777777" w:rsidTr="00B67D4B">
        <w:tc>
          <w:tcPr>
            <w:tcW w:w="7083" w:type="dxa"/>
            <w:gridSpan w:val="2"/>
            <w:vMerge w:val="restart"/>
            <w:shd w:val="clear" w:color="auto" w:fill="4472C4" w:themeFill="accent5"/>
            <w:vAlign w:val="center"/>
          </w:tcPr>
          <w:p w14:paraId="4F14D53B" w14:textId="77777777" w:rsidR="007408BC" w:rsidRPr="007408BC" w:rsidRDefault="007408BC" w:rsidP="00B67D4B">
            <w:pPr>
              <w:pStyle w:val="Kop2"/>
              <w:outlineLvl w:val="1"/>
            </w:pPr>
            <w:bookmarkStart w:id="73" w:name="_Toc498029718"/>
            <w:bookmarkStart w:id="74" w:name="_Toc499291972"/>
            <w:r w:rsidRPr="007408BC">
              <w:t>Intergemeentelijke onderwijsvereniging (IGOV)</w:t>
            </w:r>
            <w:bookmarkEnd w:id="73"/>
            <w:bookmarkEnd w:id="74"/>
          </w:p>
        </w:tc>
        <w:tc>
          <w:tcPr>
            <w:tcW w:w="1979" w:type="dxa"/>
            <w:shd w:val="clear" w:color="auto" w:fill="4472C4" w:themeFill="accent5"/>
            <w:vAlign w:val="center"/>
          </w:tcPr>
          <w:p w14:paraId="4F14D53C" w14:textId="77777777" w:rsidR="007408BC" w:rsidRPr="007408BC" w:rsidRDefault="007408BC" w:rsidP="007408BC">
            <w:pPr>
              <w:jc w:val="center"/>
            </w:pPr>
            <w:r w:rsidRPr="007408BC">
              <w:rPr>
                <w:color w:val="FFFFFF" w:themeColor="background1"/>
              </w:rPr>
              <w:t>VLA</w:t>
            </w:r>
          </w:p>
        </w:tc>
      </w:tr>
      <w:tr w:rsidR="007408BC" w:rsidRPr="007408BC" w14:paraId="4F14D540" w14:textId="77777777" w:rsidTr="00B67D4B">
        <w:tc>
          <w:tcPr>
            <w:tcW w:w="7083" w:type="dxa"/>
            <w:gridSpan w:val="2"/>
            <w:vMerge/>
            <w:shd w:val="clear" w:color="auto" w:fill="4472C4" w:themeFill="accent5"/>
            <w:vAlign w:val="center"/>
          </w:tcPr>
          <w:p w14:paraId="4F14D53E"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53F" w14:textId="77777777" w:rsidR="007408BC" w:rsidRPr="007408BC" w:rsidRDefault="007408BC" w:rsidP="007408BC">
            <w:pPr>
              <w:jc w:val="center"/>
              <w:rPr>
                <w:color w:val="FFFFFF" w:themeColor="background1"/>
              </w:rPr>
            </w:pPr>
            <w:r w:rsidRPr="007408BC">
              <w:rPr>
                <w:color w:val="FFFFFF" w:themeColor="background1"/>
              </w:rPr>
              <w:t>intergemeentelijk</w:t>
            </w:r>
          </w:p>
        </w:tc>
      </w:tr>
      <w:tr w:rsidR="007408BC" w:rsidRPr="007408BC" w14:paraId="4F14D542" w14:textId="77777777" w:rsidTr="00B67D4B">
        <w:tc>
          <w:tcPr>
            <w:tcW w:w="9062" w:type="dxa"/>
            <w:gridSpan w:val="3"/>
            <w:shd w:val="clear" w:color="auto" w:fill="D9E2F3" w:themeFill="accent5" w:themeFillTint="33"/>
          </w:tcPr>
          <w:p w14:paraId="4F14D541" w14:textId="77777777" w:rsidR="007408BC" w:rsidRPr="007408BC" w:rsidRDefault="007408BC" w:rsidP="007408BC">
            <w:pPr>
              <w:jc w:val="both"/>
              <w:rPr>
                <w:i/>
              </w:rPr>
            </w:pPr>
            <w:r w:rsidRPr="007408BC">
              <w:rPr>
                <w:i/>
              </w:rPr>
              <w:t>algemene informatie en doelstellingen</w:t>
            </w:r>
          </w:p>
        </w:tc>
      </w:tr>
      <w:tr w:rsidR="007408BC" w:rsidRPr="007408BC" w14:paraId="4F14D547" w14:textId="77777777" w:rsidTr="00B67D4B">
        <w:tc>
          <w:tcPr>
            <w:tcW w:w="9062" w:type="dxa"/>
            <w:gridSpan w:val="3"/>
            <w:shd w:val="clear" w:color="auto" w:fill="auto"/>
          </w:tcPr>
          <w:p w14:paraId="4F14D543" w14:textId="77777777" w:rsidR="007408BC" w:rsidRPr="007408BC" w:rsidRDefault="007408BC" w:rsidP="007408BC">
            <w:pPr>
              <w:jc w:val="both"/>
              <w:rPr>
                <w:bCs/>
              </w:rPr>
            </w:pPr>
            <w:r w:rsidRPr="007408BC">
              <w:rPr>
                <w:bCs/>
              </w:rPr>
              <w:t>Het doel van een intergemeentelijke onderwijsvereniging is om duidelijk omschreven onderwijsdoelstellingen te plannen, uit te voeren en te controleren of om duidelijk omschreven ondersteunende diensten inzake onderwijs te verlenen aan de deelnemers.</w:t>
            </w:r>
          </w:p>
          <w:p w14:paraId="4F14D544" w14:textId="77777777" w:rsidR="007408BC" w:rsidRPr="007408BC" w:rsidRDefault="007408BC" w:rsidP="007408BC">
            <w:pPr>
              <w:jc w:val="both"/>
              <w:rPr>
                <w:bCs/>
              </w:rPr>
            </w:pPr>
          </w:p>
          <w:p w14:paraId="4F14D545" w14:textId="77777777" w:rsidR="007408BC" w:rsidRPr="007408BC" w:rsidRDefault="007408BC" w:rsidP="007408BC">
            <w:pPr>
              <w:jc w:val="both"/>
              <w:rPr>
                <w:bCs/>
              </w:rPr>
            </w:pPr>
            <w:r w:rsidRPr="007408BC">
              <w:rPr>
                <w:bCs/>
              </w:rPr>
              <w:t>Het decreet is zowel van toepassing in Vlaanderen als in Brussel en het geldt voor alle onderwijsniveaus. Het gaat altijd over twee of meer gemeenten die een samenwerkingsverband met rechtspersoonlijkheid aangaan om doelstellingen te verwezenlijken die behoren tot het beleidsdomein ‘onderwijs’.</w:t>
            </w:r>
          </w:p>
          <w:p w14:paraId="4F14D546" w14:textId="77777777" w:rsidR="007408BC" w:rsidRPr="007408BC" w:rsidRDefault="007408BC" w:rsidP="007408BC">
            <w:pPr>
              <w:jc w:val="both"/>
              <w:rPr>
                <w:bCs/>
              </w:rPr>
            </w:pPr>
            <w:r w:rsidRPr="007408BC">
              <w:rPr>
                <w:bCs/>
              </w:rPr>
              <w:t>(Bron: persbericht OVSG, 05.02.2009)</w:t>
            </w:r>
          </w:p>
        </w:tc>
      </w:tr>
      <w:tr w:rsidR="007408BC" w:rsidRPr="007408BC" w14:paraId="4F14D549" w14:textId="77777777" w:rsidTr="00B67D4B">
        <w:tc>
          <w:tcPr>
            <w:tcW w:w="9062" w:type="dxa"/>
            <w:gridSpan w:val="3"/>
            <w:shd w:val="clear" w:color="auto" w:fill="D9E2F3" w:themeFill="accent5" w:themeFillTint="33"/>
          </w:tcPr>
          <w:p w14:paraId="4F14D548" w14:textId="77777777" w:rsidR="007408BC" w:rsidRPr="007408BC" w:rsidRDefault="007408BC" w:rsidP="007408BC">
            <w:pPr>
              <w:jc w:val="both"/>
              <w:rPr>
                <w:i/>
              </w:rPr>
            </w:pPr>
            <w:r w:rsidRPr="007408BC">
              <w:rPr>
                <w:i/>
              </w:rPr>
              <w:t>relevante wetgeving</w:t>
            </w:r>
          </w:p>
        </w:tc>
      </w:tr>
      <w:tr w:rsidR="007408BC" w:rsidRPr="007408BC" w14:paraId="4F14D54B" w14:textId="77777777" w:rsidTr="00B67D4B">
        <w:trPr>
          <w:trHeight w:val="547"/>
        </w:trPr>
        <w:tc>
          <w:tcPr>
            <w:tcW w:w="9062" w:type="dxa"/>
            <w:gridSpan w:val="3"/>
            <w:shd w:val="clear" w:color="auto" w:fill="auto"/>
          </w:tcPr>
          <w:p w14:paraId="4F14D54A" w14:textId="77777777" w:rsidR="007408BC" w:rsidRPr="007408BC" w:rsidRDefault="009D701B" w:rsidP="007408BC">
            <w:pPr>
              <w:numPr>
                <w:ilvl w:val="0"/>
                <w:numId w:val="50"/>
              </w:numPr>
              <w:contextualSpacing/>
              <w:jc w:val="both"/>
            </w:pPr>
            <w:hyperlink r:id="rId59" w:history="1">
              <w:r w:rsidR="007408BC" w:rsidRPr="007408BC">
                <w:rPr>
                  <w:color w:val="0000FF"/>
                  <w:u w:val="single"/>
                </w:rPr>
                <w:t>Decreet betreffende de intergemeentelijke onderwijsvereniging (IGOV)</w:t>
              </w:r>
            </w:hyperlink>
          </w:p>
        </w:tc>
      </w:tr>
      <w:tr w:rsidR="007408BC" w:rsidRPr="007408BC" w14:paraId="4F14D54D" w14:textId="77777777" w:rsidTr="00B67D4B">
        <w:tc>
          <w:tcPr>
            <w:tcW w:w="9062" w:type="dxa"/>
            <w:gridSpan w:val="3"/>
            <w:shd w:val="clear" w:color="auto" w:fill="D9E2F3" w:themeFill="accent5" w:themeFillTint="33"/>
          </w:tcPr>
          <w:p w14:paraId="4F14D54C" w14:textId="77777777" w:rsidR="007408BC" w:rsidRPr="007408BC" w:rsidRDefault="007408BC" w:rsidP="007408BC">
            <w:pPr>
              <w:jc w:val="both"/>
              <w:rPr>
                <w:i/>
              </w:rPr>
            </w:pPr>
            <w:r w:rsidRPr="007408BC">
              <w:rPr>
                <w:i/>
              </w:rPr>
              <w:t>output screening wetgeving</w:t>
            </w:r>
          </w:p>
        </w:tc>
      </w:tr>
      <w:tr w:rsidR="007408BC" w:rsidRPr="007408BC" w14:paraId="4F14D550" w14:textId="77777777" w:rsidTr="00B67D4B">
        <w:trPr>
          <w:trHeight w:val="270"/>
        </w:trPr>
        <w:tc>
          <w:tcPr>
            <w:tcW w:w="2811" w:type="dxa"/>
            <w:shd w:val="clear" w:color="auto" w:fill="auto"/>
          </w:tcPr>
          <w:p w14:paraId="4F14D54E" w14:textId="77777777" w:rsidR="007408BC" w:rsidRPr="007408BC" w:rsidRDefault="007408BC" w:rsidP="007408BC">
            <w:pPr>
              <w:jc w:val="both"/>
            </w:pPr>
            <w:r w:rsidRPr="007408BC">
              <w:t>centrale rol lokaal bestuur?</w:t>
            </w:r>
          </w:p>
        </w:tc>
        <w:tc>
          <w:tcPr>
            <w:tcW w:w="6251" w:type="dxa"/>
            <w:gridSpan w:val="2"/>
            <w:shd w:val="clear" w:color="auto" w:fill="auto"/>
          </w:tcPr>
          <w:p w14:paraId="4F14D54F" w14:textId="77777777" w:rsidR="007408BC" w:rsidRPr="007408BC" w:rsidRDefault="007408BC" w:rsidP="007408BC">
            <w:pPr>
              <w:jc w:val="both"/>
            </w:pPr>
            <w:r w:rsidRPr="007408BC">
              <w:t>Ja</w:t>
            </w:r>
          </w:p>
        </w:tc>
      </w:tr>
      <w:tr w:rsidR="007408BC" w:rsidRPr="007408BC" w14:paraId="4F14D553" w14:textId="77777777" w:rsidTr="00B67D4B">
        <w:trPr>
          <w:trHeight w:val="270"/>
        </w:trPr>
        <w:tc>
          <w:tcPr>
            <w:tcW w:w="2811" w:type="dxa"/>
            <w:shd w:val="clear" w:color="auto" w:fill="auto"/>
          </w:tcPr>
          <w:p w14:paraId="4F14D551" w14:textId="77777777" w:rsidR="007408BC" w:rsidRPr="007408BC" w:rsidRDefault="007408BC" w:rsidP="007408BC">
            <w:pPr>
              <w:jc w:val="both"/>
            </w:pPr>
            <w:r w:rsidRPr="007408BC">
              <w:t>initiatiefnemer</w:t>
            </w:r>
          </w:p>
        </w:tc>
        <w:tc>
          <w:tcPr>
            <w:tcW w:w="6251" w:type="dxa"/>
            <w:gridSpan w:val="2"/>
            <w:shd w:val="clear" w:color="auto" w:fill="auto"/>
          </w:tcPr>
          <w:p w14:paraId="4F14D552" w14:textId="77777777" w:rsidR="007408BC" w:rsidRPr="007408BC" w:rsidRDefault="007408BC" w:rsidP="007408BC">
            <w:pPr>
              <w:jc w:val="both"/>
            </w:pPr>
            <w:r w:rsidRPr="007408BC">
              <w:t>Twee of meer gemeenten (cf art. 4 decreet).</w:t>
            </w:r>
          </w:p>
        </w:tc>
      </w:tr>
      <w:tr w:rsidR="007408BC" w:rsidRPr="007408BC" w14:paraId="4F14D55B" w14:textId="77777777" w:rsidTr="00B67D4B">
        <w:trPr>
          <w:trHeight w:val="270"/>
        </w:trPr>
        <w:tc>
          <w:tcPr>
            <w:tcW w:w="2811" w:type="dxa"/>
            <w:shd w:val="clear" w:color="auto" w:fill="auto"/>
          </w:tcPr>
          <w:p w14:paraId="4F14D554" w14:textId="77777777" w:rsidR="007408BC" w:rsidRPr="007408BC" w:rsidRDefault="007408BC" w:rsidP="007408BC">
            <w:pPr>
              <w:jc w:val="both"/>
            </w:pPr>
            <w:r w:rsidRPr="007408BC">
              <w:t>mogelijke partners</w:t>
            </w:r>
          </w:p>
        </w:tc>
        <w:tc>
          <w:tcPr>
            <w:tcW w:w="6251" w:type="dxa"/>
            <w:gridSpan w:val="2"/>
            <w:shd w:val="clear" w:color="auto" w:fill="auto"/>
          </w:tcPr>
          <w:p w14:paraId="4F14D555" w14:textId="77777777" w:rsidR="007408BC" w:rsidRPr="007408BC" w:rsidRDefault="007408BC" w:rsidP="007408BC">
            <w:pPr>
              <w:jc w:val="both"/>
              <w:rPr>
                <w:lang w:eastAsia="nl-BE"/>
              </w:rPr>
            </w:pPr>
            <w:r w:rsidRPr="007408BC">
              <w:rPr>
                <w:lang w:eastAsia="nl-BE"/>
              </w:rPr>
              <w:t xml:space="preserve">Naast gemeenten kunnen uitsluitende volgende partners deelnemen </w:t>
            </w:r>
            <w:r w:rsidRPr="007408BC">
              <w:t>(cf. Art. 4 Decreet):</w:t>
            </w:r>
          </w:p>
          <w:p w14:paraId="4F14D556" w14:textId="77777777" w:rsidR="007408BC" w:rsidRPr="007408BC" w:rsidRDefault="007408BC" w:rsidP="007408BC">
            <w:pPr>
              <w:numPr>
                <w:ilvl w:val="0"/>
                <w:numId w:val="61"/>
              </w:numPr>
              <w:contextualSpacing/>
              <w:jc w:val="both"/>
              <w:rPr>
                <w:lang w:eastAsia="nl-BE"/>
              </w:rPr>
            </w:pPr>
            <w:r w:rsidRPr="007408BC">
              <w:rPr>
                <w:lang w:eastAsia="nl-BE"/>
              </w:rPr>
              <w:t>andere intergemeentelijke onderwijsverenigingen;</w:t>
            </w:r>
          </w:p>
          <w:p w14:paraId="4F14D557" w14:textId="77777777" w:rsidR="007408BC" w:rsidRPr="007408BC" w:rsidRDefault="007408BC" w:rsidP="007408BC">
            <w:pPr>
              <w:numPr>
                <w:ilvl w:val="0"/>
                <w:numId w:val="61"/>
              </w:numPr>
              <w:contextualSpacing/>
              <w:jc w:val="both"/>
              <w:rPr>
                <w:lang w:eastAsia="nl-BE"/>
              </w:rPr>
            </w:pPr>
            <w:r w:rsidRPr="007408BC">
              <w:rPr>
                <w:lang w:eastAsia="nl-BE"/>
              </w:rPr>
              <w:t>de inrichtende machten van het gesubsidieerd officieel onderwijs (i.e. steden, gemeenten en provincies); en/of</w:t>
            </w:r>
          </w:p>
          <w:p w14:paraId="4F14D558" w14:textId="77777777" w:rsidR="007408BC" w:rsidRPr="007408BC" w:rsidRDefault="007408BC" w:rsidP="007408BC">
            <w:pPr>
              <w:numPr>
                <w:ilvl w:val="0"/>
                <w:numId w:val="61"/>
              </w:numPr>
              <w:contextualSpacing/>
              <w:jc w:val="both"/>
              <w:rPr>
                <w:lang w:eastAsia="nl-BE"/>
              </w:rPr>
            </w:pPr>
            <w:r w:rsidRPr="007408BC">
              <w:rPr>
                <w:lang w:eastAsia="nl-BE"/>
              </w:rPr>
              <w:t>de inrichtende machten van het gesubsidieerd vrij onderwijs; en/of</w:t>
            </w:r>
          </w:p>
          <w:p w14:paraId="4F14D559" w14:textId="77777777" w:rsidR="007408BC" w:rsidRPr="007408BC" w:rsidRDefault="007408BC" w:rsidP="007408BC">
            <w:pPr>
              <w:numPr>
                <w:ilvl w:val="0"/>
                <w:numId w:val="61"/>
              </w:numPr>
              <w:contextualSpacing/>
              <w:jc w:val="both"/>
              <w:rPr>
                <w:lang w:eastAsia="nl-BE"/>
              </w:rPr>
            </w:pPr>
            <w:r w:rsidRPr="007408BC">
              <w:rPr>
                <w:lang w:eastAsia="nl-BE"/>
              </w:rPr>
              <w:t>de inrichtende machten van het gemeenschapsonderwijs.</w:t>
            </w:r>
          </w:p>
          <w:p w14:paraId="4F14D55A" w14:textId="77777777" w:rsidR="007408BC" w:rsidRPr="007408BC" w:rsidRDefault="007408BC" w:rsidP="007408BC">
            <w:pPr>
              <w:jc w:val="both"/>
              <w:rPr>
                <w:lang w:eastAsia="nl-BE"/>
              </w:rPr>
            </w:pPr>
            <w:r w:rsidRPr="007408BC">
              <w:rPr>
                <w:lang w:eastAsia="nl-BE"/>
              </w:rPr>
              <w:t>De deelname van de provincie en netoverschrijdende constructies zijn met andere woorden mogelijk.</w:t>
            </w:r>
          </w:p>
        </w:tc>
      </w:tr>
      <w:tr w:rsidR="007408BC" w:rsidRPr="007408BC" w14:paraId="4F14D55E" w14:textId="77777777" w:rsidTr="00B67D4B">
        <w:trPr>
          <w:trHeight w:val="270"/>
        </w:trPr>
        <w:tc>
          <w:tcPr>
            <w:tcW w:w="2811" w:type="dxa"/>
            <w:shd w:val="clear" w:color="auto" w:fill="auto"/>
          </w:tcPr>
          <w:p w14:paraId="4F14D55C" w14:textId="77777777" w:rsidR="007408BC" w:rsidRPr="007408BC" w:rsidRDefault="007408BC" w:rsidP="007408BC">
            <w:pPr>
              <w:jc w:val="both"/>
            </w:pPr>
            <w:r w:rsidRPr="007408BC">
              <w:t>geografisch werkingsgebied</w:t>
            </w:r>
          </w:p>
        </w:tc>
        <w:tc>
          <w:tcPr>
            <w:tcW w:w="6251" w:type="dxa"/>
            <w:gridSpan w:val="2"/>
            <w:shd w:val="clear" w:color="auto" w:fill="auto"/>
          </w:tcPr>
          <w:p w14:paraId="4F14D55D" w14:textId="77777777" w:rsidR="007408BC" w:rsidRPr="007408BC" w:rsidRDefault="007408BC" w:rsidP="007408BC">
            <w:pPr>
              <w:jc w:val="both"/>
            </w:pPr>
            <w:r w:rsidRPr="007408BC">
              <w:t>Niet bepaald</w:t>
            </w:r>
          </w:p>
        </w:tc>
      </w:tr>
      <w:tr w:rsidR="007408BC" w:rsidRPr="007408BC" w14:paraId="4F14D561" w14:textId="77777777" w:rsidTr="00B67D4B">
        <w:trPr>
          <w:trHeight w:val="270"/>
        </w:trPr>
        <w:tc>
          <w:tcPr>
            <w:tcW w:w="2811" w:type="dxa"/>
            <w:shd w:val="clear" w:color="auto" w:fill="auto"/>
          </w:tcPr>
          <w:p w14:paraId="4F14D55F" w14:textId="77777777" w:rsidR="007408BC" w:rsidRPr="007408BC" w:rsidRDefault="007408BC" w:rsidP="007408BC">
            <w:pPr>
              <w:jc w:val="both"/>
            </w:pPr>
            <w:r w:rsidRPr="007408BC">
              <w:t>verplichte samenwerking?</w:t>
            </w:r>
          </w:p>
        </w:tc>
        <w:tc>
          <w:tcPr>
            <w:tcW w:w="6251" w:type="dxa"/>
            <w:gridSpan w:val="2"/>
            <w:shd w:val="clear" w:color="auto" w:fill="auto"/>
          </w:tcPr>
          <w:p w14:paraId="4F14D560" w14:textId="77777777" w:rsidR="007408BC" w:rsidRPr="007408BC" w:rsidRDefault="007408BC" w:rsidP="007408BC">
            <w:pPr>
              <w:jc w:val="both"/>
            </w:pPr>
            <w:r w:rsidRPr="007408BC">
              <w:t>Neen</w:t>
            </w:r>
          </w:p>
        </w:tc>
      </w:tr>
      <w:tr w:rsidR="007408BC" w:rsidRPr="007408BC" w14:paraId="4F14D565" w14:textId="77777777" w:rsidTr="00B67D4B">
        <w:trPr>
          <w:trHeight w:val="270"/>
        </w:trPr>
        <w:tc>
          <w:tcPr>
            <w:tcW w:w="2811" w:type="dxa"/>
            <w:shd w:val="clear" w:color="auto" w:fill="auto"/>
          </w:tcPr>
          <w:p w14:paraId="4F14D562" w14:textId="77777777" w:rsidR="007408BC" w:rsidRPr="007408BC" w:rsidRDefault="007408BC" w:rsidP="007408BC">
            <w:pPr>
              <w:jc w:val="both"/>
            </w:pPr>
            <w:r w:rsidRPr="007408BC">
              <w:t>verplichte juridische structuur?</w:t>
            </w:r>
          </w:p>
        </w:tc>
        <w:tc>
          <w:tcPr>
            <w:tcW w:w="6251" w:type="dxa"/>
            <w:gridSpan w:val="2"/>
            <w:shd w:val="clear" w:color="auto" w:fill="auto"/>
          </w:tcPr>
          <w:p w14:paraId="4F14D563" w14:textId="77777777" w:rsidR="007408BC" w:rsidRPr="007408BC" w:rsidRDefault="007408BC" w:rsidP="007408BC">
            <w:pPr>
              <w:jc w:val="both"/>
            </w:pPr>
            <w:r w:rsidRPr="007408BC">
              <w:t>Ja. (cf. Art. 5 Decreet)</w:t>
            </w:r>
          </w:p>
          <w:p w14:paraId="4F14D564" w14:textId="77777777" w:rsidR="007408BC" w:rsidRPr="007408BC" w:rsidRDefault="007408BC" w:rsidP="007408BC">
            <w:pPr>
              <w:jc w:val="both"/>
            </w:pPr>
            <w:r w:rsidRPr="007408BC">
              <w:t>De onderwijsvereniging is een publiekrechtelijke rechtspersoon.</w:t>
            </w:r>
            <w:r w:rsidRPr="007408BC">
              <w:br/>
              <w:t>Ongeacht haar doelstellingen hebben haar verbintenissen geen handelskarakter.</w:t>
            </w:r>
            <w:r w:rsidRPr="007408BC">
              <w:br/>
              <w:t>Voor al wat niet uitdrukkelijk geregeld is door het Decreet, zijn op de onderwijsvereniging de bepalingen van toepassing van de wet van 27 juni 1921 betreffende de verenigingen zonder winstoogmerk, de internationale verenigingen zonder winstoogmerk en de stichtingen.</w:t>
            </w:r>
          </w:p>
        </w:tc>
      </w:tr>
      <w:tr w:rsidR="007408BC" w:rsidRPr="007408BC" w14:paraId="4F14D568" w14:textId="77777777" w:rsidTr="00B67D4B">
        <w:trPr>
          <w:trHeight w:val="270"/>
        </w:trPr>
        <w:tc>
          <w:tcPr>
            <w:tcW w:w="2811" w:type="dxa"/>
            <w:shd w:val="clear" w:color="auto" w:fill="auto"/>
          </w:tcPr>
          <w:p w14:paraId="4F14D566" w14:textId="77777777" w:rsidR="007408BC" w:rsidRPr="007408BC" w:rsidRDefault="007408BC" w:rsidP="007408BC">
            <w:pPr>
              <w:jc w:val="both"/>
            </w:pPr>
            <w:r w:rsidRPr="007408BC">
              <w:t>subsidies?</w:t>
            </w:r>
          </w:p>
        </w:tc>
        <w:tc>
          <w:tcPr>
            <w:tcW w:w="6251" w:type="dxa"/>
            <w:gridSpan w:val="2"/>
            <w:shd w:val="clear" w:color="auto" w:fill="auto"/>
          </w:tcPr>
          <w:p w14:paraId="4F14D567" w14:textId="77777777" w:rsidR="007408BC" w:rsidRPr="007408BC" w:rsidRDefault="007408BC" w:rsidP="007408BC">
            <w:pPr>
              <w:jc w:val="both"/>
              <w:rPr>
                <w:lang w:eastAsia="nl-BE"/>
              </w:rPr>
            </w:pPr>
            <w:r w:rsidRPr="007408BC">
              <w:rPr>
                <w:lang w:eastAsia="nl-BE"/>
              </w:rPr>
              <w:t>Niet bepaald</w:t>
            </w:r>
          </w:p>
        </w:tc>
      </w:tr>
    </w:tbl>
    <w:p w14:paraId="4F14D569" w14:textId="77777777" w:rsidR="007408BC" w:rsidRDefault="007408BC" w:rsidP="007408BC"/>
    <w:tbl>
      <w:tblPr>
        <w:tblStyle w:val="Tabelraster30"/>
        <w:tblW w:w="0" w:type="auto"/>
        <w:tblLook w:val="04A0" w:firstRow="1" w:lastRow="0" w:firstColumn="1" w:lastColumn="0" w:noHBand="0" w:noVBand="1"/>
      </w:tblPr>
      <w:tblGrid>
        <w:gridCol w:w="2811"/>
        <w:gridCol w:w="4272"/>
        <w:gridCol w:w="1979"/>
      </w:tblGrid>
      <w:tr w:rsidR="007408BC" w:rsidRPr="007408BC" w14:paraId="4F14D56C" w14:textId="77777777" w:rsidTr="00B67D4B">
        <w:tc>
          <w:tcPr>
            <w:tcW w:w="7083" w:type="dxa"/>
            <w:gridSpan w:val="2"/>
            <w:vMerge w:val="restart"/>
            <w:shd w:val="clear" w:color="auto" w:fill="4472C4" w:themeFill="accent5"/>
            <w:vAlign w:val="center"/>
          </w:tcPr>
          <w:p w14:paraId="4F14D56A" w14:textId="77777777" w:rsidR="007408BC" w:rsidRPr="007408BC" w:rsidRDefault="007408BC" w:rsidP="00B67D4B">
            <w:pPr>
              <w:pStyle w:val="Kop2"/>
              <w:outlineLvl w:val="1"/>
            </w:pPr>
            <w:bookmarkStart w:id="75" w:name="_Toc498029719"/>
            <w:bookmarkStart w:id="76" w:name="_Toc499291973"/>
            <w:r w:rsidRPr="007408BC">
              <w:t>Centrum voor Basiseducatie (CBE)</w:t>
            </w:r>
            <w:bookmarkEnd w:id="75"/>
            <w:bookmarkEnd w:id="76"/>
          </w:p>
        </w:tc>
        <w:tc>
          <w:tcPr>
            <w:tcW w:w="1979" w:type="dxa"/>
            <w:shd w:val="clear" w:color="auto" w:fill="4472C4" w:themeFill="accent5"/>
            <w:vAlign w:val="center"/>
          </w:tcPr>
          <w:p w14:paraId="4F14D56B" w14:textId="77777777" w:rsidR="007408BC" w:rsidRPr="007408BC" w:rsidRDefault="007408BC" w:rsidP="007408BC">
            <w:pPr>
              <w:jc w:val="center"/>
            </w:pPr>
            <w:r w:rsidRPr="007408BC">
              <w:rPr>
                <w:color w:val="FFFFFF" w:themeColor="background1"/>
              </w:rPr>
              <w:t>VLA</w:t>
            </w:r>
          </w:p>
        </w:tc>
      </w:tr>
      <w:tr w:rsidR="007408BC" w:rsidRPr="007408BC" w14:paraId="4F14D56F" w14:textId="77777777" w:rsidTr="00B67D4B">
        <w:tc>
          <w:tcPr>
            <w:tcW w:w="7083" w:type="dxa"/>
            <w:gridSpan w:val="2"/>
            <w:vMerge/>
            <w:shd w:val="clear" w:color="auto" w:fill="4472C4" w:themeFill="accent5"/>
            <w:vAlign w:val="center"/>
          </w:tcPr>
          <w:p w14:paraId="4F14D56D"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56E" w14:textId="77777777" w:rsidR="007408BC" w:rsidRPr="007408BC" w:rsidRDefault="007408BC" w:rsidP="007408BC">
            <w:pPr>
              <w:jc w:val="center"/>
              <w:rPr>
                <w:color w:val="FFFFFF" w:themeColor="background1"/>
              </w:rPr>
            </w:pPr>
            <w:r w:rsidRPr="007408BC">
              <w:rPr>
                <w:color w:val="FFFFFF" w:themeColor="background1"/>
              </w:rPr>
              <w:t>publiek of privaat</w:t>
            </w:r>
          </w:p>
        </w:tc>
      </w:tr>
      <w:tr w:rsidR="007408BC" w:rsidRPr="007408BC" w14:paraId="4F14D571" w14:textId="77777777" w:rsidTr="00B67D4B">
        <w:tc>
          <w:tcPr>
            <w:tcW w:w="9062" w:type="dxa"/>
            <w:gridSpan w:val="3"/>
            <w:shd w:val="clear" w:color="auto" w:fill="D9E2F3" w:themeFill="accent5" w:themeFillTint="33"/>
          </w:tcPr>
          <w:p w14:paraId="4F14D570" w14:textId="77777777" w:rsidR="007408BC" w:rsidRPr="007408BC" w:rsidRDefault="007408BC" w:rsidP="007408BC">
            <w:pPr>
              <w:jc w:val="both"/>
              <w:rPr>
                <w:i/>
              </w:rPr>
            </w:pPr>
            <w:r w:rsidRPr="007408BC">
              <w:rPr>
                <w:i/>
              </w:rPr>
              <w:t>algemene informatie en doelstellingen</w:t>
            </w:r>
          </w:p>
        </w:tc>
      </w:tr>
      <w:tr w:rsidR="007408BC" w:rsidRPr="007408BC" w14:paraId="4F14D573" w14:textId="77777777" w:rsidTr="00B67D4B">
        <w:tc>
          <w:tcPr>
            <w:tcW w:w="9062" w:type="dxa"/>
            <w:gridSpan w:val="3"/>
            <w:shd w:val="clear" w:color="auto" w:fill="auto"/>
          </w:tcPr>
          <w:p w14:paraId="4F14D572" w14:textId="77777777" w:rsidR="007408BC" w:rsidRPr="007408BC" w:rsidRDefault="007408BC" w:rsidP="007408BC">
            <w:pPr>
              <w:jc w:val="both"/>
              <w:rPr>
                <w:bCs/>
              </w:rPr>
            </w:pPr>
            <w:r w:rsidRPr="007408BC">
              <w:t>Een Centrum voor Basiseducatie wordt opgericht als vrij centrum en wordt uitsluitend erkend voor de organisatie van het volwassenenonderwijs op niveau van de basiseducatie (art. 58 decreet volwassenenonderwijs).</w:t>
            </w:r>
          </w:p>
        </w:tc>
      </w:tr>
      <w:tr w:rsidR="007408BC" w:rsidRPr="007408BC" w14:paraId="4F14D575" w14:textId="77777777" w:rsidTr="00B67D4B">
        <w:tc>
          <w:tcPr>
            <w:tcW w:w="9062" w:type="dxa"/>
            <w:gridSpan w:val="3"/>
            <w:shd w:val="clear" w:color="auto" w:fill="D9E2F3" w:themeFill="accent5" w:themeFillTint="33"/>
          </w:tcPr>
          <w:p w14:paraId="4F14D574" w14:textId="77777777" w:rsidR="007408BC" w:rsidRPr="007408BC" w:rsidRDefault="007408BC" w:rsidP="007408BC">
            <w:pPr>
              <w:jc w:val="both"/>
              <w:rPr>
                <w:i/>
              </w:rPr>
            </w:pPr>
            <w:r w:rsidRPr="007408BC">
              <w:rPr>
                <w:i/>
              </w:rPr>
              <w:t>relevante wetgeving</w:t>
            </w:r>
          </w:p>
        </w:tc>
      </w:tr>
      <w:tr w:rsidR="007408BC" w:rsidRPr="007408BC" w14:paraId="4F14D578" w14:textId="77777777" w:rsidTr="00B67D4B">
        <w:trPr>
          <w:trHeight w:val="547"/>
        </w:trPr>
        <w:tc>
          <w:tcPr>
            <w:tcW w:w="9062" w:type="dxa"/>
            <w:gridSpan w:val="3"/>
            <w:shd w:val="clear" w:color="auto" w:fill="auto"/>
          </w:tcPr>
          <w:p w14:paraId="4F14D576" w14:textId="77777777" w:rsidR="007408BC" w:rsidRPr="007408BC" w:rsidRDefault="009D701B" w:rsidP="007408BC">
            <w:pPr>
              <w:numPr>
                <w:ilvl w:val="0"/>
                <w:numId w:val="50"/>
              </w:numPr>
              <w:contextualSpacing/>
              <w:jc w:val="both"/>
            </w:pPr>
            <w:hyperlink r:id="rId60" w:history="1">
              <w:r w:rsidR="007408BC" w:rsidRPr="007408BC">
                <w:rPr>
                  <w:color w:val="0000FF"/>
                  <w:u w:val="single"/>
                </w:rPr>
                <w:t>Decreet van 15 juni 2007 betreffende het volwassenenonderwijs</w:t>
              </w:r>
            </w:hyperlink>
          </w:p>
          <w:p w14:paraId="4F14D577" w14:textId="77777777" w:rsidR="007408BC" w:rsidRPr="007408BC" w:rsidRDefault="009D701B" w:rsidP="007408BC">
            <w:pPr>
              <w:numPr>
                <w:ilvl w:val="0"/>
                <w:numId w:val="50"/>
              </w:numPr>
              <w:contextualSpacing/>
              <w:jc w:val="both"/>
            </w:pPr>
            <w:hyperlink r:id="rId61" w:history="1">
              <w:r w:rsidR="007408BC" w:rsidRPr="007408BC">
                <w:rPr>
                  <w:color w:val="0000FF"/>
                  <w:u w:val="single"/>
                </w:rPr>
                <w:t>Besluit van de Vlaamse Regering van 12 oktober 2007 tot regeling van een aantal aangelegenheden voor de Centra voor Basiseducatie in uitvoering van het decreet van 15 juni 2007 betreffende het volwassenenonderwijs</w:t>
              </w:r>
            </w:hyperlink>
          </w:p>
        </w:tc>
      </w:tr>
      <w:tr w:rsidR="007408BC" w:rsidRPr="007408BC" w14:paraId="4F14D57A" w14:textId="77777777" w:rsidTr="00B67D4B">
        <w:tc>
          <w:tcPr>
            <w:tcW w:w="9062" w:type="dxa"/>
            <w:gridSpan w:val="3"/>
            <w:shd w:val="clear" w:color="auto" w:fill="D9E2F3" w:themeFill="accent5" w:themeFillTint="33"/>
          </w:tcPr>
          <w:p w14:paraId="4F14D579" w14:textId="77777777" w:rsidR="007408BC" w:rsidRPr="007408BC" w:rsidRDefault="007408BC" w:rsidP="007408BC">
            <w:pPr>
              <w:jc w:val="both"/>
              <w:rPr>
                <w:i/>
              </w:rPr>
            </w:pPr>
            <w:r w:rsidRPr="007408BC">
              <w:rPr>
                <w:i/>
              </w:rPr>
              <w:t>output screening wetgeving</w:t>
            </w:r>
          </w:p>
        </w:tc>
      </w:tr>
      <w:tr w:rsidR="007408BC" w:rsidRPr="007408BC" w14:paraId="4F14D57D" w14:textId="77777777" w:rsidTr="00B67D4B">
        <w:trPr>
          <w:trHeight w:val="270"/>
        </w:trPr>
        <w:tc>
          <w:tcPr>
            <w:tcW w:w="2811" w:type="dxa"/>
            <w:shd w:val="clear" w:color="auto" w:fill="auto"/>
          </w:tcPr>
          <w:p w14:paraId="4F14D57B" w14:textId="77777777" w:rsidR="007408BC" w:rsidRPr="007408BC" w:rsidRDefault="007408BC" w:rsidP="007408BC">
            <w:pPr>
              <w:jc w:val="both"/>
            </w:pPr>
            <w:r w:rsidRPr="007408BC">
              <w:t>centrale rol lokaal bestuur?</w:t>
            </w:r>
          </w:p>
        </w:tc>
        <w:tc>
          <w:tcPr>
            <w:tcW w:w="6251" w:type="dxa"/>
            <w:gridSpan w:val="2"/>
            <w:shd w:val="clear" w:color="auto" w:fill="auto"/>
          </w:tcPr>
          <w:p w14:paraId="4F14D57C" w14:textId="77777777" w:rsidR="007408BC" w:rsidRPr="007408BC" w:rsidRDefault="007408BC" w:rsidP="007408BC">
            <w:pPr>
              <w:jc w:val="both"/>
            </w:pPr>
            <w:r w:rsidRPr="007408BC">
              <w:t>Neen. Lokale besturen moeten wel in de algemene vergadering van een CBE vertegenwoordigd zijn.</w:t>
            </w:r>
          </w:p>
        </w:tc>
      </w:tr>
      <w:tr w:rsidR="007408BC" w:rsidRPr="007408BC" w14:paraId="4F14D580" w14:textId="77777777" w:rsidTr="00B67D4B">
        <w:trPr>
          <w:trHeight w:val="270"/>
        </w:trPr>
        <w:tc>
          <w:tcPr>
            <w:tcW w:w="2811" w:type="dxa"/>
            <w:shd w:val="clear" w:color="auto" w:fill="auto"/>
          </w:tcPr>
          <w:p w14:paraId="4F14D57E" w14:textId="77777777" w:rsidR="007408BC" w:rsidRPr="007408BC" w:rsidRDefault="007408BC" w:rsidP="007408BC">
            <w:pPr>
              <w:jc w:val="both"/>
            </w:pPr>
            <w:r w:rsidRPr="007408BC">
              <w:t>initiatiefnemer</w:t>
            </w:r>
          </w:p>
        </w:tc>
        <w:tc>
          <w:tcPr>
            <w:tcW w:w="6251" w:type="dxa"/>
            <w:gridSpan w:val="2"/>
            <w:shd w:val="clear" w:color="auto" w:fill="auto"/>
          </w:tcPr>
          <w:p w14:paraId="4F14D57F" w14:textId="77777777" w:rsidR="007408BC" w:rsidRPr="007408BC" w:rsidRDefault="007408BC" w:rsidP="007408BC">
            <w:pPr>
              <w:jc w:val="both"/>
            </w:pPr>
            <w:r w:rsidRPr="007408BC">
              <w:t>Niet bepaald</w:t>
            </w:r>
          </w:p>
        </w:tc>
      </w:tr>
      <w:tr w:rsidR="007408BC" w:rsidRPr="007408BC" w14:paraId="4F14D584" w14:textId="77777777" w:rsidTr="00B67D4B">
        <w:trPr>
          <w:trHeight w:val="270"/>
        </w:trPr>
        <w:tc>
          <w:tcPr>
            <w:tcW w:w="2811" w:type="dxa"/>
            <w:shd w:val="clear" w:color="auto" w:fill="auto"/>
          </w:tcPr>
          <w:p w14:paraId="4F14D581" w14:textId="77777777" w:rsidR="007408BC" w:rsidRPr="007408BC" w:rsidRDefault="007408BC" w:rsidP="007408BC">
            <w:pPr>
              <w:jc w:val="both"/>
            </w:pPr>
            <w:r w:rsidRPr="007408BC">
              <w:t>mogelijke partners</w:t>
            </w:r>
          </w:p>
        </w:tc>
        <w:tc>
          <w:tcPr>
            <w:tcW w:w="6251" w:type="dxa"/>
            <w:gridSpan w:val="2"/>
            <w:shd w:val="clear" w:color="auto" w:fill="auto"/>
          </w:tcPr>
          <w:p w14:paraId="4F14D582" w14:textId="77777777" w:rsidR="007408BC" w:rsidRPr="007408BC" w:rsidRDefault="007408BC" w:rsidP="007408BC">
            <w:pPr>
              <w:jc w:val="both"/>
              <w:rPr>
                <w:lang w:eastAsia="nl-BE"/>
              </w:rPr>
            </w:pPr>
            <w:r w:rsidRPr="007408BC">
              <w:rPr>
                <w:lang w:eastAsia="nl-BE"/>
              </w:rPr>
              <w:t>De inrichtende macht kan zowel publiek als privaat zijn.</w:t>
            </w:r>
          </w:p>
          <w:p w14:paraId="4F14D583" w14:textId="77777777" w:rsidR="007408BC" w:rsidRPr="007408BC" w:rsidRDefault="007408BC" w:rsidP="007408BC">
            <w:pPr>
              <w:jc w:val="both"/>
              <w:rPr>
                <w:lang w:eastAsia="nl-BE"/>
              </w:rPr>
            </w:pPr>
            <w:r w:rsidRPr="007408BC">
              <w:rPr>
                <w:lang w:eastAsia="nl-BE"/>
              </w:rPr>
              <w:t xml:space="preserve">Om subsidiabel te zijn moet de </w:t>
            </w:r>
            <w:r w:rsidRPr="007408BC">
              <w:rPr>
                <w:u w:val="single"/>
                <w:lang w:eastAsia="nl-BE"/>
              </w:rPr>
              <w:t>algemene vergadering van een CBE voor ten minste één vierde uit vertegenwoordigers van gemeenten, provincies, intergemeentelijke samenwerkingsverbanden, OCMW’s of districten bestaan (art 82 decreet).</w:t>
            </w:r>
            <w:r w:rsidRPr="007408BC">
              <w:rPr>
                <w:lang w:eastAsia="nl-BE"/>
              </w:rPr>
              <w:t xml:space="preserve"> Op deze manier wordt vertegenwoordiging vanuit het lokale bestuursniveau gewaarborgd.</w:t>
            </w:r>
          </w:p>
        </w:tc>
      </w:tr>
      <w:tr w:rsidR="007408BC" w:rsidRPr="007408BC" w14:paraId="4F14D587" w14:textId="77777777" w:rsidTr="00B67D4B">
        <w:trPr>
          <w:trHeight w:val="270"/>
        </w:trPr>
        <w:tc>
          <w:tcPr>
            <w:tcW w:w="2811" w:type="dxa"/>
            <w:shd w:val="clear" w:color="auto" w:fill="auto"/>
          </w:tcPr>
          <w:p w14:paraId="4F14D585" w14:textId="77777777" w:rsidR="007408BC" w:rsidRPr="007408BC" w:rsidRDefault="007408BC" w:rsidP="007408BC">
            <w:pPr>
              <w:jc w:val="both"/>
            </w:pPr>
            <w:r w:rsidRPr="007408BC">
              <w:t>geografisch werkingsgebied</w:t>
            </w:r>
          </w:p>
        </w:tc>
        <w:tc>
          <w:tcPr>
            <w:tcW w:w="6251" w:type="dxa"/>
            <w:gridSpan w:val="2"/>
            <w:shd w:val="clear" w:color="auto" w:fill="auto"/>
          </w:tcPr>
          <w:p w14:paraId="4F14D586" w14:textId="77777777" w:rsidR="007408BC" w:rsidRPr="007408BC" w:rsidRDefault="007408BC" w:rsidP="007408BC">
            <w:pPr>
              <w:jc w:val="both"/>
            </w:pPr>
            <w:r w:rsidRPr="007408BC">
              <w:t>De werkingsgebieden zijn vastgelegd door het decreet en raadpleegbaar in bijlage IV. Er kan maar één CBE per werkingsgebied erkend worden.</w:t>
            </w:r>
          </w:p>
        </w:tc>
      </w:tr>
      <w:tr w:rsidR="007408BC" w:rsidRPr="007408BC" w14:paraId="4F14D58A" w14:textId="77777777" w:rsidTr="00B67D4B">
        <w:trPr>
          <w:trHeight w:val="270"/>
        </w:trPr>
        <w:tc>
          <w:tcPr>
            <w:tcW w:w="2811" w:type="dxa"/>
            <w:shd w:val="clear" w:color="auto" w:fill="auto"/>
          </w:tcPr>
          <w:p w14:paraId="4F14D588" w14:textId="77777777" w:rsidR="007408BC" w:rsidRPr="007408BC" w:rsidRDefault="007408BC" w:rsidP="007408BC">
            <w:pPr>
              <w:jc w:val="both"/>
            </w:pPr>
            <w:r w:rsidRPr="007408BC">
              <w:t>verplichte samenwerking?</w:t>
            </w:r>
          </w:p>
        </w:tc>
        <w:tc>
          <w:tcPr>
            <w:tcW w:w="6251" w:type="dxa"/>
            <w:gridSpan w:val="2"/>
            <w:shd w:val="clear" w:color="auto" w:fill="auto"/>
          </w:tcPr>
          <w:p w14:paraId="4F14D589" w14:textId="77777777" w:rsidR="007408BC" w:rsidRPr="007408BC" w:rsidRDefault="007408BC" w:rsidP="007408BC">
            <w:pPr>
              <w:jc w:val="both"/>
            </w:pPr>
            <w:r w:rsidRPr="007408BC">
              <w:t>Neen</w:t>
            </w:r>
          </w:p>
        </w:tc>
      </w:tr>
      <w:tr w:rsidR="007408BC" w:rsidRPr="007408BC" w14:paraId="4F14D58D" w14:textId="77777777" w:rsidTr="00B67D4B">
        <w:trPr>
          <w:trHeight w:val="270"/>
        </w:trPr>
        <w:tc>
          <w:tcPr>
            <w:tcW w:w="2811" w:type="dxa"/>
            <w:shd w:val="clear" w:color="auto" w:fill="auto"/>
          </w:tcPr>
          <w:p w14:paraId="4F14D58B" w14:textId="77777777" w:rsidR="007408BC" w:rsidRPr="007408BC" w:rsidRDefault="007408BC" w:rsidP="007408BC">
            <w:pPr>
              <w:jc w:val="both"/>
            </w:pPr>
            <w:r w:rsidRPr="007408BC">
              <w:t>verplichte juridische structuur?</w:t>
            </w:r>
          </w:p>
        </w:tc>
        <w:tc>
          <w:tcPr>
            <w:tcW w:w="6251" w:type="dxa"/>
            <w:gridSpan w:val="2"/>
            <w:shd w:val="clear" w:color="auto" w:fill="auto"/>
          </w:tcPr>
          <w:p w14:paraId="4F14D58C" w14:textId="77777777" w:rsidR="007408BC" w:rsidRPr="007408BC" w:rsidRDefault="007408BC" w:rsidP="007408BC">
            <w:pPr>
              <w:jc w:val="both"/>
            </w:pPr>
            <w:r w:rsidRPr="007408BC">
              <w:t>Vereniging zonder winstoogmerk (art. 82 decreet).</w:t>
            </w:r>
          </w:p>
        </w:tc>
      </w:tr>
      <w:tr w:rsidR="007408BC" w:rsidRPr="007408BC" w14:paraId="4F14D590" w14:textId="77777777" w:rsidTr="00B67D4B">
        <w:trPr>
          <w:trHeight w:val="270"/>
        </w:trPr>
        <w:tc>
          <w:tcPr>
            <w:tcW w:w="2811" w:type="dxa"/>
            <w:shd w:val="clear" w:color="auto" w:fill="auto"/>
          </w:tcPr>
          <w:p w14:paraId="4F14D58E" w14:textId="77777777" w:rsidR="007408BC" w:rsidRPr="007408BC" w:rsidRDefault="007408BC" w:rsidP="007408BC">
            <w:pPr>
              <w:jc w:val="both"/>
            </w:pPr>
            <w:r w:rsidRPr="007408BC">
              <w:t>subsidies?</w:t>
            </w:r>
          </w:p>
        </w:tc>
        <w:tc>
          <w:tcPr>
            <w:tcW w:w="6251" w:type="dxa"/>
            <w:gridSpan w:val="2"/>
            <w:shd w:val="clear" w:color="auto" w:fill="auto"/>
          </w:tcPr>
          <w:p w14:paraId="4F14D58F" w14:textId="77777777" w:rsidR="007408BC" w:rsidRPr="007408BC" w:rsidRDefault="007408BC" w:rsidP="007408BC">
            <w:pPr>
              <w:jc w:val="both"/>
              <w:rPr>
                <w:lang w:eastAsia="nl-BE"/>
              </w:rPr>
            </w:pPr>
            <w:r w:rsidRPr="007408BC">
              <w:rPr>
                <w:lang w:eastAsia="nl-BE"/>
              </w:rPr>
              <w:t>Ja. Specifieke verdeelsleutels op basis van o.a. leerlingenaantallen.</w:t>
            </w:r>
          </w:p>
        </w:tc>
      </w:tr>
    </w:tbl>
    <w:p w14:paraId="4F14D591" w14:textId="77777777" w:rsidR="007408BC" w:rsidRDefault="007408BC" w:rsidP="007408BC"/>
    <w:tbl>
      <w:tblPr>
        <w:tblStyle w:val="Tabelraster31"/>
        <w:tblW w:w="0" w:type="auto"/>
        <w:tblLook w:val="04A0" w:firstRow="1" w:lastRow="0" w:firstColumn="1" w:lastColumn="0" w:noHBand="0" w:noVBand="1"/>
      </w:tblPr>
      <w:tblGrid>
        <w:gridCol w:w="2811"/>
        <w:gridCol w:w="4272"/>
        <w:gridCol w:w="1979"/>
      </w:tblGrid>
      <w:tr w:rsidR="007408BC" w:rsidRPr="007408BC" w14:paraId="4F14D594" w14:textId="77777777" w:rsidTr="00B67D4B">
        <w:tc>
          <w:tcPr>
            <w:tcW w:w="7083" w:type="dxa"/>
            <w:gridSpan w:val="2"/>
            <w:vMerge w:val="restart"/>
            <w:shd w:val="clear" w:color="auto" w:fill="4472C4" w:themeFill="accent5"/>
            <w:vAlign w:val="center"/>
          </w:tcPr>
          <w:p w14:paraId="4F14D592" w14:textId="77777777" w:rsidR="007408BC" w:rsidRPr="007408BC" w:rsidRDefault="007408BC" w:rsidP="00B67D4B">
            <w:pPr>
              <w:pStyle w:val="Kop2"/>
              <w:outlineLvl w:val="1"/>
            </w:pPr>
            <w:bookmarkStart w:id="77" w:name="_Toc498029720"/>
            <w:bookmarkStart w:id="78" w:name="_Toc499291974"/>
            <w:r w:rsidRPr="007408BC">
              <w:t>Lokale overlegplatformen (LOP)</w:t>
            </w:r>
            <w:bookmarkEnd w:id="77"/>
            <w:bookmarkEnd w:id="78"/>
          </w:p>
        </w:tc>
        <w:tc>
          <w:tcPr>
            <w:tcW w:w="1979" w:type="dxa"/>
            <w:shd w:val="clear" w:color="auto" w:fill="4472C4" w:themeFill="accent5"/>
            <w:vAlign w:val="center"/>
          </w:tcPr>
          <w:p w14:paraId="4F14D593" w14:textId="77777777" w:rsidR="007408BC" w:rsidRPr="007408BC" w:rsidRDefault="007408BC" w:rsidP="007408BC">
            <w:pPr>
              <w:jc w:val="center"/>
            </w:pPr>
            <w:r w:rsidRPr="007408BC">
              <w:rPr>
                <w:color w:val="FFFFFF" w:themeColor="background1"/>
              </w:rPr>
              <w:t>VLA</w:t>
            </w:r>
          </w:p>
        </w:tc>
      </w:tr>
      <w:tr w:rsidR="007408BC" w:rsidRPr="007408BC" w14:paraId="4F14D597" w14:textId="77777777" w:rsidTr="00B67D4B">
        <w:tc>
          <w:tcPr>
            <w:tcW w:w="7083" w:type="dxa"/>
            <w:gridSpan w:val="2"/>
            <w:vMerge/>
            <w:shd w:val="clear" w:color="auto" w:fill="4472C4" w:themeFill="accent5"/>
            <w:vAlign w:val="center"/>
          </w:tcPr>
          <w:p w14:paraId="4F14D595" w14:textId="77777777" w:rsidR="007408BC" w:rsidRPr="007408BC" w:rsidRDefault="007408BC" w:rsidP="007408BC">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4F14D596" w14:textId="77777777" w:rsidR="007408BC" w:rsidRPr="007408BC" w:rsidRDefault="007408BC" w:rsidP="007408BC">
            <w:pPr>
              <w:jc w:val="center"/>
              <w:rPr>
                <w:color w:val="FFFFFF" w:themeColor="background1"/>
              </w:rPr>
            </w:pPr>
            <w:r w:rsidRPr="007408BC">
              <w:rPr>
                <w:color w:val="FFFFFF" w:themeColor="background1"/>
              </w:rPr>
              <w:t>beleidsnetwerk</w:t>
            </w:r>
          </w:p>
        </w:tc>
      </w:tr>
      <w:tr w:rsidR="007408BC" w:rsidRPr="007408BC" w14:paraId="4F14D599" w14:textId="77777777" w:rsidTr="00B67D4B">
        <w:tc>
          <w:tcPr>
            <w:tcW w:w="9062" w:type="dxa"/>
            <w:gridSpan w:val="3"/>
            <w:shd w:val="clear" w:color="auto" w:fill="D9E2F3" w:themeFill="accent5" w:themeFillTint="33"/>
          </w:tcPr>
          <w:p w14:paraId="4F14D598" w14:textId="77777777" w:rsidR="007408BC" w:rsidRPr="007408BC" w:rsidRDefault="007408BC" w:rsidP="007408BC">
            <w:pPr>
              <w:jc w:val="both"/>
              <w:rPr>
                <w:i/>
              </w:rPr>
            </w:pPr>
            <w:r w:rsidRPr="007408BC">
              <w:rPr>
                <w:i/>
              </w:rPr>
              <w:t>algemene informatie en doelstellingen</w:t>
            </w:r>
          </w:p>
        </w:tc>
      </w:tr>
      <w:tr w:rsidR="007408BC" w:rsidRPr="007408BC" w14:paraId="4F14D5A9" w14:textId="77777777" w:rsidTr="00B67D4B">
        <w:tc>
          <w:tcPr>
            <w:tcW w:w="9062" w:type="dxa"/>
            <w:gridSpan w:val="3"/>
            <w:shd w:val="clear" w:color="auto" w:fill="auto"/>
          </w:tcPr>
          <w:p w14:paraId="4F14D59A" w14:textId="77777777" w:rsidR="007408BC" w:rsidRPr="007408BC" w:rsidRDefault="007408BC" w:rsidP="007408BC">
            <w:pPr>
              <w:jc w:val="both"/>
              <w:rPr>
                <w:bCs/>
              </w:rPr>
            </w:pPr>
            <w:r w:rsidRPr="007408BC">
              <w:rPr>
                <w:bCs/>
              </w:rPr>
              <w:t>De lokale overlegplatformen, kortweg de LOP’s, zijn verantwoordelijk voor de lokale uitvoering van het Vlaamse onderwijskansenbeleid. Er zijn LOP’s voor het basis- en het secundair onderwijs.</w:t>
            </w:r>
          </w:p>
          <w:p w14:paraId="4F14D59B" w14:textId="77777777" w:rsidR="007408BC" w:rsidRPr="007408BC" w:rsidRDefault="007408BC" w:rsidP="007408BC">
            <w:pPr>
              <w:jc w:val="both"/>
              <w:rPr>
                <w:bCs/>
              </w:rPr>
            </w:pPr>
          </w:p>
          <w:p w14:paraId="4F14D59C" w14:textId="77777777" w:rsidR="007408BC" w:rsidRPr="007408BC" w:rsidRDefault="007408BC" w:rsidP="007408BC">
            <w:pPr>
              <w:jc w:val="both"/>
            </w:pPr>
            <w:r w:rsidRPr="007408BC">
              <w:t>Een lokaal overlegplatform heeft volgende decretale opdrachten:</w:t>
            </w:r>
          </w:p>
          <w:p w14:paraId="4F14D59D" w14:textId="77777777" w:rsidR="007408BC" w:rsidRPr="007408BC" w:rsidRDefault="007408BC" w:rsidP="007408BC">
            <w:pPr>
              <w:numPr>
                <w:ilvl w:val="0"/>
                <w:numId w:val="63"/>
              </w:numPr>
              <w:contextualSpacing/>
              <w:jc w:val="both"/>
            </w:pPr>
            <w:r w:rsidRPr="007408BC">
              <w:t>het opmaken van een omgevingsanalyse inzake ongelijke onderwijskansen binnen het werkingsgebied. De participanten van het lokaal overleg leveren daartoe de noodzakelijke kwantitatieve en kwalitatieve gegevens;</w:t>
            </w:r>
          </w:p>
          <w:p w14:paraId="4F14D59E" w14:textId="77777777" w:rsidR="007408BC" w:rsidRPr="007408BC" w:rsidRDefault="007408BC" w:rsidP="007408BC">
            <w:pPr>
              <w:numPr>
                <w:ilvl w:val="0"/>
                <w:numId w:val="63"/>
              </w:numPr>
              <w:contextualSpacing/>
              <w:jc w:val="both"/>
            </w:pPr>
            <w:r w:rsidRPr="007408BC">
              <w:t>het maken van afspraken inzake het nastreven van doelstellingen met betrekking tot gelijke onderwijskansen (realiseren van optimale leer- en ontwikkelingskansen voor alle leerlingen en dit voor het basisonderwijs, voor zover mogelijk, in een school in hun buurt; het vermijden van uitsluiting, segregatie en discriminatie; het bevorderen van sociale mix en cohesie; bescherming van het Nederlandstalige karkater van de door de Vlaamse Gemeenschap gefinancierd en gesubsidieerd onderwijs in Brussel-Hoofdstad (art. I.3. decreet))</w:t>
            </w:r>
          </w:p>
          <w:p w14:paraId="4F14D59F" w14:textId="77777777" w:rsidR="007408BC" w:rsidRPr="007408BC" w:rsidRDefault="007408BC" w:rsidP="007408BC">
            <w:pPr>
              <w:numPr>
                <w:ilvl w:val="0"/>
                <w:numId w:val="63"/>
              </w:numPr>
              <w:contextualSpacing/>
              <w:jc w:val="both"/>
            </w:pPr>
            <w:r w:rsidRPr="007408BC">
              <w:t>het maken van afspraken inzake de opvang, het aanbod en de toeleiding van leerlingen naar het onthaalonderwijs voor anderstalige nieuwkomers en de opvolging van gewezen anderstalige nieuwkomers in het gefinancierd of gesubsidieerd onderwijs;</w:t>
            </w:r>
          </w:p>
          <w:p w14:paraId="4F14D5A0" w14:textId="77777777" w:rsidR="007408BC" w:rsidRPr="007408BC" w:rsidRDefault="007408BC" w:rsidP="007408BC">
            <w:pPr>
              <w:numPr>
                <w:ilvl w:val="0"/>
                <w:numId w:val="63"/>
              </w:numPr>
              <w:contextualSpacing/>
              <w:jc w:val="both"/>
            </w:pPr>
            <w:r w:rsidRPr="007408BC">
              <w:t>het herberekenen van de relatieve aanwezigheid van leerlingen die beantwoorden aan ten minste één van de in artikel 37septies, § 3, van het decreet basisonderwijs van 25 februari 1997, en artikel 110/7, § 3, van de Codex Secundair Onderwijs, bedoelde gelijke kansenindicatoren in het werkingsgebied en het opdelen van het werkingsgebied in deelgebieden;</w:t>
            </w:r>
          </w:p>
          <w:p w14:paraId="4F14D5A1" w14:textId="77777777" w:rsidR="007408BC" w:rsidRPr="007408BC" w:rsidRDefault="007408BC" w:rsidP="007408BC">
            <w:pPr>
              <w:numPr>
                <w:ilvl w:val="0"/>
                <w:numId w:val="63"/>
              </w:numPr>
              <w:contextualSpacing/>
              <w:jc w:val="both"/>
            </w:pPr>
            <w:r w:rsidRPr="007408BC">
              <w:t>het maken van afspraken inzake de uitoefening van de bemiddelingsbevoegdheid;</w:t>
            </w:r>
          </w:p>
          <w:p w14:paraId="4F14D5A2" w14:textId="77777777" w:rsidR="007408BC" w:rsidRPr="007408BC" w:rsidRDefault="007408BC" w:rsidP="007408BC">
            <w:pPr>
              <w:numPr>
                <w:ilvl w:val="0"/>
                <w:numId w:val="63"/>
              </w:numPr>
              <w:contextualSpacing/>
              <w:jc w:val="both"/>
            </w:pPr>
            <w:r w:rsidRPr="007408BC">
              <w:t>het maken van afspraken over het hanteren van gezamenlijke inschrijvingsperiodes;</w:t>
            </w:r>
          </w:p>
          <w:p w14:paraId="4F14D5A3" w14:textId="77777777" w:rsidR="007408BC" w:rsidRPr="007408BC" w:rsidRDefault="007408BC" w:rsidP="007408BC">
            <w:pPr>
              <w:numPr>
                <w:ilvl w:val="0"/>
                <w:numId w:val="63"/>
              </w:numPr>
              <w:contextualSpacing/>
              <w:jc w:val="both"/>
            </w:pPr>
            <w:r w:rsidRPr="007408BC">
              <w:lastRenderedPageBreak/>
              <w:t>het maken van afspraken over de toepassing van de voorrangsregels zoals bepaald in hoofdstuk IV, afdeling 3, onderafdeling B, van het decreet basisonderwijs van 25 februari 1997, en hoofdstuk 1/1, afdeling 2, van de Codex Secundair Onderwijs inzonderheid afspraken over het effectief voorzien in de scholen betrokken bij het lokaal overlegplatform van een voorrangsrecht voor leerlingen die beantwoorden aan de gelijke kansenindicatoren zoals bepaald in 37septies, § 3, van het decreet basisonderwijs van 25 februari 1997, en artikel 110/7, § 3, van de Codex Secundair Onderwijs;</w:t>
            </w:r>
          </w:p>
          <w:p w14:paraId="4F14D5A4" w14:textId="77777777" w:rsidR="007408BC" w:rsidRPr="007408BC" w:rsidRDefault="007408BC" w:rsidP="007408BC">
            <w:pPr>
              <w:numPr>
                <w:ilvl w:val="0"/>
                <w:numId w:val="63"/>
              </w:numPr>
              <w:contextualSpacing/>
              <w:jc w:val="both"/>
            </w:pPr>
            <w:r w:rsidRPr="007408BC">
              <w:t>het maken van afspraken over de communicatie over het inschrijvingsbeleid van de scholen;</w:t>
            </w:r>
          </w:p>
          <w:p w14:paraId="4F14D5A5" w14:textId="77777777" w:rsidR="007408BC" w:rsidRPr="007408BC" w:rsidRDefault="007408BC" w:rsidP="007408BC">
            <w:pPr>
              <w:numPr>
                <w:ilvl w:val="0"/>
                <w:numId w:val="63"/>
              </w:numPr>
              <w:contextualSpacing/>
              <w:jc w:val="both"/>
            </w:pPr>
            <w:r w:rsidRPr="007408BC">
              <w:t>het vastleggen van de criteria en de procedures volgens dewelke scholen voor secundair onderwijs de inschrijving van een elders definitief uitgesloten leerling kunnen weigeren zoals bepaald in artikel 110/10, § 2, van de Codex Secundair Onderwijs;</w:t>
            </w:r>
          </w:p>
          <w:p w14:paraId="4F14D5A6" w14:textId="77777777" w:rsidR="007408BC" w:rsidRPr="007408BC" w:rsidRDefault="007408BC" w:rsidP="007408BC">
            <w:pPr>
              <w:numPr>
                <w:ilvl w:val="0"/>
                <w:numId w:val="63"/>
              </w:numPr>
              <w:contextualSpacing/>
              <w:jc w:val="both"/>
            </w:pPr>
            <w:r w:rsidRPr="007408BC">
              <w:t>het ontwikkelen van instrumenten om dubbele inschrijvingen te voorkomen;</w:t>
            </w:r>
          </w:p>
          <w:p w14:paraId="4F14D5A7" w14:textId="77777777" w:rsidR="007408BC" w:rsidRPr="007408BC" w:rsidRDefault="007408BC" w:rsidP="007408BC">
            <w:pPr>
              <w:numPr>
                <w:ilvl w:val="0"/>
                <w:numId w:val="63"/>
              </w:numPr>
              <w:contextualSpacing/>
              <w:jc w:val="both"/>
            </w:pPr>
            <w:r w:rsidRPr="007408BC">
              <w:t>maakt afspraken over het verhogen van de kleuterparticipatie;</w:t>
            </w:r>
          </w:p>
          <w:p w14:paraId="4F14D5A8" w14:textId="77777777" w:rsidR="007408BC" w:rsidRPr="007408BC" w:rsidRDefault="007408BC" w:rsidP="007408BC">
            <w:pPr>
              <w:numPr>
                <w:ilvl w:val="0"/>
                <w:numId w:val="63"/>
              </w:numPr>
              <w:contextualSpacing/>
              <w:jc w:val="both"/>
              <w:rPr>
                <w:bCs/>
              </w:rPr>
            </w:pPr>
            <w:r w:rsidRPr="007408BC">
              <w:t>het uitwerken van aanvullende bepalingen over het positieve engagement van ouders ten aanzien van de onderwijstaal.</w:t>
            </w:r>
          </w:p>
        </w:tc>
      </w:tr>
      <w:tr w:rsidR="007408BC" w:rsidRPr="007408BC" w14:paraId="4F14D5AB" w14:textId="77777777" w:rsidTr="00B67D4B">
        <w:tc>
          <w:tcPr>
            <w:tcW w:w="9062" w:type="dxa"/>
            <w:gridSpan w:val="3"/>
            <w:shd w:val="clear" w:color="auto" w:fill="D9E2F3" w:themeFill="accent5" w:themeFillTint="33"/>
          </w:tcPr>
          <w:p w14:paraId="4F14D5AA" w14:textId="77777777" w:rsidR="007408BC" w:rsidRPr="007408BC" w:rsidRDefault="007408BC" w:rsidP="007408BC">
            <w:pPr>
              <w:jc w:val="both"/>
              <w:rPr>
                <w:i/>
              </w:rPr>
            </w:pPr>
            <w:r w:rsidRPr="007408BC">
              <w:rPr>
                <w:i/>
              </w:rPr>
              <w:lastRenderedPageBreak/>
              <w:t>relevante wetgeving</w:t>
            </w:r>
          </w:p>
        </w:tc>
      </w:tr>
      <w:tr w:rsidR="007408BC" w:rsidRPr="007408BC" w14:paraId="4F14D5AE" w14:textId="77777777" w:rsidTr="00B67D4B">
        <w:trPr>
          <w:trHeight w:val="547"/>
        </w:trPr>
        <w:tc>
          <w:tcPr>
            <w:tcW w:w="9062" w:type="dxa"/>
            <w:gridSpan w:val="3"/>
            <w:shd w:val="clear" w:color="auto" w:fill="auto"/>
          </w:tcPr>
          <w:p w14:paraId="4F14D5AC" w14:textId="77777777" w:rsidR="007408BC" w:rsidRPr="007408BC" w:rsidRDefault="009D701B" w:rsidP="007408BC">
            <w:pPr>
              <w:numPr>
                <w:ilvl w:val="0"/>
                <w:numId w:val="50"/>
              </w:numPr>
              <w:contextualSpacing/>
              <w:jc w:val="both"/>
            </w:pPr>
            <w:hyperlink r:id="rId62" w:history="1">
              <w:r w:rsidR="007408BC" w:rsidRPr="007408BC">
                <w:rPr>
                  <w:color w:val="0000FF"/>
                  <w:u w:val="single"/>
                </w:rPr>
                <w:t>Decreet van 28 juni 2002 betreffende gelijke onderwijskansen</w:t>
              </w:r>
            </w:hyperlink>
          </w:p>
          <w:p w14:paraId="4F14D5AD" w14:textId="77777777" w:rsidR="007408BC" w:rsidRPr="007408BC" w:rsidRDefault="009D701B" w:rsidP="007408BC">
            <w:pPr>
              <w:numPr>
                <w:ilvl w:val="0"/>
                <w:numId w:val="50"/>
              </w:numPr>
              <w:contextualSpacing/>
              <w:jc w:val="both"/>
            </w:pPr>
            <w:hyperlink r:id="rId63" w:history="1">
              <w:r w:rsidR="007408BC" w:rsidRPr="007408BC">
                <w:rPr>
                  <w:color w:val="0000FF"/>
                  <w:u w:val="single"/>
                </w:rPr>
                <w:t>Besluit van de Vlaamse Regering betreffende de lokale overlegplatforms inzake gelijke onderwijskansen</w:t>
              </w:r>
            </w:hyperlink>
          </w:p>
        </w:tc>
      </w:tr>
      <w:tr w:rsidR="007408BC" w:rsidRPr="007408BC" w14:paraId="4F14D5B0" w14:textId="77777777" w:rsidTr="00B67D4B">
        <w:tc>
          <w:tcPr>
            <w:tcW w:w="9062" w:type="dxa"/>
            <w:gridSpan w:val="3"/>
            <w:shd w:val="clear" w:color="auto" w:fill="D9E2F3" w:themeFill="accent5" w:themeFillTint="33"/>
          </w:tcPr>
          <w:p w14:paraId="4F14D5AF" w14:textId="77777777" w:rsidR="007408BC" w:rsidRPr="007408BC" w:rsidRDefault="007408BC" w:rsidP="007408BC">
            <w:pPr>
              <w:jc w:val="both"/>
              <w:rPr>
                <w:i/>
              </w:rPr>
            </w:pPr>
            <w:r w:rsidRPr="007408BC">
              <w:rPr>
                <w:i/>
              </w:rPr>
              <w:t>output screening wetgeving</w:t>
            </w:r>
          </w:p>
        </w:tc>
      </w:tr>
      <w:tr w:rsidR="007408BC" w:rsidRPr="007408BC" w14:paraId="4F14D5B3" w14:textId="77777777" w:rsidTr="00B67D4B">
        <w:trPr>
          <w:trHeight w:val="270"/>
        </w:trPr>
        <w:tc>
          <w:tcPr>
            <w:tcW w:w="2811" w:type="dxa"/>
            <w:shd w:val="clear" w:color="auto" w:fill="auto"/>
          </w:tcPr>
          <w:p w14:paraId="4F14D5B1" w14:textId="77777777" w:rsidR="007408BC" w:rsidRPr="007408BC" w:rsidRDefault="007408BC" w:rsidP="007408BC">
            <w:pPr>
              <w:jc w:val="both"/>
            </w:pPr>
            <w:r w:rsidRPr="007408BC">
              <w:t>centrale rol lokaal bestuur?</w:t>
            </w:r>
          </w:p>
        </w:tc>
        <w:tc>
          <w:tcPr>
            <w:tcW w:w="6251" w:type="dxa"/>
            <w:gridSpan w:val="2"/>
            <w:shd w:val="clear" w:color="auto" w:fill="auto"/>
          </w:tcPr>
          <w:p w14:paraId="4F14D5B2" w14:textId="77777777" w:rsidR="007408BC" w:rsidRPr="007408BC" w:rsidRDefault="007408BC" w:rsidP="007408BC">
            <w:pPr>
              <w:jc w:val="both"/>
            </w:pPr>
            <w:r w:rsidRPr="007408BC">
              <w:t>Neen. Enkel een raadgevende stem</w:t>
            </w:r>
          </w:p>
        </w:tc>
      </w:tr>
      <w:tr w:rsidR="007408BC" w:rsidRPr="007408BC" w14:paraId="4F14D5B6" w14:textId="77777777" w:rsidTr="00B67D4B">
        <w:trPr>
          <w:trHeight w:val="270"/>
        </w:trPr>
        <w:tc>
          <w:tcPr>
            <w:tcW w:w="2811" w:type="dxa"/>
            <w:shd w:val="clear" w:color="auto" w:fill="auto"/>
          </w:tcPr>
          <w:p w14:paraId="4F14D5B4" w14:textId="77777777" w:rsidR="007408BC" w:rsidRPr="007408BC" w:rsidRDefault="007408BC" w:rsidP="007408BC">
            <w:pPr>
              <w:jc w:val="both"/>
            </w:pPr>
            <w:r w:rsidRPr="007408BC">
              <w:t>initiatiefnemer</w:t>
            </w:r>
          </w:p>
        </w:tc>
        <w:tc>
          <w:tcPr>
            <w:tcW w:w="6251" w:type="dxa"/>
            <w:gridSpan w:val="2"/>
            <w:shd w:val="clear" w:color="auto" w:fill="auto"/>
          </w:tcPr>
          <w:p w14:paraId="4F14D5B5" w14:textId="77777777" w:rsidR="007408BC" w:rsidRPr="007408BC" w:rsidRDefault="007408BC" w:rsidP="007408BC">
            <w:pPr>
              <w:jc w:val="both"/>
            </w:pPr>
            <w:r w:rsidRPr="007408BC">
              <w:t>Niet van toepassing</w:t>
            </w:r>
          </w:p>
        </w:tc>
      </w:tr>
      <w:tr w:rsidR="007408BC" w:rsidRPr="007408BC" w14:paraId="4F14D5C7" w14:textId="77777777" w:rsidTr="00B67D4B">
        <w:trPr>
          <w:trHeight w:val="270"/>
        </w:trPr>
        <w:tc>
          <w:tcPr>
            <w:tcW w:w="2811" w:type="dxa"/>
            <w:shd w:val="clear" w:color="auto" w:fill="auto"/>
          </w:tcPr>
          <w:p w14:paraId="4F14D5B7" w14:textId="77777777" w:rsidR="007408BC" w:rsidRPr="007408BC" w:rsidRDefault="007408BC" w:rsidP="007408BC">
            <w:pPr>
              <w:jc w:val="both"/>
            </w:pPr>
            <w:r w:rsidRPr="007408BC">
              <w:t>mogelijke partners</w:t>
            </w:r>
          </w:p>
        </w:tc>
        <w:tc>
          <w:tcPr>
            <w:tcW w:w="6251" w:type="dxa"/>
            <w:gridSpan w:val="2"/>
            <w:shd w:val="clear" w:color="auto" w:fill="auto"/>
          </w:tcPr>
          <w:p w14:paraId="4F14D5B8" w14:textId="77777777" w:rsidR="007408BC" w:rsidRPr="007408BC" w:rsidRDefault="007408BC" w:rsidP="007408BC">
            <w:pPr>
              <w:jc w:val="both"/>
            </w:pPr>
            <w:r w:rsidRPr="007408BC">
              <w:t>Een lokaal overlegplatform omvat alle ondergenoemde participanten die in het werkingsgebied aanwezig zijn en zich aanmelden:</w:t>
            </w:r>
          </w:p>
          <w:p w14:paraId="4F14D5B9" w14:textId="77777777" w:rsidR="007408BC" w:rsidRPr="007408BC" w:rsidRDefault="007408BC" w:rsidP="007408BC">
            <w:pPr>
              <w:numPr>
                <w:ilvl w:val="0"/>
                <w:numId w:val="62"/>
              </w:numPr>
              <w:contextualSpacing/>
              <w:jc w:val="both"/>
            </w:pPr>
            <w:r w:rsidRPr="007408BC">
              <w:t>de directies en inrichtende machten van alle in het werkingsgebied gelegen scholen;</w:t>
            </w:r>
          </w:p>
          <w:p w14:paraId="4F14D5BA" w14:textId="77777777" w:rsidR="007408BC" w:rsidRPr="007408BC" w:rsidRDefault="007408BC" w:rsidP="007408BC">
            <w:pPr>
              <w:numPr>
                <w:ilvl w:val="0"/>
                <w:numId w:val="62"/>
              </w:numPr>
              <w:contextualSpacing/>
              <w:jc w:val="both"/>
            </w:pPr>
            <w:r w:rsidRPr="007408BC">
              <w:t>directies en inrichtende machten van de niet in het werkingsgebied gelegen scholen voor buitengewoon onderwijs wanneer tussen deze scholen en de in het werkingsgebied gelegen scholen frequent leerlingenstromen bestaan;</w:t>
            </w:r>
          </w:p>
          <w:p w14:paraId="4F14D5BB" w14:textId="77777777" w:rsidR="007408BC" w:rsidRPr="007408BC" w:rsidRDefault="007408BC" w:rsidP="007408BC">
            <w:pPr>
              <w:numPr>
                <w:ilvl w:val="0"/>
                <w:numId w:val="62"/>
              </w:numPr>
              <w:contextualSpacing/>
              <w:jc w:val="both"/>
            </w:pPr>
            <w:r w:rsidRPr="007408BC">
              <w:t>de directies en inrichtende machten van de centra voor leerlingenbegeleiding die de in het werkingsgebied gelegen scholen begeleiden;</w:t>
            </w:r>
          </w:p>
          <w:p w14:paraId="4F14D5BC" w14:textId="77777777" w:rsidR="007408BC" w:rsidRPr="007408BC" w:rsidRDefault="007408BC" w:rsidP="007408BC">
            <w:pPr>
              <w:numPr>
                <w:ilvl w:val="0"/>
                <w:numId w:val="62"/>
              </w:numPr>
              <w:contextualSpacing/>
              <w:jc w:val="both"/>
            </w:pPr>
            <w:r w:rsidRPr="007408BC">
              <w:t>een vertegenwoordiger van elke representatieve vakorganisatie die de beroepsbelangen van het personeel van de in het werkingsgebied gelegen scholen behartigt;</w:t>
            </w:r>
          </w:p>
          <w:p w14:paraId="4F14D5BD" w14:textId="77777777" w:rsidR="007408BC" w:rsidRPr="007408BC" w:rsidRDefault="007408BC" w:rsidP="007408BC">
            <w:pPr>
              <w:numPr>
                <w:ilvl w:val="0"/>
                <w:numId w:val="62"/>
              </w:numPr>
              <w:contextualSpacing/>
              <w:jc w:val="both"/>
            </w:pPr>
            <w:r w:rsidRPr="007408BC">
              <w:t>twee vertegenwoordigers van erkende ouderverenigingen;</w:t>
            </w:r>
          </w:p>
          <w:p w14:paraId="4F14D5BE" w14:textId="77777777" w:rsidR="007408BC" w:rsidRPr="007408BC" w:rsidRDefault="007408BC" w:rsidP="007408BC">
            <w:pPr>
              <w:numPr>
                <w:ilvl w:val="0"/>
                <w:numId w:val="62"/>
              </w:numPr>
              <w:contextualSpacing/>
              <w:jc w:val="both"/>
            </w:pPr>
            <w:r w:rsidRPr="007408BC">
              <w:t>twee vertegenwoordigers van leerlingenraden, indien het gaat om lokale overlegplatforms voor het secundair onderwijs;</w:t>
            </w:r>
          </w:p>
          <w:p w14:paraId="4F14D5BF" w14:textId="77777777" w:rsidR="007408BC" w:rsidRPr="007408BC" w:rsidRDefault="007408BC" w:rsidP="007408BC">
            <w:pPr>
              <w:numPr>
                <w:ilvl w:val="0"/>
                <w:numId w:val="62"/>
              </w:numPr>
              <w:contextualSpacing/>
              <w:jc w:val="both"/>
            </w:pPr>
            <w:r w:rsidRPr="007408BC">
              <w:t>ten hoogste tien vertegenwoordigers van lokale socio-culturele en/of -economische partners;</w:t>
            </w:r>
          </w:p>
          <w:p w14:paraId="4F14D5C0" w14:textId="77777777" w:rsidR="007408BC" w:rsidRPr="007408BC" w:rsidRDefault="007408BC" w:rsidP="007408BC">
            <w:pPr>
              <w:numPr>
                <w:ilvl w:val="0"/>
                <w:numId w:val="62"/>
              </w:numPr>
              <w:contextualSpacing/>
              <w:jc w:val="both"/>
            </w:pPr>
            <w:r w:rsidRPr="007408BC">
              <w:t>twee vertegenwoordigers van organisaties van etnisch-culturele minderheden in de zin van artikel 1, 7°, van het besluit van de Vlaamse Regering van 29 juni 1999 houdende de erkenning en subsidiëring van het forum van organisaties van etnisch-culturele minderheden;</w:t>
            </w:r>
          </w:p>
          <w:p w14:paraId="4F14D5C1" w14:textId="77777777" w:rsidR="007408BC" w:rsidRPr="007408BC" w:rsidRDefault="007408BC" w:rsidP="007408BC">
            <w:pPr>
              <w:numPr>
                <w:ilvl w:val="0"/>
                <w:numId w:val="62"/>
              </w:numPr>
              <w:contextualSpacing/>
              <w:jc w:val="both"/>
            </w:pPr>
            <w:r w:rsidRPr="007408BC">
              <w:t xml:space="preserve">twee vertegenwoordigers van een vereniging waar armen </w:t>
            </w:r>
            <w:r w:rsidRPr="007408BC">
              <w:lastRenderedPageBreak/>
              <w:t>het woord nemen;</w:t>
            </w:r>
          </w:p>
          <w:p w14:paraId="4F14D5C2" w14:textId="77777777" w:rsidR="007408BC" w:rsidRPr="007408BC" w:rsidRDefault="007408BC" w:rsidP="007408BC">
            <w:pPr>
              <w:numPr>
                <w:ilvl w:val="0"/>
                <w:numId w:val="62"/>
              </w:numPr>
              <w:contextualSpacing/>
              <w:jc w:val="both"/>
            </w:pPr>
            <w:r w:rsidRPr="007408BC">
              <w:t>een vertegenwoordiger van de integratiesector. Wanneer in het werkingsgebied zowel een integratiecentrum als een integratiedienst werkzaam zijn, wordt vanuit beide organisaties in een vertegenwoordiger voorzien;</w:t>
            </w:r>
          </w:p>
          <w:p w14:paraId="4F14D5C3" w14:textId="77777777" w:rsidR="007408BC" w:rsidRPr="007408BC" w:rsidRDefault="007408BC" w:rsidP="007408BC">
            <w:pPr>
              <w:numPr>
                <w:ilvl w:val="0"/>
                <w:numId w:val="62"/>
              </w:numPr>
              <w:contextualSpacing/>
              <w:jc w:val="both"/>
            </w:pPr>
            <w:r w:rsidRPr="007408BC">
              <w:t>een vertegenwoordiger van elk van de in het werkingsgebied gelegen onthaalbureaus;</w:t>
            </w:r>
          </w:p>
          <w:p w14:paraId="4F14D5C4" w14:textId="77777777" w:rsidR="007408BC" w:rsidRPr="007408BC" w:rsidRDefault="007408BC" w:rsidP="007408BC">
            <w:pPr>
              <w:numPr>
                <w:ilvl w:val="0"/>
                <w:numId w:val="62"/>
              </w:numPr>
              <w:contextualSpacing/>
              <w:jc w:val="both"/>
            </w:pPr>
            <w:r w:rsidRPr="007408BC">
              <w:t>een vertegenwoordiger van het schoolopbouwwerk.</w:t>
            </w:r>
          </w:p>
          <w:p w14:paraId="4F14D5C5" w14:textId="77777777" w:rsidR="007408BC" w:rsidRPr="007408BC" w:rsidRDefault="007408BC" w:rsidP="007408BC">
            <w:pPr>
              <w:jc w:val="both"/>
            </w:pPr>
          </w:p>
          <w:p w14:paraId="4F14D5C6" w14:textId="77777777" w:rsidR="007408BC" w:rsidRPr="007408BC" w:rsidRDefault="007408BC" w:rsidP="007408BC">
            <w:pPr>
              <w:jc w:val="both"/>
            </w:pPr>
            <w:r w:rsidRPr="007408BC">
              <w:rPr>
                <w:u w:val="single"/>
              </w:rPr>
              <w:t>Een vertegenwoordiger van het betrokken gemeentebestuur of de betrokken gemeentebesturen, dient het lokaal overlegplatform van advies</w:t>
            </w:r>
            <w:r w:rsidRPr="007408BC">
              <w:t xml:space="preserve"> over gemeentelijke aangelegenheden die een nauwe band vertonen met de opdrachten van een LOP (art. IV.3 decreet).</w:t>
            </w:r>
          </w:p>
        </w:tc>
      </w:tr>
      <w:tr w:rsidR="007408BC" w:rsidRPr="007408BC" w14:paraId="4F14D5CB" w14:textId="77777777" w:rsidTr="00B67D4B">
        <w:trPr>
          <w:trHeight w:val="270"/>
        </w:trPr>
        <w:tc>
          <w:tcPr>
            <w:tcW w:w="2811" w:type="dxa"/>
            <w:shd w:val="clear" w:color="auto" w:fill="auto"/>
          </w:tcPr>
          <w:p w14:paraId="4F14D5C8" w14:textId="77777777" w:rsidR="007408BC" w:rsidRPr="007408BC" w:rsidRDefault="007408BC" w:rsidP="007408BC">
            <w:pPr>
              <w:jc w:val="both"/>
            </w:pPr>
            <w:r w:rsidRPr="007408BC">
              <w:lastRenderedPageBreak/>
              <w:t>geografisch werkingsgebied</w:t>
            </w:r>
          </w:p>
        </w:tc>
        <w:tc>
          <w:tcPr>
            <w:tcW w:w="6251" w:type="dxa"/>
            <w:gridSpan w:val="2"/>
            <w:shd w:val="clear" w:color="auto" w:fill="auto"/>
          </w:tcPr>
          <w:p w14:paraId="4F14D5C9" w14:textId="77777777" w:rsidR="007408BC" w:rsidRPr="007408BC" w:rsidRDefault="007408BC" w:rsidP="007408BC">
            <w:pPr>
              <w:jc w:val="both"/>
            </w:pPr>
            <w:r w:rsidRPr="007408BC">
              <w:t>In beginsel het grondgebied van een gemeente. De Vlaamse Regering kan het grondgebied van een LOP uitbreiden tot het grondgebied van verschillende aangrenzende gemeenten (art IV.2. decreet).</w:t>
            </w:r>
          </w:p>
          <w:p w14:paraId="4F14D5CA" w14:textId="77777777" w:rsidR="007408BC" w:rsidRPr="007408BC" w:rsidRDefault="007408BC" w:rsidP="007408BC">
            <w:pPr>
              <w:numPr>
                <w:ilvl w:val="0"/>
                <w:numId w:val="64"/>
              </w:numPr>
              <w:contextualSpacing/>
              <w:jc w:val="both"/>
            </w:pPr>
            <w:r w:rsidRPr="007408BC">
              <w:t>Prioritaire werkingsgebieden in bijlage I van het BVR</w:t>
            </w:r>
          </w:p>
        </w:tc>
      </w:tr>
      <w:tr w:rsidR="007408BC" w:rsidRPr="007408BC" w14:paraId="4F14D5CE" w14:textId="77777777" w:rsidTr="00B67D4B">
        <w:trPr>
          <w:trHeight w:val="270"/>
        </w:trPr>
        <w:tc>
          <w:tcPr>
            <w:tcW w:w="2811" w:type="dxa"/>
            <w:shd w:val="clear" w:color="auto" w:fill="auto"/>
          </w:tcPr>
          <w:p w14:paraId="4F14D5CC" w14:textId="77777777" w:rsidR="007408BC" w:rsidRPr="007408BC" w:rsidRDefault="007408BC" w:rsidP="007408BC">
            <w:pPr>
              <w:jc w:val="both"/>
            </w:pPr>
            <w:r w:rsidRPr="007408BC">
              <w:t>verplichte samenwerking?</w:t>
            </w:r>
          </w:p>
        </w:tc>
        <w:tc>
          <w:tcPr>
            <w:tcW w:w="6251" w:type="dxa"/>
            <w:gridSpan w:val="2"/>
            <w:shd w:val="clear" w:color="auto" w:fill="auto"/>
          </w:tcPr>
          <w:p w14:paraId="4F14D5CD" w14:textId="77777777" w:rsidR="007408BC" w:rsidRPr="007408BC" w:rsidRDefault="007408BC" w:rsidP="007408BC">
            <w:pPr>
              <w:jc w:val="both"/>
            </w:pPr>
            <w:r w:rsidRPr="007408BC">
              <w:t>Neen. Hoewel de Vlaamse Regering wel een aantal prioritaire gebieden heeft afgebakend.</w:t>
            </w:r>
          </w:p>
        </w:tc>
      </w:tr>
      <w:tr w:rsidR="007408BC" w:rsidRPr="007408BC" w14:paraId="4F14D5D1" w14:textId="77777777" w:rsidTr="00B67D4B">
        <w:trPr>
          <w:trHeight w:val="270"/>
        </w:trPr>
        <w:tc>
          <w:tcPr>
            <w:tcW w:w="2811" w:type="dxa"/>
            <w:shd w:val="clear" w:color="auto" w:fill="auto"/>
          </w:tcPr>
          <w:p w14:paraId="4F14D5CF" w14:textId="77777777" w:rsidR="007408BC" w:rsidRPr="007408BC" w:rsidRDefault="007408BC" w:rsidP="007408BC">
            <w:pPr>
              <w:jc w:val="both"/>
            </w:pPr>
            <w:r w:rsidRPr="007408BC">
              <w:t>verplichte juridische structuur?</w:t>
            </w:r>
          </w:p>
        </w:tc>
        <w:tc>
          <w:tcPr>
            <w:tcW w:w="6251" w:type="dxa"/>
            <w:gridSpan w:val="2"/>
            <w:shd w:val="clear" w:color="auto" w:fill="auto"/>
          </w:tcPr>
          <w:p w14:paraId="4F14D5D0" w14:textId="77777777" w:rsidR="007408BC" w:rsidRPr="007408BC" w:rsidRDefault="007408BC" w:rsidP="007408BC">
            <w:pPr>
              <w:jc w:val="both"/>
            </w:pPr>
            <w:r w:rsidRPr="007408BC">
              <w:t>Niet van toepassing.</w:t>
            </w:r>
          </w:p>
        </w:tc>
      </w:tr>
      <w:tr w:rsidR="007408BC" w:rsidRPr="007408BC" w14:paraId="4F14D5D4" w14:textId="77777777" w:rsidTr="00B67D4B">
        <w:trPr>
          <w:trHeight w:val="270"/>
        </w:trPr>
        <w:tc>
          <w:tcPr>
            <w:tcW w:w="2811" w:type="dxa"/>
            <w:shd w:val="clear" w:color="auto" w:fill="auto"/>
          </w:tcPr>
          <w:p w14:paraId="4F14D5D2" w14:textId="77777777" w:rsidR="007408BC" w:rsidRPr="007408BC" w:rsidRDefault="007408BC" w:rsidP="007408BC">
            <w:pPr>
              <w:jc w:val="both"/>
            </w:pPr>
            <w:r w:rsidRPr="007408BC">
              <w:t>subsidies?</w:t>
            </w:r>
          </w:p>
        </w:tc>
        <w:tc>
          <w:tcPr>
            <w:tcW w:w="6251" w:type="dxa"/>
            <w:gridSpan w:val="2"/>
            <w:shd w:val="clear" w:color="auto" w:fill="auto"/>
          </w:tcPr>
          <w:p w14:paraId="4F14D5D3" w14:textId="77777777" w:rsidR="007408BC" w:rsidRPr="007408BC" w:rsidRDefault="007408BC" w:rsidP="007408BC">
            <w:pPr>
              <w:jc w:val="both"/>
              <w:rPr>
                <w:lang w:eastAsia="nl-BE"/>
              </w:rPr>
            </w:pPr>
            <w:r w:rsidRPr="007408BC">
              <w:rPr>
                <w:lang w:eastAsia="nl-BE"/>
              </w:rPr>
              <w:t>Ja. Er wordt een deskundige gesubsidieerd die de inhoudelijke en organisatorische ondersteuning van het LOP op zich moet nemen (art. IV.3. decreet). De deskundige beheert ook een werkingsbudget dat binnen de beschikbare begrotingskredieten wordt toegekend (art 11 BVR). De door de Vlaamse Regering aangeduide voorzitter krijgt eveneens een vergoeding (art 3 BVR).</w:t>
            </w:r>
          </w:p>
        </w:tc>
      </w:tr>
      <w:tr w:rsidR="007408BC" w:rsidRPr="007408BC" w14:paraId="4F14D5D8" w14:textId="77777777" w:rsidTr="00B67D4B">
        <w:trPr>
          <w:trHeight w:val="270"/>
        </w:trPr>
        <w:tc>
          <w:tcPr>
            <w:tcW w:w="2811" w:type="dxa"/>
            <w:shd w:val="clear" w:color="auto" w:fill="auto"/>
          </w:tcPr>
          <w:p w14:paraId="4F14D5D5" w14:textId="77777777" w:rsidR="007408BC" w:rsidRPr="007408BC" w:rsidRDefault="007408BC" w:rsidP="007408BC">
            <w:pPr>
              <w:jc w:val="both"/>
            </w:pPr>
            <w:r w:rsidRPr="007408BC">
              <w:t>overig</w:t>
            </w:r>
          </w:p>
        </w:tc>
        <w:tc>
          <w:tcPr>
            <w:tcW w:w="6251" w:type="dxa"/>
            <w:gridSpan w:val="2"/>
            <w:shd w:val="clear" w:color="auto" w:fill="auto"/>
          </w:tcPr>
          <w:p w14:paraId="4F14D5D6" w14:textId="77777777" w:rsidR="007408BC" w:rsidRPr="007408BC" w:rsidRDefault="007408BC" w:rsidP="007408BC">
            <w:pPr>
              <w:numPr>
                <w:ilvl w:val="0"/>
                <w:numId w:val="50"/>
              </w:numPr>
              <w:contextualSpacing/>
              <w:jc w:val="both"/>
            </w:pPr>
            <w:r w:rsidRPr="007408BC">
              <w:t>verplichting huishoudelijk reglement dat tot stand komt na consensus (art. 13 BVR).</w:t>
            </w:r>
          </w:p>
          <w:p w14:paraId="4F14D5D7" w14:textId="77777777" w:rsidR="007408BC" w:rsidRPr="007408BC" w:rsidRDefault="007408BC" w:rsidP="007408BC">
            <w:pPr>
              <w:numPr>
                <w:ilvl w:val="0"/>
                <w:numId w:val="50"/>
              </w:numPr>
              <w:contextualSpacing/>
              <w:jc w:val="both"/>
            </w:pPr>
            <w:r w:rsidRPr="007408BC">
              <w:t>scholingseisen deskundige</w:t>
            </w:r>
          </w:p>
        </w:tc>
      </w:tr>
    </w:tbl>
    <w:p w14:paraId="4F14D5D9" w14:textId="77777777" w:rsidR="007408BC" w:rsidRDefault="007408BC" w:rsidP="007408BC"/>
    <w:p w14:paraId="00B41F0D" w14:textId="77777777" w:rsidR="00C576BF" w:rsidRDefault="00C576BF">
      <w:pPr>
        <w:rPr>
          <w:rFonts w:asciiTheme="majorHAnsi" w:eastAsiaTheme="majorEastAsia" w:hAnsiTheme="majorHAnsi" w:cstheme="majorBidi"/>
          <w:color w:val="2E74B5" w:themeColor="accent1" w:themeShade="BF"/>
          <w:sz w:val="32"/>
          <w:szCs w:val="32"/>
        </w:rPr>
      </w:pPr>
      <w:r>
        <w:br w:type="page"/>
      </w:r>
    </w:p>
    <w:p w14:paraId="55E5EFFF" w14:textId="240D01B0" w:rsidR="00C36663" w:rsidRDefault="00292A72" w:rsidP="00C36663">
      <w:pPr>
        <w:pStyle w:val="Kop1"/>
        <w:numPr>
          <w:ilvl w:val="0"/>
          <w:numId w:val="57"/>
        </w:numPr>
      </w:pPr>
      <w:bookmarkStart w:id="79" w:name="_Toc499291975"/>
      <w:r>
        <w:lastRenderedPageBreak/>
        <w:t>Mobiliteit en Openbare W</w:t>
      </w:r>
      <w:r w:rsidR="00C36663">
        <w:t>erken</w:t>
      </w:r>
      <w:r>
        <w:t xml:space="preserve"> (MOW)</w:t>
      </w:r>
      <w:bookmarkEnd w:id="79"/>
    </w:p>
    <w:tbl>
      <w:tblPr>
        <w:tblStyle w:val="Tabelraster2"/>
        <w:tblW w:w="0" w:type="auto"/>
        <w:tblLook w:val="04A0" w:firstRow="1" w:lastRow="0" w:firstColumn="1" w:lastColumn="0" w:noHBand="0" w:noVBand="1"/>
      </w:tblPr>
      <w:tblGrid>
        <w:gridCol w:w="2811"/>
        <w:gridCol w:w="4272"/>
        <w:gridCol w:w="1979"/>
      </w:tblGrid>
      <w:tr w:rsidR="00C36663" w:rsidRPr="00B44A28" w14:paraId="5AB6E1C9" w14:textId="77777777" w:rsidTr="001029B3">
        <w:tc>
          <w:tcPr>
            <w:tcW w:w="7083" w:type="dxa"/>
            <w:gridSpan w:val="2"/>
            <w:vMerge w:val="restart"/>
            <w:shd w:val="clear" w:color="auto" w:fill="4472C4" w:themeFill="accent5"/>
            <w:vAlign w:val="center"/>
          </w:tcPr>
          <w:p w14:paraId="664766D9" w14:textId="77777777" w:rsidR="00C36663" w:rsidRPr="00B44A28" w:rsidRDefault="00C36663" w:rsidP="001029B3">
            <w:pPr>
              <w:keepNext/>
              <w:keepLines/>
              <w:spacing w:before="40"/>
              <w:outlineLvl w:val="1"/>
              <w:rPr>
                <w:rFonts w:asciiTheme="majorHAnsi" w:eastAsiaTheme="majorEastAsia" w:hAnsiTheme="majorHAnsi" w:cstheme="majorBidi"/>
                <w:b/>
                <w:color w:val="FFFFFF" w:themeColor="background1"/>
                <w:sz w:val="32"/>
              </w:rPr>
            </w:pPr>
            <w:bookmarkStart w:id="80" w:name="_Toc499291976"/>
            <w:r>
              <w:rPr>
                <w:rFonts w:asciiTheme="majorHAnsi" w:eastAsiaTheme="majorEastAsia" w:hAnsiTheme="majorHAnsi" w:cstheme="majorBidi"/>
                <w:b/>
                <w:color w:val="FFFFFF" w:themeColor="background1"/>
                <w:sz w:val="32"/>
              </w:rPr>
              <w:t>Intergemeentelijke Mobiliteitscommissie (IGBC)</w:t>
            </w:r>
            <w:bookmarkEnd w:id="80"/>
          </w:p>
        </w:tc>
        <w:tc>
          <w:tcPr>
            <w:tcW w:w="1979" w:type="dxa"/>
            <w:shd w:val="clear" w:color="auto" w:fill="4472C4" w:themeFill="accent5"/>
            <w:vAlign w:val="center"/>
          </w:tcPr>
          <w:p w14:paraId="5C419325" w14:textId="77777777" w:rsidR="00C36663" w:rsidRPr="00B44A28" w:rsidRDefault="00C36663" w:rsidP="001029B3">
            <w:pPr>
              <w:jc w:val="center"/>
            </w:pPr>
            <w:r>
              <w:t>VLA</w:t>
            </w:r>
          </w:p>
        </w:tc>
      </w:tr>
      <w:tr w:rsidR="00C36663" w:rsidRPr="00B44A28" w14:paraId="5D3D6333" w14:textId="77777777" w:rsidTr="001029B3">
        <w:tc>
          <w:tcPr>
            <w:tcW w:w="7083" w:type="dxa"/>
            <w:gridSpan w:val="2"/>
            <w:vMerge/>
            <w:shd w:val="clear" w:color="auto" w:fill="4472C4" w:themeFill="accent5"/>
            <w:vAlign w:val="center"/>
          </w:tcPr>
          <w:p w14:paraId="3500B2B6" w14:textId="77777777" w:rsidR="00C36663" w:rsidRPr="00B44A28" w:rsidRDefault="00C36663" w:rsidP="001029B3">
            <w:pPr>
              <w:keepNext/>
              <w:keepLines/>
              <w:spacing w:before="40"/>
              <w:jc w:val="both"/>
              <w:outlineLvl w:val="3"/>
              <w:rPr>
                <w:rFonts w:asciiTheme="majorHAnsi" w:eastAsiaTheme="majorEastAsia" w:hAnsiTheme="majorHAnsi" w:cstheme="majorBidi"/>
                <w:b/>
                <w:i/>
                <w:iCs/>
                <w:sz w:val="28"/>
              </w:rPr>
            </w:pPr>
          </w:p>
        </w:tc>
        <w:tc>
          <w:tcPr>
            <w:tcW w:w="1979" w:type="dxa"/>
            <w:shd w:val="clear" w:color="auto" w:fill="4472C4" w:themeFill="accent5"/>
            <w:vAlign w:val="center"/>
          </w:tcPr>
          <w:p w14:paraId="76D4D006" w14:textId="77777777" w:rsidR="00C36663" w:rsidRPr="00B44A28" w:rsidRDefault="00C36663" w:rsidP="001029B3">
            <w:pPr>
              <w:jc w:val="center"/>
              <w:rPr>
                <w:color w:val="FFFFFF" w:themeColor="background1"/>
              </w:rPr>
            </w:pPr>
            <w:r>
              <w:rPr>
                <w:color w:val="FFFFFF" w:themeColor="background1"/>
              </w:rPr>
              <w:t>interbestuurlijk</w:t>
            </w:r>
          </w:p>
        </w:tc>
      </w:tr>
      <w:tr w:rsidR="00C36663" w:rsidRPr="00B44A28" w14:paraId="6233D5AE" w14:textId="77777777" w:rsidTr="001029B3">
        <w:tc>
          <w:tcPr>
            <w:tcW w:w="9062" w:type="dxa"/>
            <w:gridSpan w:val="3"/>
            <w:shd w:val="clear" w:color="auto" w:fill="D9E2F3" w:themeFill="accent5" w:themeFillTint="33"/>
          </w:tcPr>
          <w:p w14:paraId="17138075" w14:textId="77777777" w:rsidR="00C36663" w:rsidRPr="00B44A28" w:rsidRDefault="00C36663" w:rsidP="001029B3">
            <w:pPr>
              <w:jc w:val="both"/>
              <w:rPr>
                <w:i/>
              </w:rPr>
            </w:pPr>
            <w:r w:rsidRPr="00B44A28">
              <w:rPr>
                <w:i/>
              </w:rPr>
              <w:t>algemene informatie en doelstellingen</w:t>
            </w:r>
          </w:p>
        </w:tc>
      </w:tr>
      <w:tr w:rsidR="00C36663" w:rsidRPr="00B44A28" w14:paraId="09D85473" w14:textId="77777777" w:rsidTr="001029B3">
        <w:tc>
          <w:tcPr>
            <w:tcW w:w="9062" w:type="dxa"/>
            <w:gridSpan w:val="3"/>
            <w:shd w:val="clear" w:color="auto" w:fill="auto"/>
          </w:tcPr>
          <w:p w14:paraId="7999517E" w14:textId="77777777" w:rsidR="00C36663" w:rsidRPr="00B44A28" w:rsidRDefault="00C36663" w:rsidP="001029B3">
            <w:pPr>
              <w:ind w:left="360"/>
              <w:contextualSpacing/>
              <w:jc w:val="both"/>
              <w:rPr>
                <w:bCs/>
              </w:rPr>
            </w:pPr>
            <w:r>
              <w:t xml:space="preserve">Het Mobiliteitsdecreet voorziet in een grondslag voor intergemeentelijke samenwerking zowel op het niveau van de planning (via intergemeentelijke mobiliteitsplannen) als bij de besluitvorming rond projecten via intergemeentelijke begeleidingscommissies (IGBC). Beide instrumenten laten toe dat mobiliteitsthema’s en projecten met een intergemeentelijk belang op een evenwaardige manier met de betrokken gemeenten kunnen worden aangepakt. Bij de besluitvorming rond de plannen en projecten beslissen de Vlaamse en provinciale mobiliteitsactoren mee. </w:t>
            </w:r>
          </w:p>
        </w:tc>
      </w:tr>
      <w:tr w:rsidR="00C36663" w:rsidRPr="00B44A28" w14:paraId="0393532F" w14:textId="77777777" w:rsidTr="001029B3">
        <w:tc>
          <w:tcPr>
            <w:tcW w:w="9062" w:type="dxa"/>
            <w:gridSpan w:val="3"/>
            <w:shd w:val="clear" w:color="auto" w:fill="D9E2F3" w:themeFill="accent5" w:themeFillTint="33"/>
          </w:tcPr>
          <w:p w14:paraId="4B2C750D" w14:textId="77777777" w:rsidR="00C36663" w:rsidRPr="00B44A28" w:rsidRDefault="00C36663" w:rsidP="001029B3">
            <w:pPr>
              <w:jc w:val="both"/>
              <w:rPr>
                <w:i/>
              </w:rPr>
            </w:pPr>
            <w:r w:rsidRPr="00B44A28">
              <w:rPr>
                <w:i/>
              </w:rPr>
              <w:t>relevante wetgeving</w:t>
            </w:r>
          </w:p>
        </w:tc>
      </w:tr>
      <w:tr w:rsidR="00C36663" w:rsidRPr="00B44A28" w14:paraId="3AEAA9F0" w14:textId="77777777" w:rsidTr="001029B3">
        <w:trPr>
          <w:trHeight w:val="547"/>
        </w:trPr>
        <w:tc>
          <w:tcPr>
            <w:tcW w:w="9062" w:type="dxa"/>
            <w:gridSpan w:val="3"/>
            <w:shd w:val="clear" w:color="auto" w:fill="auto"/>
          </w:tcPr>
          <w:p w14:paraId="45EAF549" w14:textId="77777777" w:rsidR="00C36663" w:rsidRPr="00ED0D79" w:rsidRDefault="009D701B" w:rsidP="00C36663">
            <w:pPr>
              <w:pStyle w:val="Lijstalinea"/>
              <w:numPr>
                <w:ilvl w:val="0"/>
                <w:numId w:val="75"/>
              </w:numPr>
              <w:jc w:val="both"/>
              <w:rPr>
                <w:rStyle w:val="Hyperlink"/>
                <w:color w:val="0070C0"/>
              </w:rPr>
            </w:pPr>
            <w:hyperlink r:id="rId64" w:tgtFrame="_blank" w:tooltip="decreet" w:history="1">
              <w:r w:rsidR="00C36663" w:rsidRPr="00ED0D79">
                <w:rPr>
                  <w:rStyle w:val="Hyperlink"/>
                  <w:color w:val="0070C0"/>
                </w:rPr>
                <w:t>Decreet van 20-03-2009 betreffende het mobiliteitsbeleid, gewijzigd bij decreet van 10-02-2012</w:t>
              </w:r>
            </w:hyperlink>
            <w:r w:rsidR="00C36663" w:rsidRPr="00ED0D79">
              <w:rPr>
                <w:rStyle w:val="Hyperlink"/>
                <w:color w:val="0070C0"/>
              </w:rPr>
              <w:t xml:space="preserve"> </w:t>
            </w:r>
            <w:r w:rsidR="00C36663" w:rsidRPr="00ED0D79">
              <w:rPr>
                <w:rStyle w:val="Hyperlink"/>
                <w:color w:val="000000" w:themeColor="text1"/>
              </w:rPr>
              <w:t xml:space="preserve">(Mobiliteitsdecreet) </w:t>
            </w:r>
          </w:p>
          <w:p w14:paraId="61D0C8BC" w14:textId="77777777" w:rsidR="00C36663" w:rsidRPr="00ED0D79" w:rsidRDefault="009D701B" w:rsidP="00C36663">
            <w:pPr>
              <w:pStyle w:val="Lijstalinea"/>
              <w:numPr>
                <w:ilvl w:val="0"/>
                <w:numId w:val="75"/>
              </w:numPr>
              <w:jc w:val="both"/>
              <w:rPr>
                <w:rStyle w:val="Hyperlink"/>
                <w:color w:val="0070C0"/>
              </w:rPr>
            </w:pPr>
            <w:hyperlink r:id="rId65" w:tgtFrame="_blank" w:tooltip="besluit" w:history="1">
              <w:r w:rsidR="00C36663" w:rsidRPr="00ED0D79">
                <w:rPr>
                  <w:rStyle w:val="Hyperlink"/>
                  <w:color w:val="0070C0"/>
                </w:rPr>
                <w:t>Besluit van de Vlaamse Regering van 25 januari 2013</w:t>
              </w:r>
            </w:hyperlink>
            <w:r w:rsidR="00C36663" w:rsidRPr="00ED0D79">
              <w:rPr>
                <w:rStyle w:val="Hyperlink"/>
                <w:color w:val="0070C0"/>
              </w:rPr>
              <w:t xml:space="preserve"> tot bepaling van de nadere regels betreffende de organisatorische omkadering, de financiering en de samenwerking voor het mobiliteitsbeleid </w:t>
            </w:r>
            <w:r w:rsidR="00C36663" w:rsidRPr="00ED0D79">
              <w:rPr>
                <w:rStyle w:val="Hyperlink"/>
                <w:color w:val="000000" w:themeColor="text1"/>
              </w:rPr>
              <w:t>(Mobiliteitsbesluit)</w:t>
            </w:r>
            <w:r w:rsidR="00C36663" w:rsidRPr="00ED0D79">
              <w:rPr>
                <w:rStyle w:val="Hyperlink"/>
                <w:color w:val="0070C0"/>
              </w:rPr>
              <w:t xml:space="preserve"> </w:t>
            </w:r>
          </w:p>
          <w:p w14:paraId="21B1BE9F" w14:textId="77777777" w:rsidR="00C36663" w:rsidRPr="00ED0D79" w:rsidRDefault="009D701B" w:rsidP="00C36663">
            <w:pPr>
              <w:pStyle w:val="Lijstalinea"/>
              <w:numPr>
                <w:ilvl w:val="0"/>
                <w:numId w:val="75"/>
              </w:numPr>
              <w:jc w:val="both"/>
            </w:pPr>
            <w:hyperlink r:id="rId66" w:history="1">
              <w:r w:rsidR="00C36663" w:rsidRPr="00ED0D79">
                <w:rPr>
                  <w:rStyle w:val="Hyperlink"/>
                  <w:color w:val="0070C0"/>
                </w:rPr>
                <w:t>Ministerieel Besluit van 11 maart 2013</w:t>
              </w:r>
            </w:hyperlink>
            <w:r w:rsidR="00C36663" w:rsidRPr="00ED0D79">
              <w:rPr>
                <w:color w:val="0070C0"/>
              </w:rPr>
              <w:t xml:space="preserve"> </w:t>
            </w:r>
            <w:r w:rsidR="00C36663" w:rsidRPr="00ED0D79">
              <w:rPr>
                <w:rFonts w:cs="Arial"/>
                <w:color w:val="0070C0"/>
                <w:u w:val="single"/>
              </w:rPr>
              <w:t>tot aanwijzing van de voorzitter van de Regionale Mobiliteitscommissie en tot vaststelling van de huishoudelijke reglementen van de Gemeentelijke en Intergemeentelijke Begeleidingscommissie en van de Regionale Mobiliteitscommissie</w:t>
            </w:r>
          </w:p>
        </w:tc>
      </w:tr>
      <w:tr w:rsidR="00C36663" w:rsidRPr="00B44A28" w14:paraId="4F1EE6E4" w14:textId="77777777" w:rsidTr="001029B3">
        <w:tc>
          <w:tcPr>
            <w:tcW w:w="9062" w:type="dxa"/>
            <w:gridSpan w:val="3"/>
            <w:shd w:val="clear" w:color="auto" w:fill="D9E2F3" w:themeFill="accent5" w:themeFillTint="33"/>
          </w:tcPr>
          <w:p w14:paraId="57861D4D" w14:textId="77777777" w:rsidR="00C36663" w:rsidRPr="00B44A28" w:rsidRDefault="00C36663" w:rsidP="001029B3">
            <w:pPr>
              <w:jc w:val="both"/>
              <w:rPr>
                <w:i/>
              </w:rPr>
            </w:pPr>
            <w:r w:rsidRPr="00B44A28">
              <w:rPr>
                <w:i/>
              </w:rPr>
              <w:t>output screening wetgeving</w:t>
            </w:r>
          </w:p>
        </w:tc>
      </w:tr>
      <w:tr w:rsidR="00C36663" w:rsidRPr="00B44A28" w14:paraId="75AD9BCA" w14:textId="77777777" w:rsidTr="001029B3">
        <w:trPr>
          <w:trHeight w:val="270"/>
        </w:trPr>
        <w:tc>
          <w:tcPr>
            <w:tcW w:w="2811" w:type="dxa"/>
            <w:shd w:val="clear" w:color="auto" w:fill="auto"/>
          </w:tcPr>
          <w:p w14:paraId="6F8CA373" w14:textId="77777777" w:rsidR="00C36663" w:rsidRPr="00B44A28" w:rsidRDefault="00C36663" w:rsidP="001029B3">
            <w:r w:rsidRPr="00B44A28">
              <w:t>centrale rol lokaal bestuur?</w:t>
            </w:r>
          </w:p>
        </w:tc>
        <w:tc>
          <w:tcPr>
            <w:tcW w:w="6251" w:type="dxa"/>
            <w:gridSpan w:val="2"/>
            <w:shd w:val="clear" w:color="auto" w:fill="auto"/>
          </w:tcPr>
          <w:p w14:paraId="01675ED4" w14:textId="77777777" w:rsidR="00C36663" w:rsidRPr="00B44A28" w:rsidRDefault="00C36663" w:rsidP="001029B3">
            <w:pPr>
              <w:jc w:val="both"/>
            </w:pPr>
            <w:r>
              <w:t>Voor intergemeentelijke plannen en intergemeentelijke projecten waarvan het lokaal bestuur initiatiefnemer is.</w:t>
            </w:r>
          </w:p>
        </w:tc>
      </w:tr>
      <w:tr w:rsidR="00C36663" w:rsidRPr="00B44A28" w14:paraId="5B3D28D8" w14:textId="77777777" w:rsidTr="001029B3">
        <w:trPr>
          <w:trHeight w:val="270"/>
        </w:trPr>
        <w:tc>
          <w:tcPr>
            <w:tcW w:w="2811" w:type="dxa"/>
            <w:shd w:val="clear" w:color="auto" w:fill="auto"/>
          </w:tcPr>
          <w:p w14:paraId="203E9E1B" w14:textId="77777777" w:rsidR="00C36663" w:rsidRPr="00B44A28" w:rsidRDefault="00C36663" w:rsidP="001029B3">
            <w:r w:rsidRPr="00B44A28">
              <w:t>initiatiefnemer</w:t>
            </w:r>
          </w:p>
        </w:tc>
        <w:tc>
          <w:tcPr>
            <w:tcW w:w="6251" w:type="dxa"/>
            <w:gridSpan w:val="2"/>
            <w:shd w:val="clear" w:color="auto" w:fill="auto"/>
          </w:tcPr>
          <w:p w14:paraId="1D442B48" w14:textId="77777777" w:rsidR="00C36663" w:rsidRPr="00B44A28" w:rsidRDefault="00C36663" w:rsidP="001029B3">
            <w:pPr>
              <w:jc w:val="both"/>
            </w:pPr>
            <w:r>
              <w:t xml:space="preserve">Voor intergemeentelijke plannen zijn de lokale besturen initiatiefnemer, voor projecten kan dat elke rechtspersoon zijn die mobiliteitsprojecten en/of –maatregelen uitvoert. </w:t>
            </w:r>
          </w:p>
        </w:tc>
      </w:tr>
      <w:tr w:rsidR="00C36663" w:rsidRPr="00B44A28" w14:paraId="27DA6BD1" w14:textId="77777777" w:rsidTr="001029B3">
        <w:trPr>
          <w:trHeight w:val="270"/>
        </w:trPr>
        <w:tc>
          <w:tcPr>
            <w:tcW w:w="2811" w:type="dxa"/>
            <w:shd w:val="clear" w:color="auto" w:fill="auto"/>
          </w:tcPr>
          <w:p w14:paraId="5454CF71" w14:textId="77777777" w:rsidR="00C36663" w:rsidRPr="00B44A28" w:rsidRDefault="00C36663" w:rsidP="001029B3">
            <w:r w:rsidRPr="00B44A28">
              <w:t>mogelijke partners</w:t>
            </w:r>
          </w:p>
        </w:tc>
        <w:tc>
          <w:tcPr>
            <w:tcW w:w="6251" w:type="dxa"/>
            <w:gridSpan w:val="2"/>
            <w:shd w:val="clear" w:color="auto" w:fill="auto"/>
          </w:tcPr>
          <w:p w14:paraId="54A70E3F" w14:textId="77777777" w:rsidR="00C36663" w:rsidRPr="00B44A28" w:rsidRDefault="00C36663" w:rsidP="001029B3">
            <w:pPr>
              <w:jc w:val="both"/>
            </w:pPr>
            <w:r>
              <w:t>Vaste partners zijn de Lijn, het departement MOW, betrokken wegbeheerders en initiatiefnemers. Variabele partners zijn (wanneer zij al niet als wegbeheerder of initiatienemer betrokken zijn): het departement Omgeving, de provincies, de NMBS, de adviesinstanties betrokken bij de omgevingsvergunning.</w:t>
            </w:r>
          </w:p>
        </w:tc>
      </w:tr>
      <w:tr w:rsidR="00C36663" w:rsidRPr="00B44A28" w14:paraId="126ECD3F" w14:textId="77777777" w:rsidTr="001029B3">
        <w:trPr>
          <w:trHeight w:val="270"/>
        </w:trPr>
        <w:tc>
          <w:tcPr>
            <w:tcW w:w="2811" w:type="dxa"/>
            <w:shd w:val="clear" w:color="auto" w:fill="auto"/>
          </w:tcPr>
          <w:p w14:paraId="0166FE1B" w14:textId="77777777" w:rsidR="00C36663" w:rsidRPr="00B44A28" w:rsidRDefault="00C36663" w:rsidP="001029B3">
            <w:r w:rsidRPr="00B44A28">
              <w:t>geografisch werkingsgebied</w:t>
            </w:r>
          </w:p>
        </w:tc>
        <w:tc>
          <w:tcPr>
            <w:tcW w:w="6251" w:type="dxa"/>
            <w:gridSpan w:val="2"/>
            <w:shd w:val="clear" w:color="auto" w:fill="auto"/>
          </w:tcPr>
          <w:p w14:paraId="672F08BB" w14:textId="77777777" w:rsidR="00C36663" w:rsidRPr="00B44A28" w:rsidRDefault="00C36663" w:rsidP="001029B3">
            <w:pPr>
              <w:jc w:val="both"/>
            </w:pPr>
            <w:r>
              <w:t>Vlaams gewest</w:t>
            </w:r>
          </w:p>
        </w:tc>
      </w:tr>
      <w:tr w:rsidR="00C36663" w:rsidRPr="00B44A28" w14:paraId="0773FA8B" w14:textId="77777777" w:rsidTr="001029B3">
        <w:trPr>
          <w:trHeight w:val="270"/>
        </w:trPr>
        <w:tc>
          <w:tcPr>
            <w:tcW w:w="2811" w:type="dxa"/>
            <w:shd w:val="clear" w:color="auto" w:fill="auto"/>
          </w:tcPr>
          <w:p w14:paraId="3FC4AAA0" w14:textId="77777777" w:rsidR="00C36663" w:rsidRPr="00B44A28" w:rsidRDefault="00C36663" w:rsidP="001029B3">
            <w:r w:rsidRPr="00B44A28">
              <w:t>verplichte samenwerking?</w:t>
            </w:r>
          </w:p>
        </w:tc>
        <w:tc>
          <w:tcPr>
            <w:tcW w:w="6251" w:type="dxa"/>
            <w:gridSpan w:val="2"/>
            <w:shd w:val="clear" w:color="auto" w:fill="auto"/>
          </w:tcPr>
          <w:p w14:paraId="76D29390" w14:textId="77777777" w:rsidR="00C36663" w:rsidRPr="00B44A28" w:rsidRDefault="00C36663" w:rsidP="001029B3">
            <w:pPr>
              <w:jc w:val="both"/>
              <w:rPr>
                <w:i/>
              </w:rPr>
            </w:pPr>
            <w:r>
              <w:rPr>
                <w:i/>
              </w:rPr>
              <w:t>neen</w:t>
            </w:r>
          </w:p>
        </w:tc>
      </w:tr>
      <w:tr w:rsidR="00C36663" w:rsidRPr="00B44A28" w14:paraId="47690653" w14:textId="77777777" w:rsidTr="001029B3">
        <w:trPr>
          <w:trHeight w:val="270"/>
        </w:trPr>
        <w:tc>
          <w:tcPr>
            <w:tcW w:w="2811" w:type="dxa"/>
            <w:shd w:val="clear" w:color="auto" w:fill="auto"/>
          </w:tcPr>
          <w:p w14:paraId="075F6A76" w14:textId="77777777" w:rsidR="00C36663" w:rsidRPr="00B44A28" w:rsidRDefault="00C36663" w:rsidP="001029B3">
            <w:r w:rsidRPr="00B44A28">
              <w:t>verplichte juridische structuur?</w:t>
            </w:r>
          </w:p>
        </w:tc>
        <w:tc>
          <w:tcPr>
            <w:tcW w:w="6251" w:type="dxa"/>
            <w:gridSpan w:val="2"/>
            <w:shd w:val="clear" w:color="auto" w:fill="auto"/>
          </w:tcPr>
          <w:p w14:paraId="7283DAAD" w14:textId="77777777" w:rsidR="00C36663" w:rsidRPr="00B44A28" w:rsidRDefault="00C36663" w:rsidP="001029B3">
            <w:pPr>
              <w:jc w:val="both"/>
            </w:pPr>
            <w:r>
              <w:t xml:space="preserve">De samenstelling en taakstelling worden bepaald in art. 26/1 t.e.m. 26/3 van het Mobiliteitsdecreet, verder uitgewerkt in art. 2 t.e.m. 12 van het Mobiliteitsbesluit en het ministerieel besluit van 11 maart 2013 dat o.a. het huishoudelijk reglement van de IGBC vastlegt. </w:t>
            </w:r>
          </w:p>
        </w:tc>
      </w:tr>
      <w:tr w:rsidR="00C36663" w:rsidRPr="00B44A28" w14:paraId="3D1B05D5" w14:textId="77777777" w:rsidTr="001029B3">
        <w:trPr>
          <w:trHeight w:val="270"/>
        </w:trPr>
        <w:tc>
          <w:tcPr>
            <w:tcW w:w="2811" w:type="dxa"/>
            <w:shd w:val="clear" w:color="auto" w:fill="auto"/>
          </w:tcPr>
          <w:p w14:paraId="23247226" w14:textId="77777777" w:rsidR="00C36663" w:rsidRPr="00B44A28" w:rsidRDefault="00C36663" w:rsidP="001029B3">
            <w:r w:rsidRPr="00B44A28">
              <w:t>subsidies?</w:t>
            </w:r>
          </w:p>
        </w:tc>
        <w:tc>
          <w:tcPr>
            <w:tcW w:w="6251" w:type="dxa"/>
            <w:gridSpan w:val="2"/>
            <w:shd w:val="clear" w:color="auto" w:fill="auto"/>
          </w:tcPr>
          <w:p w14:paraId="483BE708" w14:textId="77777777" w:rsidR="00C36663" w:rsidRPr="00B44A28" w:rsidRDefault="00C36663" w:rsidP="001029B3">
            <w:pPr>
              <w:jc w:val="both"/>
              <w:rPr>
                <w:lang w:eastAsia="nl-BE"/>
              </w:rPr>
            </w:pPr>
            <w:r>
              <w:rPr>
                <w:lang w:eastAsia="nl-BE"/>
              </w:rPr>
              <w:t>Neen</w:t>
            </w:r>
          </w:p>
        </w:tc>
      </w:tr>
      <w:tr w:rsidR="00C36663" w:rsidRPr="00B44A28" w14:paraId="2BB93074" w14:textId="77777777" w:rsidTr="001029B3">
        <w:trPr>
          <w:trHeight w:val="270"/>
        </w:trPr>
        <w:tc>
          <w:tcPr>
            <w:tcW w:w="2811" w:type="dxa"/>
            <w:shd w:val="clear" w:color="auto" w:fill="auto"/>
          </w:tcPr>
          <w:p w14:paraId="50BB93BF" w14:textId="77777777" w:rsidR="00C36663" w:rsidRPr="00B44A28" w:rsidRDefault="00C36663" w:rsidP="001029B3">
            <w:r w:rsidRPr="00B44A28">
              <w:t>overig</w:t>
            </w:r>
          </w:p>
        </w:tc>
        <w:tc>
          <w:tcPr>
            <w:tcW w:w="6251" w:type="dxa"/>
            <w:gridSpan w:val="2"/>
            <w:shd w:val="clear" w:color="auto" w:fill="auto"/>
          </w:tcPr>
          <w:p w14:paraId="471FD849" w14:textId="77777777" w:rsidR="00C36663" w:rsidRPr="00B44A28" w:rsidRDefault="00C36663" w:rsidP="001029B3">
            <w:pPr>
              <w:jc w:val="both"/>
              <w:rPr>
                <w:b/>
                <w:i/>
              </w:rPr>
            </w:pPr>
            <w:r w:rsidRPr="00B44A28">
              <w:rPr>
                <w:i/>
              </w:rPr>
              <w:t xml:space="preserve"> </w:t>
            </w:r>
            <w:r>
              <w:rPr>
                <w:i/>
              </w:rPr>
              <w:t>---</w:t>
            </w:r>
          </w:p>
        </w:tc>
      </w:tr>
    </w:tbl>
    <w:p w14:paraId="4EAFBD1C" w14:textId="77777777" w:rsidR="00C36663" w:rsidRPr="007408BC" w:rsidRDefault="00C36663" w:rsidP="007408BC"/>
    <w:sectPr w:rsidR="00C36663" w:rsidRPr="00740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02F" w:usb1="29D77CFB" w:usb2="00000012" w:usb3="00000000" w:csb0="00080001" w:csb1="00000000"/>
  </w:font>
  <w:font w:name="FlandersArtSerif-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32B"/>
    <w:multiLevelType w:val="hybridMultilevel"/>
    <w:tmpl w:val="62525D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6F3610"/>
    <w:multiLevelType w:val="hybridMultilevel"/>
    <w:tmpl w:val="20BE73CC"/>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E7FC64AA">
      <w:start w:val="5"/>
      <w:numFmt w:val="bullet"/>
      <w:lvlText w:val="-"/>
      <w:lvlJc w:val="left"/>
      <w:pPr>
        <w:ind w:left="2880" w:hanging="360"/>
      </w:pPr>
      <w:rPr>
        <w:rFonts w:ascii="Calibri" w:eastAsia="Batang" w:hAnsi="Calibri" w:cstheme="minorBidi" w:hint="default"/>
        <w:b w:val="0"/>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130F97"/>
    <w:multiLevelType w:val="hybridMultilevel"/>
    <w:tmpl w:val="83028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131D6F"/>
    <w:multiLevelType w:val="hybridMultilevel"/>
    <w:tmpl w:val="D0DAF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1E468B"/>
    <w:multiLevelType w:val="hybridMultilevel"/>
    <w:tmpl w:val="E88CE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9C46DC"/>
    <w:multiLevelType w:val="hybridMultilevel"/>
    <w:tmpl w:val="664E32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EE10082"/>
    <w:multiLevelType w:val="hybridMultilevel"/>
    <w:tmpl w:val="5204CB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0925C42"/>
    <w:multiLevelType w:val="hybridMultilevel"/>
    <w:tmpl w:val="3D9284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F1148E"/>
    <w:multiLevelType w:val="hybridMultilevel"/>
    <w:tmpl w:val="617676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555063F"/>
    <w:multiLevelType w:val="hybridMultilevel"/>
    <w:tmpl w:val="A7C49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5BB48B7"/>
    <w:multiLevelType w:val="hybridMultilevel"/>
    <w:tmpl w:val="8FBA42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629659B"/>
    <w:multiLevelType w:val="hybridMultilevel"/>
    <w:tmpl w:val="554CE05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79F722F"/>
    <w:multiLevelType w:val="hybridMultilevel"/>
    <w:tmpl w:val="9692D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7BF3AB5"/>
    <w:multiLevelType w:val="hybridMultilevel"/>
    <w:tmpl w:val="E5241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A770CEB"/>
    <w:multiLevelType w:val="hybridMultilevel"/>
    <w:tmpl w:val="936864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AE2120C"/>
    <w:multiLevelType w:val="hybridMultilevel"/>
    <w:tmpl w:val="053E7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B397D8C"/>
    <w:multiLevelType w:val="hybridMultilevel"/>
    <w:tmpl w:val="6F6034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C0C1E64"/>
    <w:multiLevelType w:val="hybridMultilevel"/>
    <w:tmpl w:val="18E45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0505407"/>
    <w:multiLevelType w:val="hybridMultilevel"/>
    <w:tmpl w:val="7484527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1F14B91"/>
    <w:multiLevelType w:val="hybridMultilevel"/>
    <w:tmpl w:val="9F4CAE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6FF39ED"/>
    <w:multiLevelType w:val="hybridMultilevel"/>
    <w:tmpl w:val="BB4011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70E77B1"/>
    <w:multiLevelType w:val="hybridMultilevel"/>
    <w:tmpl w:val="BB4011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7774769"/>
    <w:multiLevelType w:val="hybridMultilevel"/>
    <w:tmpl w:val="7AB86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7E713F5"/>
    <w:multiLevelType w:val="hybridMultilevel"/>
    <w:tmpl w:val="BB5897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29B122BE"/>
    <w:multiLevelType w:val="hybridMultilevel"/>
    <w:tmpl w:val="FDD466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A5D5E6E"/>
    <w:multiLevelType w:val="hybridMultilevel"/>
    <w:tmpl w:val="BA8C2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CFF78D7"/>
    <w:multiLevelType w:val="hybridMultilevel"/>
    <w:tmpl w:val="7484527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D432997"/>
    <w:multiLevelType w:val="hybridMultilevel"/>
    <w:tmpl w:val="6F1C0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F5763B1"/>
    <w:multiLevelType w:val="hybridMultilevel"/>
    <w:tmpl w:val="B580A0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2F6D1F48"/>
    <w:multiLevelType w:val="hybridMultilevel"/>
    <w:tmpl w:val="6528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2F882926"/>
    <w:multiLevelType w:val="hybridMultilevel"/>
    <w:tmpl w:val="8E04B5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30FF5D7C"/>
    <w:multiLevelType w:val="hybridMultilevel"/>
    <w:tmpl w:val="3730B914"/>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315A7920"/>
    <w:multiLevelType w:val="multilevel"/>
    <w:tmpl w:val="363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9428E4"/>
    <w:multiLevelType w:val="hybridMultilevel"/>
    <w:tmpl w:val="EC145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32C15F05"/>
    <w:multiLevelType w:val="hybridMultilevel"/>
    <w:tmpl w:val="2A1CD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32C56E0C"/>
    <w:multiLevelType w:val="hybridMultilevel"/>
    <w:tmpl w:val="1480C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369702E7"/>
    <w:multiLevelType w:val="hybridMultilevel"/>
    <w:tmpl w:val="3E862BAA"/>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37DA5288"/>
    <w:multiLevelType w:val="hybridMultilevel"/>
    <w:tmpl w:val="FE00D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3B3519D7"/>
    <w:multiLevelType w:val="hybridMultilevel"/>
    <w:tmpl w:val="E5D0E1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3BA726E5"/>
    <w:multiLevelType w:val="hybridMultilevel"/>
    <w:tmpl w:val="BB9CCB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3CB770F4"/>
    <w:multiLevelType w:val="hybridMultilevel"/>
    <w:tmpl w:val="7484527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3D2F7FCE"/>
    <w:multiLevelType w:val="hybridMultilevel"/>
    <w:tmpl w:val="E41E18F4"/>
    <w:lvl w:ilvl="0" w:tplc="B25AAEDC">
      <w:numFmt w:val="bullet"/>
      <w:lvlText w:val="-"/>
      <w:lvlJc w:val="left"/>
      <w:pPr>
        <w:ind w:left="720" w:hanging="360"/>
      </w:pPr>
      <w:rPr>
        <w:rFonts w:ascii="Calibri" w:eastAsia="Batang"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3ED24F3B"/>
    <w:multiLevelType w:val="hybridMultilevel"/>
    <w:tmpl w:val="A58EE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3F7E0255"/>
    <w:multiLevelType w:val="hybridMultilevel"/>
    <w:tmpl w:val="1E18EA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40A07A9C"/>
    <w:multiLevelType w:val="hybridMultilevel"/>
    <w:tmpl w:val="A6EC55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45BB597C"/>
    <w:multiLevelType w:val="hybridMultilevel"/>
    <w:tmpl w:val="6D1C4D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47AE19FA"/>
    <w:multiLevelType w:val="hybridMultilevel"/>
    <w:tmpl w:val="7484527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48BA5945"/>
    <w:multiLevelType w:val="hybridMultilevel"/>
    <w:tmpl w:val="D5E2BE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4CC15BE1"/>
    <w:multiLevelType w:val="hybridMultilevel"/>
    <w:tmpl w:val="24E267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4DF8721A"/>
    <w:multiLevelType w:val="hybridMultilevel"/>
    <w:tmpl w:val="2DE295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4E473FB5"/>
    <w:multiLevelType w:val="hybridMultilevel"/>
    <w:tmpl w:val="827A0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4F82712F"/>
    <w:multiLevelType w:val="hybridMultilevel"/>
    <w:tmpl w:val="D730E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51600B7C"/>
    <w:multiLevelType w:val="hybridMultilevel"/>
    <w:tmpl w:val="6CA09B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54080CE1"/>
    <w:multiLevelType w:val="hybridMultilevel"/>
    <w:tmpl w:val="7304F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5BD24BCC"/>
    <w:multiLevelType w:val="hybridMultilevel"/>
    <w:tmpl w:val="372855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nsid w:val="5C447188"/>
    <w:multiLevelType w:val="hybridMultilevel"/>
    <w:tmpl w:val="D95887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nsid w:val="5E313F31"/>
    <w:multiLevelType w:val="hybridMultilevel"/>
    <w:tmpl w:val="DC682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5EE94EA7"/>
    <w:multiLevelType w:val="hybridMultilevel"/>
    <w:tmpl w:val="BA167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5EF63ED0"/>
    <w:multiLevelType w:val="hybridMultilevel"/>
    <w:tmpl w:val="02AE2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5F6E49E7"/>
    <w:multiLevelType w:val="hybridMultilevel"/>
    <w:tmpl w:val="738E6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03E7F87"/>
    <w:multiLevelType w:val="hybridMultilevel"/>
    <w:tmpl w:val="58FC4C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63D655B9"/>
    <w:multiLevelType w:val="hybridMultilevel"/>
    <w:tmpl w:val="BD26ED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nsid w:val="644624CB"/>
    <w:multiLevelType w:val="hybridMultilevel"/>
    <w:tmpl w:val="78D2B1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nsid w:val="64857F23"/>
    <w:multiLevelType w:val="hybridMultilevel"/>
    <w:tmpl w:val="0B7CDE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6A575D2A"/>
    <w:multiLevelType w:val="hybridMultilevel"/>
    <w:tmpl w:val="BFAEE7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nsid w:val="706477CA"/>
    <w:multiLevelType w:val="hybridMultilevel"/>
    <w:tmpl w:val="82D24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72061BAF"/>
    <w:multiLevelType w:val="hybridMultilevel"/>
    <w:tmpl w:val="957061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nsid w:val="732A6A6D"/>
    <w:multiLevelType w:val="hybridMultilevel"/>
    <w:tmpl w:val="392844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nsid w:val="75866AAB"/>
    <w:multiLevelType w:val="hybridMultilevel"/>
    <w:tmpl w:val="EC145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nsid w:val="75F5069B"/>
    <w:multiLevelType w:val="hybridMultilevel"/>
    <w:tmpl w:val="6E8A0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76A90E72"/>
    <w:multiLevelType w:val="hybridMultilevel"/>
    <w:tmpl w:val="B894B5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nsid w:val="78594585"/>
    <w:multiLevelType w:val="hybridMultilevel"/>
    <w:tmpl w:val="6A909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794E07F9"/>
    <w:multiLevelType w:val="hybridMultilevel"/>
    <w:tmpl w:val="72EEA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7AD10164"/>
    <w:multiLevelType w:val="hybridMultilevel"/>
    <w:tmpl w:val="EECE139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7E7F3001"/>
    <w:multiLevelType w:val="hybridMultilevel"/>
    <w:tmpl w:val="95205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5"/>
  </w:num>
  <w:num w:numId="2">
    <w:abstractNumId w:val="19"/>
  </w:num>
  <w:num w:numId="3">
    <w:abstractNumId w:val="61"/>
  </w:num>
  <w:num w:numId="4">
    <w:abstractNumId w:val="58"/>
  </w:num>
  <w:num w:numId="5">
    <w:abstractNumId w:val="9"/>
  </w:num>
  <w:num w:numId="6">
    <w:abstractNumId w:val="0"/>
  </w:num>
  <w:num w:numId="7">
    <w:abstractNumId w:val="12"/>
  </w:num>
  <w:num w:numId="8">
    <w:abstractNumId w:val="16"/>
  </w:num>
  <w:num w:numId="9">
    <w:abstractNumId w:val="57"/>
  </w:num>
  <w:num w:numId="10">
    <w:abstractNumId w:val="60"/>
  </w:num>
  <w:num w:numId="11">
    <w:abstractNumId w:val="24"/>
  </w:num>
  <w:num w:numId="12">
    <w:abstractNumId w:val="54"/>
  </w:num>
  <w:num w:numId="13">
    <w:abstractNumId w:val="53"/>
  </w:num>
  <w:num w:numId="14">
    <w:abstractNumId w:val="56"/>
  </w:num>
  <w:num w:numId="15">
    <w:abstractNumId w:val="14"/>
  </w:num>
  <w:num w:numId="16">
    <w:abstractNumId w:val="67"/>
  </w:num>
  <w:num w:numId="17">
    <w:abstractNumId w:val="62"/>
  </w:num>
  <w:num w:numId="18">
    <w:abstractNumId w:val="29"/>
  </w:num>
  <w:num w:numId="19">
    <w:abstractNumId w:val="74"/>
  </w:num>
  <w:num w:numId="20">
    <w:abstractNumId w:val="4"/>
  </w:num>
  <w:num w:numId="21">
    <w:abstractNumId w:val="2"/>
  </w:num>
  <w:num w:numId="22">
    <w:abstractNumId w:val="50"/>
  </w:num>
  <w:num w:numId="23">
    <w:abstractNumId w:val="55"/>
  </w:num>
  <w:num w:numId="24">
    <w:abstractNumId w:val="13"/>
  </w:num>
  <w:num w:numId="25">
    <w:abstractNumId w:val="10"/>
  </w:num>
  <w:num w:numId="26">
    <w:abstractNumId w:val="68"/>
  </w:num>
  <w:num w:numId="27">
    <w:abstractNumId w:val="33"/>
  </w:num>
  <w:num w:numId="28">
    <w:abstractNumId w:val="25"/>
  </w:num>
  <w:num w:numId="29">
    <w:abstractNumId w:val="23"/>
  </w:num>
  <w:num w:numId="30">
    <w:abstractNumId w:val="51"/>
  </w:num>
  <w:num w:numId="31">
    <w:abstractNumId w:val="40"/>
  </w:num>
  <w:num w:numId="32">
    <w:abstractNumId w:val="72"/>
  </w:num>
  <w:num w:numId="33">
    <w:abstractNumId w:val="37"/>
  </w:num>
  <w:num w:numId="34">
    <w:abstractNumId w:val="71"/>
  </w:num>
  <w:num w:numId="35">
    <w:abstractNumId w:val="42"/>
  </w:num>
  <w:num w:numId="36">
    <w:abstractNumId w:val="17"/>
  </w:num>
  <w:num w:numId="37">
    <w:abstractNumId w:val="3"/>
  </w:num>
  <w:num w:numId="38">
    <w:abstractNumId w:val="26"/>
  </w:num>
  <w:num w:numId="39">
    <w:abstractNumId w:val="46"/>
  </w:num>
  <w:num w:numId="40">
    <w:abstractNumId w:val="21"/>
  </w:num>
  <w:num w:numId="41">
    <w:abstractNumId w:val="63"/>
  </w:num>
  <w:num w:numId="42">
    <w:abstractNumId w:val="11"/>
  </w:num>
  <w:num w:numId="43">
    <w:abstractNumId w:val="38"/>
  </w:num>
  <w:num w:numId="44">
    <w:abstractNumId w:val="52"/>
  </w:num>
  <w:num w:numId="45">
    <w:abstractNumId w:val="20"/>
  </w:num>
  <w:num w:numId="46">
    <w:abstractNumId w:val="5"/>
  </w:num>
  <w:num w:numId="47">
    <w:abstractNumId w:val="45"/>
  </w:num>
  <w:num w:numId="48">
    <w:abstractNumId w:val="22"/>
  </w:num>
  <w:num w:numId="49">
    <w:abstractNumId w:val="35"/>
  </w:num>
  <w:num w:numId="50">
    <w:abstractNumId w:val="69"/>
  </w:num>
  <w:num w:numId="51">
    <w:abstractNumId w:val="49"/>
  </w:num>
  <w:num w:numId="52">
    <w:abstractNumId w:val="70"/>
  </w:num>
  <w:num w:numId="53">
    <w:abstractNumId w:val="8"/>
  </w:num>
  <w:num w:numId="54">
    <w:abstractNumId w:val="47"/>
  </w:num>
  <w:num w:numId="55">
    <w:abstractNumId w:val="73"/>
  </w:num>
  <w:num w:numId="56">
    <w:abstractNumId w:val="27"/>
  </w:num>
  <w:num w:numId="57">
    <w:abstractNumId w:val="66"/>
  </w:num>
  <w:num w:numId="58">
    <w:abstractNumId w:val="30"/>
  </w:num>
  <w:num w:numId="59">
    <w:abstractNumId w:val="48"/>
  </w:num>
  <w:num w:numId="60">
    <w:abstractNumId w:val="6"/>
  </w:num>
  <w:num w:numId="61">
    <w:abstractNumId w:val="41"/>
  </w:num>
  <w:num w:numId="62">
    <w:abstractNumId w:val="44"/>
  </w:num>
  <w:num w:numId="63">
    <w:abstractNumId w:val="39"/>
  </w:num>
  <w:num w:numId="64">
    <w:abstractNumId w:val="34"/>
  </w:num>
  <w:num w:numId="65">
    <w:abstractNumId w:val="59"/>
  </w:num>
  <w:num w:numId="66">
    <w:abstractNumId w:val="18"/>
  </w:num>
  <w:num w:numId="67">
    <w:abstractNumId w:val="36"/>
  </w:num>
  <w:num w:numId="68">
    <w:abstractNumId w:val="31"/>
  </w:num>
  <w:num w:numId="69">
    <w:abstractNumId w:val="1"/>
  </w:num>
  <w:num w:numId="70">
    <w:abstractNumId w:val="7"/>
  </w:num>
  <w:num w:numId="71">
    <w:abstractNumId w:val="43"/>
  </w:num>
  <w:num w:numId="72">
    <w:abstractNumId w:val="64"/>
  </w:num>
  <w:num w:numId="73">
    <w:abstractNumId w:val="28"/>
  </w:num>
  <w:num w:numId="74">
    <w:abstractNumId w:val="32"/>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3B"/>
    <w:rsid w:val="00040D5C"/>
    <w:rsid w:val="000B6C23"/>
    <w:rsid w:val="000F7E97"/>
    <w:rsid w:val="001029B3"/>
    <w:rsid w:val="001549E8"/>
    <w:rsid w:val="00156F15"/>
    <w:rsid w:val="00193F5C"/>
    <w:rsid w:val="002661A0"/>
    <w:rsid w:val="00292A72"/>
    <w:rsid w:val="002C2762"/>
    <w:rsid w:val="002D292A"/>
    <w:rsid w:val="002D7401"/>
    <w:rsid w:val="002E17E0"/>
    <w:rsid w:val="002F19F1"/>
    <w:rsid w:val="003120A4"/>
    <w:rsid w:val="0031671A"/>
    <w:rsid w:val="00472B8E"/>
    <w:rsid w:val="004F2586"/>
    <w:rsid w:val="00661B0D"/>
    <w:rsid w:val="006A52FC"/>
    <w:rsid w:val="006B3E44"/>
    <w:rsid w:val="007408BC"/>
    <w:rsid w:val="0079558C"/>
    <w:rsid w:val="00797FF7"/>
    <w:rsid w:val="007B3817"/>
    <w:rsid w:val="007F41F5"/>
    <w:rsid w:val="00843672"/>
    <w:rsid w:val="0086428E"/>
    <w:rsid w:val="008D7A1B"/>
    <w:rsid w:val="00966B47"/>
    <w:rsid w:val="009D701B"/>
    <w:rsid w:val="00AA0AF3"/>
    <w:rsid w:val="00AE69E5"/>
    <w:rsid w:val="00AF0538"/>
    <w:rsid w:val="00AF6E91"/>
    <w:rsid w:val="00B67D4B"/>
    <w:rsid w:val="00BA4F53"/>
    <w:rsid w:val="00BE5800"/>
    <w:rsid w:val="00C36663"/>
    <w:rsid w:val="00C378DB"/>
    <w:rsid w:val="00C576BF"/>
    <w:rsid w:val="00C7655F"/>
    <w:rsid w:val="00C76C7E"/>
    <w:rsid w:val="00CA1D61"/>
    <w:rsid w:val="00D00A0A"/>
    <w:rsid w:val="00D20BAC"/>
    <w:rsid w:val="00E37839"/>
    <w:rsid w:val="00E9678A"/>
    <w:rsid w:val="00F4683B"/>
    <w:rsid w:val="00F56406"/>
    <w:rsid w:val="00F7647C"/>
    <w:rsid w:val="00FF0474"/>
    <w:rsid w:val="00FF1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6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408BC"/>
    <w:pPr>
      <w:keepNext/>
      <w:keepLines/>
      <w:spacing w:before="40" w:after="0" w:line="240" w:lineRule="auto"/>
      <w:outlineLvl w:val="1"/>
    </w:pPr>
    <w:rPr>
      <w:rFonts w:asciiTheme="majorHAnsi" w:eastAsiaTheme="majorEastAsia" w:hAnsiTheme="majorHAnsi" w:cstheme="majorBidi"/>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4683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4683B"/>
    <w:rPr>
      <w:rFonts w:asciiTheme="majorHAnsi" w:eastAsiaTheme="majorEastAsia" w:hAnsiTheme="majorHAnsi" w:cstheme="majorBidi"/>
      <w:color w:val="2E74B5" w:themeColor="accent1" w:themeShade="BF"/>
      <w:sz w:val="32"/>
      <w:szCs w:val="32"/>
    </w:rPr>
  </w:style>
  <w:style w:type="table" w:customStyle="1" w:styleId="Tabelraster1">
    <w:name w:val="Tabelraster1"/>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7">
    <w:name w:val="Tabelraster27"/>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8">
    <w:name w:val="Tabelraster28"/>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3">
    <w:name w:val="Tabelraster33"/>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408BC"/>
    <w:pPr>
      <w:outlineLvl w:val="9"/>
    </w:pPr>
    <w:rPr>
      <w:lang w:eastAsia="nl-BE"/>
    </w:rPr>
  </w:style>
  <w:style w:type="paragraph" w:styleId="Inhopg1">
    <w:name w:val="toc 1"/>
    <w:basedOn w:val="Standaard"/>
    <w:next w:val="Standaard"/>
    <w:autoRedefine/>
    <w:uiPriority w:val="39"/>
    <w:unhideWhenUsed/>
    <w:rsid w:val="00D00A0A"/>
    <w:pPr>
      <w:tabs>
        <w:tab w:val="left" w:pos="440"/>
        <w:tab w:val="right" w:leader="dot" w:pos="9016"/>
      </w:tabs>
      <w:spacing w:after="100"/>
    </w:pPr>
    <w:rPr>
      <w:noProof/>
    </w:rPr>
  </w:style>
  <w:style w:type="character" w:styleId="Hyperlink">
    <w:name w:val="Hyperlink"/>
    <w:basedOn w:val="Standaardalinea-lettertype"/>
    <w:uiPriority w:val="99"/>
    <w:unhideWhenUsed/>
    <w:rsid w:val="007408BC"/>
    <w:rPr>
      <w:color w:val="0563C1" w:themeColor="hyperlink"/>
      <w:u w:val="single"/>
    </w:rPr>
  </w:style>
  <w:style w:type="paragraph" w:customStyle="1" w:styleId="StijlStandaardSVVerdana10ptCursiefLinks-175cm">
    <w:name w:val="Stijl Standaard SV + Verdana 10 pt Cursief Links:  -175 cm"/>
    <w:basedOn w:val="Standaard"/>
    <w:rsid w:val="007408BC"/>
    <w:pPr>
      <w:spacing w:after="0" w:line="240" w:lineRule="auto"/>
      <w:jc w:val="both"/>
    </w:pPr>
    <w:rPr>
      <w:rFonts w:ascii="Verdana" w:eastAsia="Times New Roman" w:hAnsi="Verdana" w:cs="Times New Roman"/>
      <w:i/>
      <w:iCs/>
      <w:sz w:val="20"/>
      <w:szCs w:val="20"/>
      <w:lang w:val="nl-NL" w:eastAsia="nl-NL"/>
    </w:rPr>
  </w:style>
  <w:style w:type="character" w:customStyle="1" w:styleId="Kop2Char">
    <w:name w:val="Kop 2 Char"/>
    <w:basedOn w:val="Standaardalinea-lettertype"/>
    <w:link w:val="Kop2"/>
    <w:uiPriority w:val="9"/>
    <w:rsid w:val="007408BC"/>
    <w:rPr>
      <w:rFonts w:asciiTheme="majorHAnsi" w:eastAsiaTheme="majorEastAsia" w:hAnsiTheme="majorHAnsi" w:cstheme="majorBidi"/>
      <w:b/>
      <w:color w:val="FFFFFF" w:themeColor="background1"/>
      <w:sz w:val="32"/>
    </w:rPr>
  </w:style>
  <w:style w:type="paragraph" w:styleId="Inhopg2">
    <w:name w:val="toc 2"/>
    <w:basedOn w:val="Standaard"/>
    <w:next w:val="Standaard"/>
    <w:autoRedefine/>
    <w:uiPriority w:val="39"/>
    <w:unhideWhenUsed/>
    <w:rsid w:val="00B67D4B"/>
    <w:pPr>
      <w:spacing w:after="100"/>
      <w:ind w:left="220"/>
    </w:pPr>
  </w:style>
  <w:style w:type="paragraph" w:styleId="Inhopg3">
    <w:name w:val="toc 3"/>
    <w:basedOn w:val="Standaard"/>
    <w:next w:val="Standaard"/>
    <w:autoRedefine/>
    <w:uiPriority w:val="39"/>
    <w:unhideWhenUsed/>
    <w:rsid w:val="00D00A0A"/>
    <w:pPr>
      <w:spacing w:after="100"/>
      <w:ind w:left="440"/>
    </w:pPr>
    <w:rPr>
      <w:rFonts w:eastAsiaTheme="minorEastAsia" w:cs="Times New Roman"/>
      <w:lang w:eastAsia="nl-BE"/>
    </w:rPr>
  </w:style>
  <w:style w:type="paragraph" w:styleId="Ballontekst">
    <w:name w:val="Balloon Text"/>
    <w:basedOn w:val="Standaard"/>
    <w:link w:val="BallontekstChar"/>
    <w:uiPriority w:val="99"/>
    <w:semiHidden/>
    <w:unhideWhenUsed/>
    <w:rsid w:val="00966B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6B47"/>
    <w:rPr>
      <w:rFonts w:ascii="Tahoma" w:hAnsi="Tahoma" w:cs="Tahoma"/>
      <w:sz w:val="16"/>
      <w:szCs w:val="16"/>
    </w:rPr>
  </w:style>
  <w:style w:type="character" w:styleId="Verwijzingopmerking">
    <w:name w:val="annotation reference"/>
    <w:basedOn w:val="Standaardalinea-lettertype"/>
    <w:uiPriority w:val="99"/>
    <w:semiHidden/>
    <w:unhideWhenUsed/>
    <w:rsid w:val="00AA0AF3"/>
    <w:rPr>
      <w:sz w:val="16"/>
      <w:szCs w:val="16"/>
    </w:rPr>
  </w:style>
  <w:style w:type="paragraph" w:styleId="Tekstopmerking">
    <w:name w:val="annotation text"/>
    <w:basedOn w:val="Standaard"/>
    <w:link w:val="TekstopmerkingChar"/>
    <w:uiPriority w:val="99"/>
    <w:semiHidden/>
    <w:unhideWhenUsed/>
    <w:rsid w:val="00AA0A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0AF3"/>
    <w:rPr>
      <w:sz w:val="20"/>
      <w:szCs w:val="20"/>
    </w:rPr>
  </w:style>
  <w:style w:type="paragraph" w:styleId="Onderwerpvanopmerking">
    <w:name w:val="annotation subject"/>
    <w:basedOn w:val="Tekstopmerking"/>
    <w:next w:val="Tekstopmerking"/>
    <w:link w:val="OnderwerpvanopmerkingChar"/>
    <w:uiPriority w:val="99"/>
    <w:semiHidden/>
    <w:unhideWhenUsed/>
    <w:rsid w:val="00AA0AF3"/>
    <w:rPr>
      <w:b/>
      <w:bCs/>
    </w:rPr>
  </w:style>
  <w:style w:type="character" w:customStyle="1" w:styleId="OnderwerpvanopmerkingChar">
    <w:name w:val="Onderwerp van opmerking Char"/>
    <w:basedOn w:val="TekstopmerkingChar"/>
    <w:link w:val="Onderwerpvanopmerking"/>
    <w:uiPriority w:val="99"/>
    <w:semiHidden/>
    <w:rsid w:val="00AA0AF3"/>
    <w:rPr>
      <w:b/>
      <w:bCs/>
      <w:sz w:val="20"/>
      <w:szCs w:val="20"/>
    </w:rPr>
  </w:style>
  <w:style w:type="paragraph" w:styleId="Revisie">
    <w:name w:val="Revision"/>
    <w:hidden/>
    <w:uiPriority w:val="99"/>
    <w:semiHidden/>
    <w:rsid w:val="002F19F1"/>
    <w:pPr>
      <w:spacing w:after="0" w:line="240" w:lineRule="auto"/>
    </w:pPr>
  </w:style>
  <w:style w:type="paragraph" w:styleId="Lijstalinea">
    <w:name w:val="List Paragraph"/>
    <w:basedOn w:val="Standaard"/>
    <w:uiPriority w:val="34"/>
    <w:qFormat/>
    <w:rsid w:val="00BA4F53"/>
    <w:pPr>
      <w:ind w:left="720"/>
      <w:contextualSpacing/>
    </w:pPr>
  </w:style>
  <w:style w:type="paragraph" w:styleId="Normaalweb">
    <w:name w:val="Normal (Web)"/>
    <w:basedOn w:val="Standaard"/>
    <w:uiPriority w:val="99"/>
    <w:unhideWhenUsed/>
    <w:rsid w:val="00C378D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lossary-definition">
    <w:name w:val="glossary-definition"/>
    <w:basedOn w:val="Standaardalinea-lettertype"/>
    <w:rsid w:val="00C378DB"/>
  </w:style>
  <w:style w:type="character" w:styleId="Zwaar">
    <w:name w:val="Strong"/>
    <w:basedOn w:val="Standaardalinea-lettertype"/>
    <w:uiPriority w:val="22"/>
    <w:qFormat/>
    <w:rsid w:val="00C378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6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408BC"/>
    <w:pPr>
      <w:keepNext/>
      <w:keepLines/>
      <w:spacing w:before="40" w:after="0" w:line="240" w:lineRule="auto"/>
      <w:outlineLvl w:val="1"/>
    </w:pPr>
    <w:rPr>
      <w:rFonts w:asciiTheme="majorHAnsi" w:eastAsiaTheme="majorEastAsia" w:hAnsiTheme="majorHAnsi" w:cstheme="majorBidi"/>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4683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4683B"/>
    <w:rPr>
      <w:rFonts w:asciiTheme="majorHAnsi" w:eastAsiaTheme="majorEastAsia" w:hAnsiTheme="majorHAnsi" w:cstheme="majorBidi"/>
      <w:color w:val="2E74B5" w:themeColor="accent1" w:themeShade="BF"/>
      <w:sz w:val="32"/>
      <w:szCs w:val="32"/>
    </w:rPr>
  </w:style>
  <w:style w:type="table" w:customStyle="1" w:styleId="Tabelraster1">
    <w:name w:val="Tabelraster1"/>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CA1D61"/>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7">
    <w:name w:val="Tabelraster27"/>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8">
    <w:name w:val="Tabelraster28"/>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3">
    <w:name w:val="Tabelraster33"/>
    <w:basedOn w:val="Standaardtabel"/>
    <w:next w:val="Tabelraster"/>
    <w:uiPriority w:val="39"/>
    <w:rsid w:val="007408BC"/>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408BC"/>
    <w:pPr>
      <w:outlineLvl w:val="9"/>
    </w:pPr>
    <w:rPr>
      <w:lang w:eastAsia="nl-BE"/>
    </w:rPr>
  </w:style>
  <w:style w:type="paragraph" w:styleId="Inhopg1">
    <w:name w:val="toc 1"/>
    <w:basedOn w:val="Standaard"/>
    <w:next w:val="Standaard"/>
    <w:autoRedefine/>
    <w:uiPriority w:val="39"/>
    <w:unhideWhenUsed/>
    <w:rsid w:val="00D00A0A"/>
    <w:pPr>
      <w:tabs>
        <w:tab w:val="left" w:pos="440"/>
        <w:tab w:val="right" w:leader="dot" w:pos="9016"/>
      </w:tabs>
      <w:spacing w:after="100"/>
    </w:pPr>
    <w:rPr>
      <w:noProof/>
    </w:rPr>
  </w:style>
  <w:style w:type="character" w:styleId="Hyperlink">
    <w:name w:val="Hyperlink"/>
    <w:basedOn w:val="Standaardalinea-lettertype"/>
    <w:uiPriority w:val="99"/>
    <w:unhideWhenUsed/>
    <w:rsid w:val="007408BC"/>
    <w:rPr>
      <w:color w:val="0563C1" w:themeColor="hyperlink"/>
      <w:u w:val="single"/>
    </w:rPr>
  </w:style>
  <w:style w:type="paragraph" w:customStyle="1" w:styleId="StijlStandaardSVVerdana10ptCursiefLinks-175cm">
    <w:name w:val="Stijl Standaard SV + Verdana 10 pt Cursief Links:  -175 cm"/>
    <w:basedOn w:val="Standaard"/>
    <w:rsid w:val="007408BC"/>
    <w:pPr>
      <w:spacing w:after="0" w:line="240" w:lineRule="auto"/>
      <w:jc w:val="both"/>
    </w:pPr>
    <w:rPr>
      <w:rFonts w:ascii="Verdana" w:eastAsia="Times New Roman" w:hAnsi="Verdana" w:cs="Times New Roman"/>
      <w:i/>
      <w:iCs/>
      <w:sz w:val="20"/>
      <w:szCs w:val="20"/>
      <w:lang w:val="nl-NL" w:eastAsia="nl-NL"/>
    </w:rPr>
  </w:style>
  <w:style w:type="character" w:customStyle="1" w:styleId="Kop2Char">
    <w:name w:val="Kop 2 Char"/>
    <w:basedOn w:val="Standaardalinea-lettertype"/>
    <w:link w:val="Kop2"/>
    <w:uiPriority w:val="9"/>
    <w:rsid w:val="007408BC"/>
    <w:rPr>
      <w:rFonts w:asciiTheme="majorHAnsi" w:eastAsiaTheme="majorEastAsia" w:hAnsiTheme="majorHAnsi" w:cstheme="majorBidi"/>
      <w:b/>
      <w:color w:val="FFFFFF" w:themeColor="background1"/>
      <w:sz w:val="32"/>
    </w:rPr>
  </w:style>
  <w:style w:type="paragraph" w:styleId="Inhopg2">
    <w:name w:val="toc 2"/>
    <w:basedOn w:val="Standaard"/>
    <w:next w:val="Standaard"/>
    <w:autoRedefine/>
    <w:uiPriority w:val="39"/>
    <w:unhideWhenUsed/>
    <w:rsid w:val="00B67D4B"/>
    <w:pPr>
      <w:spacing w:after="100"/>
      <w:ind w:left="220"/>
    </w:pPr>
  </w:style>
  <w:style w:type="paragraph" w:styleId="Inhopg3">
    <w:name w:val="toc 3"/>
    <w:basedOn w:val="Standaard"/>
    <w:next w:val="Standaard"/>
    <w:autoRedefine/>
    <w:uiPriority w:val="39"/>
    <w:unhideWhenUsed/>
    <w:rsid w:val="00D00A0A"/>
    <w:pPr>
      <w:spacing w:after="100"/>
      <w:ind w:left="440"/>
    </w:pPr>
    <w:rPr>
      <w:rFonts w:eastAsiaTheme="minorEastAsia" w:cs="Times New Roman"/>
      <w:lang w:eastAsia="nl-BE"/>
    </w:rPr>
  </w:style>
  <w:style w:type="paragraph" w:styleId="Ballontekst">
    <w:name w:val="Balloon Text"/>
    <w:basedOn w:val="Standaard"/>
    <w:link w:val="BallontekstChar"/>
    <w:uiPriority w:val="99"/>
    <w:semiHidden/>
    <w:unhideWhenUsed/>
    <w:rsid w:val="00966B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6B47"/>
    <w:rPr>
      <w:rFonts w:ascii="Tahoma" w:hAnsi="Tahoma" w:cs="Tahoma"/>
      <w:sz w:val="16"/>
      <w:szCs w:val="16"/>
    </w:rPr>
  </w:style>
  <w:style w:type="character" w:styleId="Verwijzingopmerking">
    <w:name w:val="annotation reference"/>
    <w:basedOn w:val="Standaardalinea-lettertype"/>
    <w:uiPriority w:val="99"/>
    <w:semiHidden/>
    <w:unhideWhenUsed/>
    <w:rsid w:val="00AA0AF3"/>
    <w:rPr>
      <w:sz w:val="16"/>
      <w:szCs w:val="16"/>
    </w:rPr>
  </w:style>
  <w:style w:type="paragraph" w:styleId="Tekstopmerking">
    <w:name w:val="annotation text"/>
    <w:basedOn w:val="Standaard"/>
    <w:link w:val="TekstopmerkingChar"/>
    <w:uiPriority w:val="99"/>
    <w:semiHidden/>
    <w:unhideWhenUsed/>
    <w:rsid w:val="00AA0A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0AF3"/>
    <w:rPr>
      <w:sz w:val="20"/>
      <w:szCs w:val="20"/>
    </w:rPr>
  </w:style>
  <w:style w:type="paragraph" w:styleId="Onderwerpvanopmerking">
    <w:name w:val="annotation subject"/>
    <w:basedOn w:val="Tekstopmerking"/>
    <w:next w:val="Tekstopmerking"/>
    <w:link w:val="OnderwerpvanopmerkingChar"/>
    <w:uiPriority w:val="99"/>
    <w:semiHidden/>
    <w:unhideWhenUsed/>
    <w:rsid w:val="00AA0AF3"/>
    <w:rPr>
      <w:b/>
      <w:bCs/>
    </w:rPr>
  </w:style>
  <w:style w:type="character" w:customStyle="1" w:styleId="OnderwerpvanopmerkingChar">
    <w:name w:val="Onderwerp van opmerking Char"/>
    <w:basedOn w:val="TekstopmerkingChar"/>
    <w:link w:val="Onderwerpvanopmerking"/>
    <w:uiPriority w:val="99"/>
    <w:semiHidden/>
    <w:rsid w:val="00AA0AF3"/>
    <w:rPr>
      <w:b/>
      <w:bCs/>
      <w:sz w:val="20"/>
      <w:szCs w:val="20"/>
    </w:rPr>
  </w:style>
  <w:style w:type="paragraph" w:styleId="Revisie">
    <w:name w:val="Revision"/>
    <w:hidden/>
    <w:uiPriority w:val="99"/>
    <w:semiHidden/>
    <w:rsid w:val="002F19F1"/>
    <w:pPr>
      <w:spacing w:after="0" w:line="240" w:lineRule="auto"/>
    </w:pPr>
  </w:style>
  <w:style w:type="paragraph" w:styleId="Lijstalinea">
    <w:name w:val="List Paragraph"/>
    <w:basedOn w:val="Standaard"/>
    <w:uiPriority w:val="34"/>
    <w:qFormat/>
    <w:rsid w:val="00BA4F53"/>
    <w:pPr>
      <w:ind w:left="720"/>
      <w:contextualSpacing/>
    </w:pPr>
  </w:style>
  <w:style w:type="paragraph" w:styleId="Normaalweb">
    <w:name w:val="Normal (Web)"/>
    <w:basedOn w:val="Standaard"/>
    <w:uiPriority w:val="99"/>
    <w:unhideWhenUsed/>
    <w:rsid w:val="00C378D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lossary-definition">
    <w:name w:val="glossary-definition"/>
    <w:basedOn w:val="Standaardalinea-lettertype"/>
    <w:rsid w:val="00C378DB"/>
  </w:style>
  <w:style w:type="character" w:styleId="Zwaar">
    <w:name w:val="Strong"/>
    <w:basedOn w:val="Standaardalinea-lettertype"/>
    <w:uiPriority w:val="22"/>
    <w:qFormat/>
    <w:rsid w:val="00C37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x.vlaanderen.be/Zoeken/Document.aspx?DID=1023668&amp;param=inhoud" TargetMode="External"/><Relationship Id="rId18" Type="http://schemas.openxmlformats.org/officeDocument/2006/relationships/hyperlink" Target="http://codex.vlaanderen.be/Zoeken/Document.aspx?DID=1018103&amp;param=informatie" TargetMode="External"/><Relationship Id="rId26" Type="http://schemas.openxmlformats.org/officeDocument/2006/relationships/hyperlink" Target="http://codex.vlaanderen.be/Zoeken/Document.aspx?DID=1012949&amp;param=informatie" TargetMode="External"/><Relationship Id="rId39" Type="http://schemas.openxmlformats.org/officeDocument/2006/relationships/hyperlink" Target="http://codex.vlaanderen.be/Zoeken/Document.aspx?DID=1021377&amp;AID=1187250&amp;param=informatie" TargetMode="External"/><Relationship Id="rId21" Type="http://schemas.openxmlformats.org/officeDocument/2006/relationships/hyperlink" Target="http://codex.vlaanderen.be/Zoeken/Document.aspx?DID=1004810&amp;param=informatie" TargetMode="External"/><Relationship Id="rId34" Type="http://schemas.openxmlformats.org/officeDocument/2006/relationships/hyperlink" Target="http://codex.vlaanderen.be/Zoeken/Document.aspx?DID=1013348&amp;param=informatie" TargetMode="External"/><Relationship Id="rId42" Type="http://schemas.openxmlformats.org/officeDocument/2006/relationships/hyperlink" Target="https://codex.vlaanderen.be/Zoeken/Document.aspx?DID=1027196&amp;param=inhoud&amp;ref=search&amp;AVIDS=" TargetMode="External"/><Relationship Id="rId47" Type="http://schemas.openxmlformats.org/officeDocument/2006/relationships/hyperlink" Target="http://codex.vlaanderen.be/Zoeken/Document.aspx?DID=1017900&amp;param=informatie" TargetMode="External"/><Relationship Id="rId50" Type="http://schemas.openxmlformats.org/officeDocument/2006/relationships/hyperlink" Target="http://codex.vlaanderen.be/Zoeken/Document.aspx?DID=1024695&amp;param=informatie" TargetMode="External"/><Relationship Id="rId55" Type="http://schemas.openxmlformats.org/officeDocument/2006/relationships/hyperlink" Target="http://codex.vlaanderen.be/Zoeken/Document.aspx?DID=1022150&amp;param=informatie" TargetMode="External"/><Relationship Id="rId63" Type="http://schemas.openxmlformats.org/officeDocument/2006/relationships/hyperlink" Target="http://codex.vlaanderen.be/Zoeken/Document.aspx?DID=1009669&amp;param=informatie"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codex.vlaanderen.be/Zoeken/Document.aspx?DID=1023552&amp;param=informatie" TargetMode="External"/><Relationship Id="rId29" Type="http://schemas.openxmlformats.org/officeDocument/2006/relationships/hyperlink" Target="http://codex.vlaanderen.be/Zoeken/Document.aspx?DID=1007983&amp;param=informa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dex.vlaanderen.be/Zoeken/Document.aspx?DID=1018562&amp;param=informatie" TargetMode="External"/><Relationship Id="rId24" Type="http://schemas.openxmlformats.org/officeDocument/2006/relationships/hyperlink" Target="http://codex.vlaanderen.be/Zoeken/Document.aspx?DID=1012025&amp;param=informatie" TargetMode="External"/><Relationship Id="rId32" Type="http://schemas.openxmlformats.org/officeDocument/2006/relationships/hyperlink" Target="http://codex.vlaanderen.be/Zoeken/Document.aspx?DID=1013348&amp;param=informatie" TargetMode="External"/><Relationship Id="rId37" Type="http://schemas.openxmlformats.org/officeDocument/2006/relationships/hyperlink" Target="http://codex.vlaanderen.be/Zoeken/Document.aspx?DID=1013063&amp;param=informatie" TargetMode="External"/><Relationship Id="rId40" Type="http://schemas.openxmlformats.org/officeDocument/2006/relationships/hyperlink" Target="https://codex.vlaanderen.be/Zoeken/Document.aspx?DID=1011715&amp;param=inhoud&amp;ref=search&amp;AVIDS=" TargetMode="External"/><Relationship Id="rId45" Type="http://schemas.openxmlformats.org/officeDocument/2006/relationships/hyperlink" Target="http://codex.vlaanderen.be/Zoeken/Document.aspx?DID=1022229&amp;param=informatie" TargetMode="External"/><Relationship Id="rId53" Type="http://schemas.openxmlformats.org/officeDocument/2006/relationships/hyperlink" Target="http://codex.vlaanderen.be/Zoeken/Document.aspx?DID=1022160&amp;param=informatie" TargetMode="External"/><Relationship Id="rId58" Type="http://schemas.openxmlformats.org/officeDocument/2006/relationships/hyperlink" Target="http://codex.vlaanderen.be/Zoeken/Document.aspx?DID=1022592&amp;param=informatie" TargetMode="External"/><Relationship Id="rId66" Type="http://schemas.openxmlformats.org/officeDocument/2006/relationships/hyperlink" Target="https://codex.vlaanderen.be/Zoeken/Document.aspx?DID=1022899&amp;param=informatie&amp;ref=search&amp;AVIDS=1214789,1214791,1214793" TargetMode="External"/><Relationship Id="rId5" Type="http://schemas.openxmlformats.org/officeDocument/2006/relationships/numbering" Target="numbering.xml"/><Relationship Id="rId15" Type="http://schemas.openxmlformats.org/officeDocument/2006/relationships/hyperlink" Target="http://codex.vlaanderen.be/Zoeken/Document.aspx?DID=1021827&amp;param=informatie" TargetMode="External"/><Relationship Id="rId23" Type="http://schemas.openxmlformats.org/officeDocument/2006/relationships/hyperlink" Target="http://codex.vlaanderen.be/Zoeken/Document.aspx?DID=1003929&amp;param=informatie" TargetMode="External"/><Relationship Id="rId28" Type="http://schemas.openxmlformats.org/officeDocument/2006/relationships/hyperlink" Target="http://codex.vlaanderen.be/Zoeken/Document.aspx?DID=1006760&amp;param=informatie" TargetMode="External"/><Relationship Id="rId36" Type="http://schemas.openxmlformats.org/officeDocument/2006/relationships/hyperlink" Target="http://codex.vlaanderen.be/Zoeken/Document.aspx?DID=1013063&amp;param=informatie" TargetMode="External"/><Relationship Id="rId49" Type="http://schemas.openxmlformats.org/officeDocument/2006/relationships/hyperlink" Target="http://codex.vlaanderen.be/Zoeken/Document.aspx?DID=1023317&amp;param=informatie" TargetMode="External"/><Relationship Id="rId57" Type="http://schemas.openxmlformats.org/officeDocument/2006/relationships/hyperlink" Target="http://codex.vlaanderen.be/Zoeken/Document.aspx?DID=1022085&amp;param=informatie" TargetMode="External"/><Relationship Id="rId61" Type="http://schemas.openxmlformats.org/officeDocument/2006/relationships/hyperlink" Target="http://codex.vlaanderen.be/Zoeken/Document.aspx?DID=1016364&amp;param=informatie" TargetMode="External"/><Relationship Id="rId10" Type="http://schemas.openxmlformats.org/officeDocument/2006/relationships/hyperlink" Target="http://codex.vlaanderen.be/Zoeken/Document.aspx?DID=1017848&amp;param=informatie" TargetMode="External"/><Relationship Id="rId19" Type="http://schemas.openxmlformats.org/officeDocument/2006/relationships/hyperlink" Target="http://codex.vlaanderen.be/Zoeken/Document.aspx?DID=1023136&amp;param=informatie" TargetMode="External"/><Relationship Id="rId31" Type="http://schemas.openxmlformats.org/officeDocument/2006/relationships/hyperlink" Target="https://www.zorg-en-gezondheid.be/referentiekader-centra-geestelijke-gezondheid" TargetMode="External"/><Relationship Id="rId44" Type="http://schemas.openxmlformats.org/officeDocument/2006/relationships/hyperlink" Target="http://codex.vlaanderen.be/Zoeken/Document.aspx?DID=1005498&amp;param=informatie" TargetMode="External"/><Relationship Id="rId52" Type="http://schemas.openxmlformats.org/officeDocument/2006/relationships/hyperlink" Target="http://codex.vlaanderen.be/Zoeken/Document.aspx?DID=1016968&amp;param=informatie" TargetMode="External"/><Relationship Id="rId60" Type="http://schemas.openxmlformats.org/officeDocument/2006/relationships/hyperlink" Target="http://codex.vlaanderen.be/Zoeken/Document.aspx?DID=1016115&amp;AID=1141301&amp;param=informatie" TargetMode="External"/><Relationship Id="rId65" Type="http://schemas.openxmlformats.org/officeDocument/2006/relationships/hyperlink" Target="http://www.mobielvlaanderen.be/pdf/mobiliteitsbeleid/2013-02-27-bvr-staatsbla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dex.vlaanderen.be/Zoeken/Document.aspx?DID=1024351&amp;param=informatie" TargetMode="External"/><Relationship Id="rId22" Type="http://schemas.openxmlformats.org/officeDocument/2006/relationships/hyperlink" Target="http://codex.vlaanderen.be/Zoeken/Document.aspx?DID=1005424&amp;param=informatie" TargetMode="External"/><Relationship Id="rId27" Type="http://schemas.openxmlformats.org/officeDocument/2006/relationships/hyperlink" Target="http://codex.vlaanderen.be/Zoeken/Document.aspx?DID=1017752&amp;param=informatie" TargetMode="External"/><Relationship Id="rId30" Type="http://schemas.openxmlformats.org/officeDocument/2006/relationships/hyperlink" Target="https://codex.vlaanderen.be/Zoeken/Document.aspx?DID=1024477&amp;param=inhoud" TargetMode="External"/><Relationship Id="rId35" Type="http://schemas.openxmlformats.org/officeDocument/2006/relationships/hyperlink" Target="http://codex.vlaanderen.be/Zoeken/Document.aspx?DID=1013590&amp;param=informatie" TargetMode="External"/><Relationship Id="rId43" Type="http://schemas.openxmlformats.org/officeDocument/2006/relationships/hyperlink" Target="http://codex.vlaanderen.be/Zoeken/Document.aspx?DID=1005498&amp;param=informatie" TargetMode="External"/><Relationship Id="rId48" Type="http://schemas.openxmlformats.org/officeDocument/2006/relationships/hyperlink" Target="https://codex.vlaanderen.be/PrintDocument.ashx?id=1004147&amp;datum=&amp;geannoteerd=false&amp;print=false" TargetMode="External"/><Relationship Id="rId56" Type="http://schemas.openxmlformats.org/officeDocument/2006/relationships/hyperlink" Target="http://codex.vlaanderen.be/Zoeken/Document.aspx?DID=1022514&amp;param=informatie" TargetMode="External"/><Relationship Id="rId64" Type="http://schemas.openxmlformats.org/officeDocument/2006/relationships/hyperlink" Target="http://www.codex.vlaanderen.be/Portals/Codex/documenten/1017814.html" TargetMode="External"/><Relationship Id="rId8" Type="http://schemas.openxmlformats.org/officeDocument/2006/relationships/settings" Target="settings.xml"/><Relationship Id="rId51" Type="http://schemas.openxmlformats.org/officeDocument/2006/relationships/hyperlink" Target="http://codex.vlaanderen.be/Zoeken/Document.aspx?DID=1016709&amp;param=informatie" TargetMode="External"/><Relationship Id="rId3" Type="http://schemas.openxmlformats.org/officeDocument/2006/relationships/customXml" Target="../customXml/item3.xml"/><Relationship Id="rId12" Type="http://schemas.openxmlformats.org/officeDocument/2006/relationships/hyperlink" Target="http://eur-lex.europa.eu/legal-content/NL/TXT/PDF/?uri=CELEX:32006R1082&amp;qid=1426787233135&amp;from=NL" TargetMode="External"/><Relationship Id="rId17" Type="http://schemas.openxmlformats.org/officeDocument/2006/relationships/hyperlink" Target="http://codex.vlaanderen.be/Zoeken/Document.aspx?DID=1023549&amp;param=informatie" TargetMode="External"/><Relationship Id="rId25" Type="http://schemas.openxmlformats.org/officeDocument/2006/relationships/hyperlink" Target="http://codex.vlaanderen.be/Zoeken/Document.aspx?DID=1017703&amp;param=informatie" TargetMode="External"/><Relationship Id="rId33" Type="http://schemas.openxmlformats.org/officeDocument/2006/relationships/hyperlink" Target="http://codex.vlaanderen.be/Zoeken/Document.aspx?DID=1013590&amp;param=informatie" TargetMode="External"/><Relationship Id="rId38" Type="http://schemas.openxmlformats.org/officeDocument/2006/relationships/hyperlink" Target="http://codex.vlaanderen.be/Zoeken/Document.aspx?DID=1022490&amp;param=informatie" TargetMode="External"/><Relationship Id="rId46" Type="http://schemas.openxmlformats.org/officeDocument/2006/relationships/hyperlink" Target="http://codex.vlaanderen.be/Zoeken/Document.aspx?DID=1005498&amp;param=informatie" TargetMode="External"/><Relationship Id="rId59" Type="http://schemas.openxmlformats.org/officeDocument/2006/relationships/hyperlink" Target="http://codex.vlaanderen.be/Zoeken/Document.aspx?DID=1017476&amp;param=inhoud&amp;ref=search" TargetMode="External"/><Relationship Id="rId67" Type="http://schemas.openxmlformats.org/officeDocument/2006/relationships/fontTable" Target="fontTable.xml"/><Relationship Id="rId20" Type="http://schemas.openxmlformats.org/officeDocument/2006/relationships/hyperlink" Target="http://codex.vlaanderen.be/Zoeken/Document.aspx?DID=1023184&amp;param=informatie" TargetMode="External"/><Relationship Id="rId41" Type="http://schemas.openxmlformats.org/officeDocument/2006/relationships/hyperlink" Target="https://codex.vlaanderen.be/Zoeken/Document.aspx?DID=1014113&amp;param=inhoud" TargetMode="External"/><Relationship Id="rId54" Type="http://schemas.openxmlformats.org/officeDocument/2006/relationships/hyperlink" Target="http://codex.vlaanderen.be/Zoeken/Document.aspx?DID=1022820&amp;param=informatie" TargetMode="External"/><Relationship Id="rId62" Type="http://schemas.openxmlformats.org/officeDocument/2006/relationships/hyperlink" Target="http://codex.vlaanderen.be/Zoeken/Document.aspx?DID=1009657&amp;param=inform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10B3-9966-4D63-A53B-2D0575B10ED5}">
  <ds:schemaRefs>
    <ds:schemaRef ds:uri="http://schemas.microsoft.com/sharepoint/v3/contenttype/forms"/>
  </ds:schemaRefs>
</ds:datastoreItem>
</file>

<file path=customXml/itemProps2.xml><?xml version="1.0" encoding="utf-8"?>
<ds:datastoreItem xmlns:ds="http://schemas.openxmlformats.org/officeDocument/2006/customXml" ds:itemID="{D0B66F7B-A561-4B25-888F-BFF67A046026}">
  <ds:schemaRefs>
    <ds:schemaRef ds:uri="http://schemas.microsoft.com/office/2006/documentManagement/types"/>
    <ds:schemaRef ds:uri="http://purl.org/dc/elements/1.1/"/>
    <ds:schemaRef ds:uri="3301dedf-b972-4f3e-ad53-365b955a2e53"/>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5a174038-70d1-4bd0-a73d-419d63be8671"/>
    <ds:schemaRef ds:uri="http://schemas.microsoft.com/office/2006/metadata/properties"/>
  </ds:schemaRefs>
</ds:datastoreItem>
</file>

<file path=customXml/itemProps3.xml><?xml version="1.0" encoding="utf-8"?>
<ds:datastoreItem xmlns:ds="http://schemas.openxmlformats.org/officeDocument/2006/customXml" ds:itemID="{D2418448-CC89-49BC-BCE1-CD2B3D59DB7F}"/>
</file>

<file path=customXml/itemProps4.xml><?xml version="1.0" encoding="utf-8"?>
<ds:datastoreItem xmlns:ds="http://schemas.openxmlformats.org/officeDocument/2006/customXml" ds:itemID="{526AFC29-2467-4D22-A09C-7947082A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17323</Words>
  <Characters>95279</Characters>
  <Application>Microsoft Office Word</Application>
  <DocSecurity>0</DocSecurity>
  <Lines>793</Lines>
  <Paragraphs>224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Tratsaert, Francis</dc:creator>
  <cp:lastModifiedBy>Van Gijseghem, Annelies</cp:lastModifiedBy>
  <cp:revision>3</cp:revision>
  <dcterms:created xsi:type="dcterms:W3CDTF">2017-11-24T12:02:00Z</dcterms:created>
  <dcterms:modified xsi:type="dcterms:W3CDTF">2017-11-24T12:04:00Z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