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C1" w:rsidRDefault="00FA66C1" w:rsidP="00FA66C1">
      <w:pPr>
        <w:pStyle w:val="Nummering"/>
        <w:numPr>
          <w:ilvl w:val="0"/>
          <w:numId w:val="0"/>
        </w:numPr>
        <w:ind w:left="425"/>
        <w:rPr>
          <w:b/>
          <w:u w:val="single"/>
          <w:lang w:val="nl-BE"/>
        </w:rPr>
      </w:pPr>
      <w:r>
        <w:rPr>
          <w:b/>
          <w:u w:val="single"/>
          <w:lang w:val="nl-BE"/>
        </w:rPr>
        <w:t>Bijlage SV31</w:t>
      </w:r>
    </w:p>
    <w:p w:rsidR="00FA66C1" w:rsidRPr="00FA66C1" w:rsidRDefault="00FA66C1" w:rsidP="00FA66C1">
      <w:pPr>
        <w:pStyle w:val="Nummering"/>
        <w:numPr>
          <w:ilvl w:val="0"/>
          <w:numId w:val="0"/>
        </w:numPr>
        <w:ind w:left="425"/>
        <w:rPr>
          <w:b/>
          <w:u w:val="single"/>
          <w:lang w:val="nl-BE"/>
        </w:rPr>
      </w:pPr>
      <w:bookmarkStart w:id="0" w:name="_GoBack"/>
      <w:bookmarkEnd w:id="0"/>
    </w:p>
    <w:tbl>
      <w:tblPr>
        <w:tblStyle w:val="Tabelraster"/>
        <w:tblW w:w="0" w:type="auto"/>
        <w:tblInd w:w="425" w:type="dxa"/>
        <w:tblLook w:val="04A0" w:firstRow="1" w:lastRow="0" w:firstColumn="1" w:lastColumn="0" w:noHBand="0" w:noVBand="1"/>
      </w:tblPr>
      <w:tblGrid>
        <w:gridCol w:w="4353"/>
        <w:gridCol w:w="4464"/>
      </w:tblGrid>
      <w:tr w:rsidR="00FA66C1" w:rsidTr="00B33A6E">
        <w:tc>
          <w:tcPr>
            <w:tcW w:w="4606" w:type="dxa"/>
          </w:tcPr>
          <w:p w:rsidR="00FA66C1" w:rsidRPr="009B3AE7" w:rsidRDefault="00FA66C1" w:rsidP="00B33A6E">
            <w:pPr>
              <w:pStyle w:val="Nummering"/>
              <w:numPr>
                <w:ilvl w:val="0"/>
                <w:numId w:val="0"/>
              </w:numPr>
              <w:rPr>
                <w:b/>
                <w:lang w:val="nl-BE"/>
              </w:rPr>
            </w:pPr>
            <w:r w:rsidRPr="009B3AE7">
              <w:rPr>
                <w:b/>
                <w:lang w:val="nl-BE"/>
              </w:rPr>
              <w:t>Instantie</w:t>
            </w:r>
          </w:p>
        </w:tc>
        <w:tc>
          <w:tcPr>
            <w:tcW w:w="4606" w:type="dxa"/>
          </w:tcPr>
          <w:p w:rsidR="00FA66C1" w:rsidRPr="009B3AE7" w:rsidRDefault="00FA66C1" w:rsidP="00B33A6E">
            <w:pPr>
              <w:pStyle w:val="Nummering"/>
              <w:numPr>
                <w:ilvl w:val="0"/>
                <w:numId w:val="0"/>
              </w:numPr>
              <w:rPr>
                <w:b/>
                <w:lang w:val="nl-BE"/>
              </w:rPr>
            </w:pPr>
            <w:r w:rsidRPr="009B3AE7">
              <w:rPr>
                <w:b/>
                <w:lang w:val="nl-BE"/>
              </w:rPr>
              <w:t>Betrokken regio’s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AWV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Ombouw verkeerslichten: verspreid over heel Vlaanderen.</w:t>
            </w:r>
          </w:p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Ombouw verlichtingstechnologie: Brusselse ring en Gent (Oost-Vlaanderen.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De Lijn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proofErr w:type="spellStart"/>
            <w:r>
              <w:rPr>
                <w:lang w:val="nl-BE"/>
              </w:rPr>
              <w:t>Adinkerke</w:t>
            </w:r>
            <w:proofErr w:type="spellEnd"/>
            <w:r>
              <w:rPr>
                <w:lang w:val="nl-BE"/>
              </w:rPr>
              <w:t xml:space="preserve"> en Oostende (West-Vlaanderen)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De Vlaamse Waterweg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Langs het Albertkanaal.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VDAB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proofErr w:type="spellStart"/>
            <w:r>
              <w:rPr>
                <w:lang w:val="nl-BE"/>
              </w:rPr>
              <w:t>Stookplaatsrenovaties</w:t>
            </w:r>
            <w:proofErr w:type="spellEnd"/>
            <w:r>
              <w:rPr>
                <w:lang w:val="nl-BE"/>
              </w:rPr>
              <w:t>: Mechelen (Antwerpen), Tongeren (Limburg), Genk (Limburg)</w:t>
            </w:r>
          </w:p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Vervanging lichtstraten en beglazing: Hamme (Oost-Vlaanderen), Hasselt (Limburg), Tongeren (Limburg).</w:t>
            </w:r>
          </w:p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Dakrenovatie: Dendermonde (Oost-Vlaanderen).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VITO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Mol (Antwerpen)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ILVO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Dakisolatie: Melle (Oost-Vlaanderen).</w:t>
            </w:r>
          </w:p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Transitie verwarming: Merelbeke (Oost-Vlaanderen).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Plantentuin Meise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Meise (Vlaams-Brabant)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VMM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Aanpassing kantoorgebouw: Oostende (West-Vlaanderen).</w:t>
            </w:r>
          </w:p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 xml:space="preserve">Pompgemaal: Antwerpen (Antwerpen) en </w:t>
            </w:r>
            <w:proofErr w:type="spellStart"/>
            <w:r>
              <w:rPr>
                <w:lang w:val="nl-BE"/>
              </w:rPr>
              <w:t>Vlinderhoute</w:t>
            </w:r>
            <w:proofErr w:type="spellEnd"/>
            <w:r>
              <w:rPr>
                <w:lang w:val="nl-BE"/>
              </w:rPr>
              <w:t xml:space="preserve"> (Oost-Vlaanderen).</w:t>
            </w:r>
          </w:p>
        </w:tc>
      </w:tr>
      <w:tr w:rsidR="00FA66C1" w:rsidTr="00B33A6E"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ANB</w:t>
            </w:r>
          </w:p>
        </w:tc>
        <w:tc>
          <w:tcPr>
            <w:tcW w:w="4606" w:type="dxa"/>
          </w:tcPr>
          <w:p w:rsidR="00FA66C1" w:rsidRDefault="00FA66C1" w:rsidP="00B33A6E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Zonneboilers: Hoogstraten (Antwerpen), Knokke (West-Vlaanderen) en Houthalen-Helchteren (Vlaams-Brabant).</w:t>
            </w:r>
          </w:p>
        </w:tc>
      </w:tr>
    </w:tbl>
    <w:p w:rsidR="00FA66C1" w:rsidRDefault="00FA66C1" w:rsidP="00FA66C1">
      <w:pPr>
        <w:pStyle w:val="Nummering"/>
        <w:numPr>
          <w:ilvl w:val="0"/>
          <w:numId w:val="0"/>
        </w:numPr>
        <w:ind w:left="425"/>
        <w:rPr>
          <w:lang w:val="nl-BE"/>
        </w:rPr>
      </w:pPr>
    </w:p>
    <w:p w:rsidR="00157731" w:rsidRPr="00FA66C1" w:rsidRDefault="00157731">
      <w:pPr>
        <w:rPr>
          <w:lang w:val="nl-BE"/>
        </w:rPr>
      </w:pPr>
    </w:p>
    <w:sectPr w:rsidR="00157731" w:rsidRPr="00FA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1"/>
    <w:rsid w:val="00157731"/>
    <w:rsid w:val="005B3286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6C1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meringChar">
    <w:name w:val="Nummering Char"/>
    <w:link w:val="Nummering"/>
    <w:locked/>
    <w:rsid w:val="00FA66C1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FA66C1"/>
    <w:pPr>
      <w:numPr>
        <w:numId w:val="1"/>
      </w:numPr>
      <w:spacing w:after="120"/>
      <w:contextualSpacing w:val="0"/>
      <w:jc w:val="both"/>
    </w:pPr>
    <w:rPr>
      <w:rFonts w:ascii="Verdana" w:eastAsiaTheme="minorHAnsi" w:hAnsi="Verdana" w:cstheme="minorBidi"/>
      <w:lang w:val="en-US"/>
    </w:rPr>
  </w:style>
  <w:style w:type="paragraph" w:styleId="Lijstalinea">
    <w:name w:val="List Paragraph"/>
    <w:basedOn w:val="Standaard"/>
    <w:uiPriority w:val="34"/>
    <w:qFormat/>
    <w:rsid w:val="00FA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6C1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meringChar">
    <w:name w:val="Nummering Char"/>
    <w:link w:val="Nummering"/>
    <w:locked/>
    <w:rsid w:val="00FA66C1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FA66C1"/>
    <w:pPr>
      <w:numPr>
        <w:numId w:val="1"/>
      </w:numPr>
      <w:spacing w:after="120"/>
      <w:contextualSpacing w:val="0"/>
      <w:jc w:val="both"/>
    </w:pPr>
    <w:rPr>
      <w:rFonts w:ascii="Verdana" w:eastAsiaTheme="minorHAnsi" w:hAnsi="Verdana" w:cstheme="minorBidi"/>
      <w:lang w:val="en-US"/>
    </w:rPr>
  </w:style>
  <w:style w:type="paragraph" w:styleId="Lijstalinea">
    <w:name w:val="List Paragraph"/>
    <w:basedOn w:val="Standaard"/>
    <w:uiPriority w:val="34"/>
    <w:qFormat/>
    <w:rsid w:val="00FA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TOMMEL-23-8216</_dlc_DocId>
    <_dlc_DocIdUrl xmlns="3eea632d-76ac-411f-9d56-e25a8bed84d9">
      <Url>https://kabinettommelein.vo.proximuscloudsharepoint.be/PR/_layouts/15/DocIdRedir.aspx?ID=TOMMEL-23-8216</Url>
      <Description>TOMMEL-23-8216</Description>
    </_dlc_DocIdUrl>
  </documentManagement>
</p:properties>
</file>

<file path=customXml/itemProps1.xml><?xml version="1.0" encoding="utf-8"?>
<ds:datastoreItem xmlns:ds="http://schemas.openxmlformats.org/officeDocument/2006/customXml" ds:itemID="{F73D9232-7C7A-419B-81DF-FBF1356F6B7A}"/>
</file>

<file path=customXml/itemProps2.xml><?xml version="1.0" encoding="utf-8"?>
<ds:datastoreItem xmlns:ds="http://schemas.openxmlformats.org/officeDocument/2006/customXml" ds:itemID="{76A063A6-9789-4A36-AAAB-EBDCD125E970}"/>
</file>

<file path=customXml/itemProps3.xml><?xml version="1.0" encoding="utf-8"?>
<ds:datastoreItem xmlns:ds="http://schemas.openxmlformats.org/officeDocument/2006/customXml" ds:itemID="{A9DFD396-DDB2-42EA-A00B-9E8B00A12953}"/>
</file>

<file path=customXml/itemProps4.xml><?xml version="1.0" encoding="utf-8"?>
<ds:datastoreItem xmlns:ds="http://schemas.openxmlformats.org/officeDocument/2006/customXml" ds:itemID="{5E5AA58E-43FC-410F-83C6-F56074021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Luc VEA</dc:creator>
  <cp:lastModifiedBy>Peeters, Luc VEA</cp:lastModifiedBy>
  <cp:revision>2</cp:revision>
  <dcterms:created xsi:type="dcterms:W3CDTF">2017-11-09T06:30:00Z</dcterms:created>
  <dcterms:modified xsi:type="dcterms:W3CDTF">2017-11-09T06:30:00Z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3a1b8f55-d12e-4ed9-a3fc-72d105b0cefb</vt:lpwstr>
  </property>
  <property fmtid="{D5CDD505-2E9C-101B-9397-08002B2CF9AE}" pid="3" name="ContentTypeId">
    <vt:lpwstr>0x010100D18CF79526C13C429E655B0F479D2CB0</vt:lpwstr>
  </property>
</Properties>
</file>