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ED61F" w14:textId="77777777" w:rsidR="00214C83" w:rsidRPr="009E1210" w:rsidRDefault="00214C83" w:rsidP="00214C83">
      <w:pPr>
        <w:jc w:val="both"/>
        <w:outlineLvl w:val="0"/>
        <w:rPr>
          <w:rFonts w:ascii="Verdana" w:hAnsi="Verdana"/>
          <w:b/>
          <w:smallCaps/>
          <w:sz w:val="20"/>
          <w:lang w:val="nl-BE"/>
        </w:rPr>
      </w:pPr>
      <w:bookmarkStart w:id="0" w:name="_GoBack"/>
      <w:bookmarkEnd w:id="0"/>
      <w:r w:rsidRPr="009E1210">
        <w:rPr>
          <w:rFonts w:ascii="Verdana" w:hAnsi="Verdana"/>
          <w:b/>
          <w:smallCaps/>
          <w:sz w:val="20"/>
          <w:lang w:val="nl-BE"/>
        </w:rPr>
        <w:t xml:space="preserve">jo </w:t>
      </w:r>
      <w:proofErr w:type="spellStart"/>
      <w:r w:rsidRPr="009E1210">
        <w:rPr>
          <w:rFonts w:ascii="Verdana" w:hAnsi="Verdana"/>
          <w:b/>
          <w:smallCaps/>
          <w:sz w:val="20"/>
          <w:lang w:val="nl-BE"/>
        </w:rPr>
        <w:t>vandeurzen</w:t>
      </w:r>
      <w:proofErr w:type="spellEnd"/>
      <w:r w:rsidRPr="009E1210">
        <w:rPr>
          <w:rFonts w:ascii="Verdana" w:hAnsi="Verdana"/>
          <w:b/>
          <w:smallCaps/>
          <w:sz w:val="20"/>
          <w:lang w:val="nl-BE"/>
        </w:rPr>
        <w:t xml:space="preserve"> </w:t>
      </w:r>
    </w:p>
    <w:p w14:paraId="00293C48" w14:textId="77777777" w:rsidR="00214C83" w:rsidRPr="00CC7F21" w:rsidRDefault="00214C83" w:rsidP="00214C83">
      <w:pPr>
        <w:jc w:val="both"/>
        <w:rPr>
          <w:rFonts w:ascii="Verdana" w:hAnsi="Verdana"/>
          <w:smallCaps/>
          <w:sz w:val="20"/>
          <w:lang w:val="nl-BE"/>
        </w:rPr>
      </w:pPr>
      <w:proofErr w:type="spellStart"/>
      <w:r w:rsidRPr="009E1210">
        <w:rPr>
          <w:rFonts w:ascii="Verdana" w:hAnsi="Verdana"/>
          <w:smallCaps/>
          <w:sz w:val="20"/>
          <w:lang w:val="nl-BE"/>
        </w:rPr>
        <w:t>vlaams</w:t>
      </w:r>
      <w:proofErr w:type="spellEnd"/>
      <w:r w:rsidRPr="009E1210">
        <w:rPr>
          <w:rFonts w:ascii="Verdana" w:hAnsi="Verdana"/>
          <w:smallCaps/>
          <w:sz w:val="20"/>
          <w:lang w:val="nl-BE"/>
        </w:rPr>
        <w:t xml:space="preserve"> minister van welzijn, volksgezondheid en gezin</w:t>
      </w:r>
    </w:p>
    <w:p w14:paraId="48FA418A" w14:textId="77777777" w:rsidR="00214C83" w:rsidRPr="00CC7F21" w:rsidRDefault="00214C83" w:rsidP="00214C83">
      <w:pPr>
        <w:pStyle w:val="StandaardSV"/>
        <w:pBdr>
          <w:bottom w:val="single" w:sz="4" w:space="1" w:color="auto"/>
        </w:pBdr>
        <w:rPr>
          <w:rFonts w:ascii="Verdana" w:hAnsi="Verdana"/>
          <w:sz w:val="20"/>
          <w:lang w:val="nl-BE"/>
        </w:rPr>
      </w:pPr>
    </w:p>
    <w:p w14:paraId="43B12B7E" w14:textId="77777777" w:rsidR="00214C83" w:rsidRPr="00CC7F21" w:rsidRDefault="00214C83" w:rsidP="00214C83">
      <w:pPr>
        <w:jc w:val="both"/>
        <w:rPr>
          <w:rFonts w:ascii="Verdana" w:hAnsi="Verdana"/>
          <w:sz w:val="20"/>
        </w:rPr>
      </w:pPr>
    </w:p>
    <w:p w14:paraId="7EDE5943" w14:textId="77777777" w:rsidR="00214C83" w:rsidRPr="009E1210" w:rsidRDefault="00214C83" w:rsidP="00214C83">
      <w:pPr>
        <w:jc w:val="both"/>
        <w:outlineLvl w:val="0"/>
        <w:rPr>
          <w:rFonts w:ascii="Verdana" w:hAnsi="Verdana"/>
          <w:sz w:val="20"/>
          <w:lang w:val="nl-BE"/>
        </w:rPr>
      </w:pPr>
      <w:r>
        <w:rPr>
          <w:rFonts w:ascii="Verdana" w:hAnsi="Verdana"/>
          <w:b/>
          <w:smallCaps/>
          <w:sz w:val="20"/>
          <w:lang w:val="nl-BE"/>
        </w:rPr>
        <w:t>antwoord</w:t>
      </w:r>
    </w:p>
    <w:p w14:paraId="33134D09" w14:textId="77777777" w:rsidR="00214C83" w:rsidRPr="009E1210" w:rsidRDefault="00214C83" w:rsidP="00214C83">
      <w:pPr>
        <w:jc w:val="both"/>
        <w:outlineLvl w:val="0"/>
        <w:rPr>
          <w:rFonts w:ascii="Verdana" w:hAnsi="Verdana"/>
          <w:sz w:val="20"/>
        </w:rPr>
      </w:pPr>
      <w:r w:rsidRPr="009E1210">
        <w:rPr>
          <w:rFonts w:ascii="Verdana" w:hAnsi="Verdana"/>
          <w:sz w:val="20"/>
        </w:rPr>
        <w:t xml:space="preserve">op vraag nr. </w:t>
      </w:r>
      <w:r>
        <w:rPr>
          <w:rFonts w:ascii="Verdana" w:hAnsi="Verdana"/>
          <w:sz w:val="20"/>
        </w:rPr>
        <w:t>771</w:t>
      </w:r>
      <w:r w:rsidRPr="009E1210">
        <w:rPr>
          <w:rFonts w:ascii="Verdana" w:hAnsi="Verdana"/>
          <w:sz w:val="20"/>
        </w:rPr>
        <w:t xml:space="preserve"> van </w:t>
      </w:r>
      <w:r>
        <w:rPr>
          <w:rFonts w:ascii="Verdana" w:hAnsi="Verdana"/>
          <w:sz w:val="20"/>
        </w:rPr>
        <w:t>12 juli 2017</w:t>
      </w:r>
    </w:p>
    <w:p w14:paraId="067F291E" w14:textId="77777777" w:rsidR="00214C83" w:rsidRPr="00CC7F21" w:rsidRDefault="00214C83" w:rsidP="00214C83">
      <w:pPr>
        <w:jc w:val="both"/>
        <w:rPr>
          <w:rFonts w:ascii="Verdana" w:hAnsi="Verdana"/>
          <w:b/>
          <w:sz w:val="20"/>
        </w:rPr>
      </w:pPr>
      <w:r w:rsidRPr="009E1210">
        <w:rPr>
          <w:rFonts w:ascii="Verdana" w:hAnsi="Verdana"/>
          <w:sz w:val="20"/>
        </w:rPr>
        <w:t xml:space="preserve">van </w:t>
      </w:r>
      <w:r>
        <w:rPr>
          <w:rFonts w:ascii="Verdana" w:hAnsi="Verdana"/>
          <w:b/>
          <w:smallCaps/>
          <w:sz w:val="20"/>
        </w:rPr>
        <w:t xml:space="preserve">katrien </w:t>
      </w:r>
      <w:proofErr w:type="spellStart"/>
      <w:r>
        <w:rPr>
          <w:rFonts w:ascii="Verdana" w:hAnsi="Verdana"/>
          <w:b/>
          <w:smallCaps/>
          <w:sz w:val="20"/>
        </w:rPr>
        <w:t>schryvers</w:t>
      </w:r>
      <w:proofErr w:type="spellEnd"/>
    </w:p>
    <w:p w14:paraId="57590504" w14:textId="77777777" w:rsidR="00214C83" w:rsidRPr="00CC7F21" w:rsidRDefault="00214C83" w:rsidP="00214C83">
      <w:pPr>
        <w:pBdr>
          <w:bottom w:val="single" w:sz="4" w:space="1" w:color="auto"/>
        </w:pBdr>
        <w:jc w:val="both"/>
        <w:rPr>
          <w:rFonts w:ascii="Verdana" w:hAnsi="Verdana"/>
          <w:sz w:val="20"/>
        </w:rPr>
      </w:pPr>
    </w:p>
    <w:p w14:paraId="0D224F3C" w14:textId="77777777" w:rsidR="00214C83" w:rsidRPr="00CC7F21" w:rsidRDefault="00214C83" w:rsidP="00214C83">
      <w:pPr>
        <w:pStyle w:val="StandaardSV"/>
        <w:rPr>
          <w:rFonts w:ascii="Verdana" w:hAnsi="Verdana"/>
          <w:sz w:val="20"/>
        </w:rPr>
      </w:pPr>
    </w:p>
    <w:p w14:paraId="78467009" w14:textId="77777777" w:rsidR="00214C83" w:rsidRPr="00CC7F21" w:rsidRDefault="00214C83" w:rsidP="00214C83">
      <w:pPr>
        <w:pStyle w:val="StandaardSV"/>
        <w:rPr>
          <w:rFonts w:ascii="Verdana" w:hAnsi="Verdana"/>
          <w:sz w:val="20"/>
        </w:rPr>
      </w:pPr>
    </w:p>
    <w:p w14:paraId="1066FC3F" w14:textId="77777777" w:rsidR="00084D48" w:rsidRPr="008A04F1" w:rsidRDefault="00084D48" w:rsidP="00084D48">
      <w:pPr>
        <w:pStyle w:val="Default"/>
        <w:numPr>
          <w:ilvl w:val="0"/>
          <w:numId w:val="46"/>
        </w:numPr>
        <w:ind w:left="426" w:hanging="426"/>
        <w:jc w:val="both"/>
        <w:rPr>
          <w:rFonts w:ascii="Verdana" w:hAnsi="Verdana"/>
          <w:sz w:val="20"/>
          <w:szCs w:val="20"/>
        </w:rPr>
      </w:pPr>
      <w:r w:rsidRPr="008A04F1">
        <w:rPr>
          <w:rFonts w:ascii="Verdana" w:hAnsi="Verdana"/>
          <w:sz w:val="20"/>
          <w:szCs w:val="20"/>
        </w:rPr>
        <w:t xml:space="preserve">Kind en Gezin deed eind 2016 een bevraging bij alle lokale besturen over het lokaal loket kinderopvang (LLKO) in hun gemeente. Iets meer dan de helft van de gemeenten heeft een operationeel LLKO of bereiden de opstart van een LLKO voor. Bij één op de vijf is dit LLKO operationeel. </w:t>
      </w:r>
    </w:p>
    <w:p w14:paraId="59E7A5CC" w14:textId="77777777" w:rsidR="00084D48" w:rsidRPr="008F1B08" w:rsidRDefault="00084D48" w:rsidP="00084D48">
      <w:pPr>
        <w:pStyle w:val="Default"/>
        <w:ind w:left="426"/>
        <w:jc w:val="both"/>
        <w:rPr>
          <w:rFonts w:ascii="Verdana" w:hAnsi="Verdana"/>
          <w:sz w:val="20"/>
          <w:szCs w:val="20"/>
        </w:rPr>
      </w:pPr>
    </w:p>
    <w:p w14:paraId="26D063B2" w14:textId="77777777" w:rsidR="00084D48" w:rsidRPr="008F1B08" w:rsidRDefault="00084D48" w:rsidP="00084D48">
      <w:pPr>
        <w:pStyle w:val="Default"/>
        <w:ind w:left="426"/>
        <w:jc w:val="both"/>
        <w:rPr>
          <w:rFonts w:ascii="Verdana" w:hAnsi="Verdana"/>
          <w:sz w:val="20"/>
          <w:szCs w:val="20"/>
        </w:rPr>
      </w:pPr>
      <w:r w:rsidRPr="008F1B08">
        <w:rPr>
          <w:rFonts w:ascii="Verdana" w:hAnsi="Verdana"/>
          <w:sz w:val="20"/>
          <w:szCs w:val="20"/>
        </w:rPr>
        <w:t xml:space="preserve">De meerderheid van de </w:t>
      </w:r>
      <w:r>
        <w:rPr>
          <w:rFonts w:ascii="Verdana" w:hAnsi="Verdana"/>
          <w:sz w:val="20"/>
          <w:szCs w:val="20"/>
        </w:rPr>
        <w:t>operationele</w:t>
      </w:r>
      <w:r w:rsidRPr="008F1B08">
        <w:rPr>
          <w:rFonts w:ascii="Verdana" w:hAnsi="Verdana"/>
          <w:sz w:val="20"/>
          <w:szCs w:val="20"/>
        </w:rPr>
        <w:t xml:space="preserve"> LLKO (88%) zijn actief op het grondgebied van één gemeente. Intergemeentelijke LLKO zijn vandaag eerder uitzonderlijk. Meestal trekt het lokaal bestuur het LLKO (63%). Soms wordt het LLKO getrokken door één of meerdere organisatoren kinderopvang, door het Huis van het Kind of door een speciaal daartoe opgerichte vzw. De meeste LLKO behandelen zowel opvangvragen voor baby’s en peuters als opvan</w:t>
      </w:r>
      <w:r>
        <w:rPr>
          <w:rFonts w:ascii="Verdana" w:hAnsi="Verdana"/>
          <w:sz w:val="20"/>
          <w:szCs w:val="20"/>
        </w:rPr>
        <w:t>gvragen voor schoolkinderen (70</w:t>
      </w:r>
      <w:r w:rsidRPr="008F1B08">
        <w:rPr>
          <w:rFonts w:ascii="Verdana" w:hAnsi="Verdana"/>
          <w:sz w:val="20"/>
          <w:szCs w:val="20"/>
        </w:rPr>
        <w:t>%).</w:t>
      </w:r>
    </w:p>
    <w:p w14:paraId="238D5C50" w14:textId="77777777" w:rsidR="00084D48" w:rsidRPr="008F1B08" w:rsidRDefault="00084D48" w:rsidP="00084D48">
      <w:pPr>
        <w:pStyle w:val="StandaardSV"/>
        <w:ind w:left="426"/>
        <w:rPr>
          <w:rFonts w:ascii="Verdana" w:hAnsi="Verdana"/>
          <w:sz w:val="20"/>
        </w:rPr>
      </w:pPr>
    </w:p>
    <w:p w14:paraId="011B28D5" w14:textId="77777777" w:rsidR="00084D48" w:rsidRPr="008F1B08" w:rsidRDefault="00084D48" w:rsidP="00084D48">
      <w:pPr>
        <w:pStyle w:val="Default"/>
        <w:ind w:left="426"/>
        <w:jc w:val="both"/>
        <w:rPr>
          <w:rFonts w:ascii="Verdana" w:hAnsi="Verdana"/>
          <w:sz w:val="20"/>
          <w:szCs w:val="20"/>
        </w:rPr>
      </w:pPr>
      <w:r w:rsidRPr="008F1B08">
        <w:rPr>
          <w:rFonts w:ascii="Verdana" w:hAnsi="Verdana"/>
          <w:sz w:val="20"/>
          <w:szCs w:val="20"/>
        </w:rPr>
        <w:t>De meeste LLKO (44%) kiezen voor een combinatie van een fysiek en een digitaal loket, 19% kiest voor een uitsluitend digitaal loket en 16% voor een uitsluitend fysiek loket; de overige respondenten hebben de concrete werkwijze nog niet bepaald.</w:t>
      </w:r>
    </w:p>
    <w:p w14:paraId="09FA1699" w14:textId="77777777" w:rsidR="00084D48" w:rsidRPr="008F1B08" w:rsidRDefault="00084D48" w:rsidP="00084D48">
      <w:pPr>
        <w:pStyle w:val="Default"/>
        <w:ind w:left="426"/>
        <w:jc w:val="both"/>
        <w:rPr>
          <w:rFonts w:ascii="Verdana" w:hAnsi="Verdana"/>
          <w:sz w:val="20"/>
          <w:szCs w:val="20"/>
        </w:rPr>
      </w:pPr>
    </w:p>
    <w:p w14:paraId="5A41AD4B" w14:textId="77777777" w:rsidR="00084D48" w:rsidRPr="008F1B08" w:rsidRDefault="00084D48" w:rsidP="00084D48">
      <w:pPr>
        <w:pStyle w:val="Default"/>
        <w:ind w:left="426"/>
        <w:jc w:val="both"/>
        <w:rPr>
          <w:rFonts w:ascii="Verdana" w:hAnsi="Verdana"/>
          <w:sz w:val="20"/>
          <w:szCs w:val="20"/>
        </w:rPr>
      </w:pPr>
      <w:r w:rsidRPr="008F1B08">
        <w:rPr>
          <w:rFonts w:ascii="Verdana" w:hAnsi="Verdana"/>
          <w:sz w:val="20"/>
          <w:szCs w:val="20"/>
        </w:rPr>
        <w:t xml:space="preserve">Een LLKO heeft vier decretale opdrachten: coördineren van de registratie van opvangvragen, gezinnen binnen een redelijke termijn informeren over beschikbare opvangplaatsen, samenwerken met alle kinderopvangvoorzieningen en met organisaties die werken met gezinnen en tot slot, het lokaal bestuur, de organisatoren kinderopvang en Kind en Gezin informeren over de vragen naar kinderopvang. Uit de enquête blijkt dat de bestaande LLKO vooral informeren over beschikbare opvangplaatsen en inzetten op samenwerking tussen kinderopvang onderling en tussen kinderopvang en </w:t>
      </w:r>
      <w:proofErr w:type="spellStart"/>
      <w:r w:rsidRPr="008F1B08">
        <w:rPr>
          <w:rFonts w:ascii="Verdana" w:hAnsi="Verdana"/>
          <w:sz w:val="20"/>
          <w:szCs w:val="20"/>
        </w:rPr>
        <w:t>toeleiders</w:t>
      </w:r>
      <w:proofErr w:type="spellEnd"/>
      <w:r w:rsidRPr="008F1B08">
        <w:rPr>
          <w:rFonts w:ascii="Verdana" w:hAnsi="Verdana"/>
          <w:sz w:val="20"/>
          <w:szCs w:val="20"/>
        </w:rPr>
        <w:t xml:space="preserve">, zoals OCMW, VDAB, inloopteams enz. </w:t>
      </w:r>
    </w:p>
    <w:p w14:paraId="24A2070D" w14:textId="77777777" w:rsidR="00084D48" w:rsidRPr="008F1B08" w:rsidRDefault="00084D48" w:rsidP="00084D48">
      <w:pPr>
        <w:pStyle w:val="Default"/>
        <w:ind w:left="426"/>
        <w:jc w:val="both"/>
        <w:rPr>
          <w:rFonts w:ascii="Verdana" w:hAnsi="Verdana"/>
          <w:sz w:val="20"/>
          <w:szCs w:val="20"/>
        </w:rPr>
      </w:pPr>
    </w:p>
    <w:p w14:paraId="76F555FC" w14:textId="77777777" w:rsidR="00084D48" w:rsidRPr="008F1B08" w:rsidRDefault="00084D48" w:rsidP="00084D48">
      <w:pPr>
        <w:pStyle w:val="StandaardSV"/>
        <w:numPr>
          <w:ilvl w:val="0"/>
          <w:numId w:val="46"/>
        </w:numPr>
        <w:ind w:left="426" w:hanging="426"/>
        <w:rPr>
          <w:rFonts w:ascii="Verdana" w:hAnsi="Verdana"/>
          <w:sz w:val="20"/>
        </w:rPr>
      </w:pPr>
      <w:r w:rsidRPr="008F1B08">
        <w:rPr>
          <w:rFonts w:ascii="Verdana" w:hAnsi="Verdana"/>
          <w:sz w:val="20"/>
        </w:rPr>
        <w:t xml:space="preserve">Aangezien een goed werkend LLKO de toegankelijkheid van de kinderopvang aanzienlijk kan versterken, is het zeker de bedoeling om de LLKO in Vlaanderen verder uit te bouwen. We willen dit doen via sensibilisering en verspreiding van de resultaten van de enquête en van goede praktijken. </w:t>
      </w:r>
    </w:p>
    <w:p w14:paraId="3CF0A3B3" w14:textId="77777777" w:rsidR="00084D48" w:rsidRPr="008F1B08" w:rsidRDefault="00084D48" w:rsidP="00084D48">
      <w:pPr>
        <w:ind w:left="426"/>
        <w:rPr>
          <w:rFonts w:ascii="Verdana" w:hAnsi="Verdana"/>
          <w:sz w:val="20"/>
        </w:rPr>
      </w:pPr>
    </w:p>
    <w:p w14:paraId="76C4ED4E" w14:textId="200A8C98" w:rsidR="00084D48" w:rsidRDefault="00084D48" w:rsidP="00084D48">
      <w:pPr>
        <w:pStyle w:val="Lijstalinea"/>
        <w:numPr>
          <w:ilvl w:val="0"/>
          <w:numId w:val="46"/>
        </w:numPr>
        <w:spacing w:after="0" w:line="240" w:lineRule="auto"/>
        <w:ind w:left="426" w:hanging="426"/>
        <w:jc w:val="both"/>
        <w:rPr>
          <w:rFonts w:ascii="Verdana" w:hAnsi="Verdana"/>
          <w:sz w:val="20"/>
          <w:szCs w:val="20"/>
        </w:rPr>
      </w:pPr>
      <w:r w:rsidRPr="008F1B08">
        <w:rPr>
          <w:rFonts w:ascii="Verdana" w:hAnsi="Verdana"/>
          <w:sz w:val="20"/>
          <w:szCs w:val="20"/>
        </w:rPr>
        <w:t xml:space="preserve">Deze informatie wordt op </w:t>
      </w:r>
      <w:r>
        <w:rPr>
          <w:rFonts w:ascii="Verdana" w:hAnsi="Verdana"/>
          <w:sz w:val="20"/>
          <w:szCs w:val="20"/>
        </w:rPr>
        <w:t>nog niet</w:t>
      </w:r>
      <w:r w:rsidRPr="008F1B08">
        <w:rPr>
          <w:rFonts w:ascii="Verdana" w:hAnsi="Verdana"/>
          <w:sz w:val="20"/>
          <w:szCs w:val="20"/>
        </w:rPr>
        <w:t xml:space="preserve"> gedeeld met de Vlaamse Overheid. </w:t>
      </w:r>
      <w:r>
        <w:rPr>
          <w:rFonts w:ascii="Verdana" w:hAnsi="Verdana"/>
          <w:sz w:val="20"/>
          <w:szCs w:val="20"/>
        </w:rPr>
        <w:t xml:space="preserve">Kind en Gezin zal onderzoeken hoe deze informatiedeling tot stand kan komen. </w:t>
      </w:r>
    </w:p>
    <w:p w14:paraId="4FC0544C" w14:textId="77777777" w:rsidR="00084D48" w:rsidRPr="00084D48" w:rsidRDefault="00084D48" w:rsidP="00084D48">
      <w:pPr>
        <w:jc w:val="both"/>
        <w:rPr>
          <w:rFonts w:ascii="Verdana" w:hAnsi="Verdana"/>
          <w:sz w:val="20"/>
        </w:rPr>
      </w:pPr>
    </w:p>
    <w:p w14:paraId="7BD0BD06" w14:textId="77777777" w:rsidR="00084D48" w:rsidRPr="008F1B08" w:rsidRDefault="00084D48" w:rsidP="00084D48">
      <w:pPr>
        <w:pStyle w:val="Lijstalinea"/>
        <w:numPr>
          <w:ilvl w:val="0"/>
          <w:numId w:val="46"/>
        </w:numPr>
        <w:spacing w:after="0" w:line="240" w:lineRule="auto"/>
        <w:ind w:left="426" w:hanging="426"/>
        <w:jc w:val="both"/>
        <w:rPr>
          <w:rFonts w:ascii="Verdana" w:hAnsi="Verdana"/>
          <w:sz w:val="20"/>
          <w:szCs w:val="20"/>
        </w:rPr>
      </w:pPr>
      <w:r>
        <w:rPr>
          <w:rFonts w:ascii="Verdana" w:hAnsi="Verdana"/>
          <w:sz w:val="20"/>
          <w:szCs w:val="20"/>
        </w:rPr>
        <w:t>Naar analogie met de voorgaande vraag zal Kind en Gezin onderzoeken hoe deze informatie bruikbaar zal kunnen worden ingezet.</w:t>
      </w:r>
    </w:p>
    <w:p w14:paraId="11F07A68" w14:textId="77777777" w:rsidR="00084D48" w:rsidRPr="008F1B08" w:rsidRDefault="00084D48" w:rsidP="00084D48">
      <w:pPr>
        <w:pStyle w:val="Lijstalinea"/>
        <w:spacing w:after="0" w:line="240" w:lineRule="auto"/>
        <w:jc w:val="both"/>
        <w:rPr>
          <w:rFonts w:ascii="Verdana" w:hAnsi="Verdana"/>
          <w:sz w:val="20"/>
          <w:szCs w:val="20"/>
        </w:rPr>
      </w:pPr>
    </w:p>
    <w:p w14:paraId="5194988F" w14:textId="77777777" w:rsidR="00084D48" w:rsidRPr="008F1B08" w:rsidRDefault="00084D48" w:rsidP="00084D48">
      <w:pPr>
        <w:pStyle w:val="Lijstalinea"/>
        <w:numPr>
          <w:ilvl w:val="0"/>
          <w:numId w:val="46"/>
        </w:numPr>
        <w:spacing w:after="0" w:line="240" w:lineRule="auto"/>
        <w:ind w:left="426" w:hanging="426"/>
        <w:jc w:val="both"/>
        <w:rPr>
          <w:rFonts w:ascii="Verdana" w:hAnsi="Verdana"/>
          <w:sz w:val="20"/>
          <w:szCs w:val="20"/>
          <w:lang w:val="nl-NL"/>
        </w:rPr>
      </w:pPr>
      <w:r>
        <w:rPr>
          <w:rFonts w:ascii="Verdana" w:hAnsi="Verdana"/>
          <w:sz w:val="20"/>
          <w:szCs w:val="20"/>
        </w:rPr>
        <w:t>85% van de</w:t>
      </w:r>
      <w:r w:rsidRPr="008F1B08">
        <w:rPr>
          <w:rFonts w:ascii="Verdana" w:hAnsi="Verdana"/>
          <w:sz w:val="20"/>
          <w:szCs w:val="20"/>
        </w:rPr>
        <w:t xml:space="preserve"> operationele LLKO die samenwerken met </w:t>
      </w:r>
      <w:proofErr w:type="spellStart"/>
      <w:r w:rsidRPr="008F1B08">
        <w:rPr>
          <w:rFonts w:ascii="Verdana" w:hAnsi="Verdana"/>
          <w:sz w:val="20"/>
          <w:szCs w:val="20"/>
        </w:rPr>
        <w:t>toeleiders</w:t>
      </w:r>
      <w:proofErr w:type="spellEnd"/>
      <w:r w:rsidRPr="008F1B08">
        <w:rPr>
          <w:rFonts w:ascii="Verdana" w:hAnsi="Verdana"/>
          <w:sz w:val="20"/>
          <w:szCs w:val="20"/>
        </w:rPr>
        <w:t xml:space="preserve">, werken op vandaag samen met een Huis van het Kind. </w:t>
      </w:r>
      <w:r>
        <w:rPr>
          <w:rFonts w:ascii="Verdana" w:hAnsi="Verdana"/>
          <w:sz w:val="20"/>
          <w:szCs w:val="20"/>
        </w:rPr>
        <w:t>38%</w:t>
      </w:r>
      <w:r w:rsidRPr="008F1B08">
        <w:rPr>
          <w:rFonts w:ascii="Verdana" w:hAnsi="Verdana"/>
          <w:sz w:val="20"/>
          <w:szCs w:val="20"/>
        </w:rPr>
        <w:t xml:space="preserve"> daarvan </w:t>
      </w:r>
      <w:r>
        <w:rPr>
          <w:rFonts w:ascii="Verdana" w:hAnsi="Verdana"/>
          <w:sz w:val="20"/>
          <w:szCs w:val="20"/>
        </w:rPr>
        <w:t>heeft</w:t>
      </w:r>
      <w:r w:rsidRPr="008F1B08">
        <w:rPr>
          <w:rFonts w:ascii="Verdana" w:hAnsi="Verdana"/>
          <w:sz w:val="20"/>
          <w:szCs w:val="20"/>
        </w:rPr>
        <w:t xml:space="preserve"> een bemand loket, of een antenne </w:t>
      </w:r>
      <w:r>
        <w:rPr>
          <w:rFonts w:ascii="Verdana" w:hAnsi="Verdana"/>
          <w:sz w:val="20"/>
          <w:szCs w:val="20"/>
        </w:rPr>
        <w:t>ervan, in het Huis van het Kind.</w:t>
      </w:r>
      <w:r w:rsidRPr="008F1B08">
        <w:rPr>
          <w:rFonts w:ascii="Verdana" w:hAnsi="Verdana"/>
          <w:sz w:val="20"/>
          <w:szCs w:val="20"/>
        </w:rPr>
        <w:t xml:space="preserve"> Bij </w:t>
      </w:r>
      <w:r>
        <w:rPr>
          <w:rFonts w:ascii="Verdana" w:hAnsi="Verdana"/>
          <w:sz w:val="20"/>
          <w:szCs w:val="20"/>
        </w:rPr>
        <w:t xml:space="preserve">30% </w:t>
      </w:r>
      <w:r w:rsidRPr="008F1B08">
        <w:rPr>
          <w:rFonts w:ascii="Verdana" w:hAnsi="Verdana"/>
          <w:sz w:val="20"/>
          <w:szCs w:val="20"/>
        </w:rPr>
        <w:t>is het digitaal LLKO te raadplegen via de</w:t>
      </w:r>
      <w:r>
        <w:rPr>
          <w:rFonts w:ascii="Verdana" w:hAnsi="Verdana"/>
          <w:sz w:val="20"/>
          <w:szCs w:val="20"/>
        </w:rPr>
        <w:t xml:space="preserve"> website van </w:t>
      </w:r>
      <w:r w:rsidRPr="008F1B08">
        <w:rPr>
          <w:rFonts w:ascii="Verdana" w:hAnsi="Verdana"/>
          <w:sz w:val="20"/>
          <w:szCs w:val="20"/>
        </w:rPr>
        <w:t xml:space="preserve">het Huis van het Kind. Samenwerking is verder ook gericht op het afstemmen van de bekendmaking en het </w:t>
      </w:r>
      <w:proofErr w:type="spellStart"/>
      <w:r w:rsidRPr="008F1B08">
        <w:rPr>
          <w:rFonts w:ascii="Verdana" w:hAnsi="Verdana"/>
          <w:sz w:val="20"/>
          <w:szCs w:val="20"/>
        </w:rPr>
        <w:t>toeleiden</w:t>
      </w:r>
      <w:proofErr w:type="spellEnd"/>
      <w:r w:rsidRPr="008F1B08">
        <w:rPr>
          <w:rFonts w:ascii="Verdana" w:hAnsi="Verdana"/>
          <w:sz w:val="20"/>
          <w:szCs w:val="20"/>
        </w:rPr>
        <w:t xml:space="preserve"> van kwetsbare gezinnen.</w:t>
      </w:r>
    </w:p>
    <w:p w14:paraId="0C89E6BF" w14:textId="77777777" w:rsidR="00DD500A" w:rsidRPr="00214C83" w:rsidRDefault="00DD500A" w:rsidP="00214C83"/>
    <w:sectPr w:rsidR="00DD500A" w:rsidRPr="00214C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526CF"/>
    <w:multiLevelType w:val="hybridMultilevel"/>
    <w:tmpl w:val="6FDCE6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8147BCC"/>
    <w:multiLevelType w:val="multilevel"/>
    <w:tmpl w:val="01848A20"/>
    <w:lvl w:ilvl="0">
      <w:start w:val="1"/>
      <w:numFmt w:val="decimal"/>
      <w:lvlText w:val="%1"/>
      <w:lvlJc w:val="left"/>
      <w:pPr>
        <w:tabs>
          <w:tab w:val="num" w:pos="432"/>
        </w:tabs>
        <w:ind w:left="431" w:hanging="431"/>
      </w:pPr>
      <w:rPr>
        <w:rFonts w:ascii="Calibri" w:hAnsi="Calibri" w:hint="default"/>
      </w:rPr>
    </w:lvl>
    <w:lvl w:ilvl="1">
      <w:start w:val="1"/>
      <w:numFmt w:val="decimal"/>
      <w:lvlText w:val="%1.%2"/>
      <w:lvlJc w:val="left"/>
      <w:pPr>
        <w:tabs>
          <w:tab w:val="num" w:pos="432"/>
        </w:tabs>
        <w:ind w:left="431" w:hanging="431"/>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32"/>
        </w:tabs>
        <w:ind w:left="431" w:hanging="43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8"/>
        </w:tabs>
        <w:ind w:left="857" w:hanging="431"/>
      </w:pPr>
      <w:rPr>
        <w:rFonts w:ascii="Calibri" w:hAnsi="Calibri"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83"/>
    <w:rsid w:val="00084D48"/>
    <w:rsid w:val="00214C83"/>
    <w:rsid w:val="0044462C"/>
    <w:rsid w:val="0045442A"/>
    <w:rsid w:val="00621859"/>
    <w:rsid w:val="007C11F4"/>
    <w:rsid w:val="00821058"/>
    <w:rsid w:val="00B63EBD"/>
    <w:rsid w:val="00DD50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18A53"/>
  <w15:docId w15:val="{1C8E15F5-218A-4B4D-8716-68504C2E4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 w:type="paragraph" w:customStyle="1" w:styleId="Default">
    <w:name w:val="Default"/>
    <w:rsid w:val="00084D4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915AD95C66D4DA87DFF3AF555BDAF" ma:contentTypeVersion="3" ma:contentTypeDescription="Een nieuw document maken." ma:contentTypeScope="" ma:versionID="b89bbd0d09405f89a02fcb80abfcd489">
  <xsd:schema xmlns:xsd="http://www.w3.org/2001/XMLSchema" xmlns:xs="http://www.w3.org/2001/XMLSchema" xmlns:p="http://schemas.microsoft.com/office/2006/metadata/properties" xmlns:ns2="e58823c3-9226-4bb7-a434-941750dd9581" targetNamespace="http://schemas.microsoft.com/office/2006/metadata/properties" ma:root="true" ma:fieldsID="c870eaddf530558e2783b93f80590d3d" ns2:_="">
    <xsd:import namespace="e58823c3-9226-4bb7-a434-941750dd9581"/>
    <xsd:element name="properties">
      <xsd:complexType>
        <xsd:sequence>
          <xsd:element name="documentManagement">
            <xsd:complexType>
              <xsd:all>
                <xsd:element ref="ns2:Vraag_x0020_nummer" minOccurs="0"/>
                <xsd:element ref="ns2:dossier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823c3-9226-4bb7-a434-941750dd9581" elementFormDefault="qualified">
    <xsd:import namespace="http://schemas.microsoft.com/office/2006/documentManagement/types"/>
    <xsd:import namespace="http://schemas.microsoft.com/office/infopath/2007/PartnerControls"/>
    <xsd:element name="Vraag_x0020_nummer" ma:index="1" nillable="true" ma:displayName="Vraag nummer" ma:description="Geef hier het nummer van de VOU in" ma:internalName="Vraag_x0020_nummer" ma:percentage="FALSE">
      <xsd:simpleType>
        <xsd:restriction base="dms:Number"/>
      </xsd:simpleType>
    </xsd:element>
    <xsd:element name="dossiernummer" ma:index="2" nillable="true" ma:displayName="dossiernummer" ma:description="het nummer dat een dossier krijgt vanuit het postregistratiesysteem = een uniek nummer" ma:internalName="dossier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houdstype"/>
        <xsd:element ref="dc:title" minOccurs="0" maxOccurs="1" ma:index="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raag_x0020_nummer xmlns="e58823c3-9226-4bb7-a434-941750dd9581" xsi:nil="true"/>
    <dossiernummer xmlns="e58823c3-9226-4bb7-a434-941750dd9581" xsi:nil="true"/>
  </documentManagement>
</p:properties>
</file>

<file path=customXml/itemProps1.xml><?xml version="1.0" encoding="utf-8"?>
<ds:datastoreItem xmlns:ds="http://schemas.openxmlformats.org/officeDocument/2006/customXml" ds:itemID="{6F4AA618-07BF-44FB-9E5E-720FDB3F4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823c3-9226-4bb7-a434-941750dd9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9A4AFA-8C3B-4559-9706-2B888824021D}">
  <ds:schemaRefs>
    <ds:schemaRef ds:uri="http://schemas.microsoft.com/sharepoint/v3/contenttype/forms"/>
  </ds:schemaRefs>
</ds:datastoreItem>
</file>

<file path=customXml/itemProps3.xml><?xml version="1.0" encoding="utf-8"?>
<ds:datastoreItem xmlns:ds="http://schemas.openxmlformats.org/officeDocument/2006/customXml" ds:itemID="{FED329E3-1C6E-4551-B922-C5F205CF9961}">
  <ds:schemaRefs>
    <ds:schemaRef ds:uri="http://purl.org/dc/elements/1.1/"/>
    <ds:schemaRef ds:uri="http://purl.org/dc/terms/"/>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e58823c3-9226-4bb7-a434-941750dd958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2291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Hellemont</dc:creator>
  <cp:lastModifiedBy>Van Neste, Ulrike</cp:lastModifiedBy>
  <cp:revision>2</cp:revision>
  <dcterms:created xsi:type="dcterms:W3CDTF">2017-10-18T14:12:00Z</dcterms:created>
  <dcterms:modified xsi:type="dcterms:W3CDTF">2017-10-18T14:12:00Z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0x0101009A5915AD95C66D4DA87DFF3AF555BDAF</vt:lpwstr>
  </property>
</Properties>
</file>