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83" w:rsidRPr="00C23183" w:rsidRDefault="00C23183" w:rsidP="00C23183">
      <w:pPr>
        <w:widowControl w:val="0"/>
        <w:spacing w:after="0" w:line="240" w:lineRule="auto"/>
        <w:ind w:left="360"/>
        <w:rPr>
          <w:rFonts w:ascii="Verdana" w:eastAsia="Verdana" w:hAnsi="Verdana" w:cs="Verdana"/>
          <w:color w:val="000000"/>
          <w:sz w:val="20"/>
          <w:szCs w:val="20"/>
          <w:lang w:eastAsia="nl-BE"/>
        </w:rPr>
      </w:pPr>
      <w:bookmarkStart w:id="0" w:name="_GoBack"/>
      <w:bookmarkEnd w:id="0"/>
      <w:r w:rsidRPr="00C23183">
        <w:rPr>
          <w:rFonts w:ascii="Verdana" w:eastAsia="Verdana" w:hAnsi="Verdana" w:cs="Verdana"/>
          <w:color w:val="000000"/>
          <w:sz w:val="20"/>
          <w:szCs w:val="20"/>
          <w:lang w:eastAsia="nl-BE"/>
        </w:rPr>
        <w:t xml:space="preserve">Bijlage deelvraag 2. </w:t>
      </w:r>
    </w:p>
    <w:p w:rsidR="00C23183" w:rsidRPr="00C23183" w:rsidRDefault="00C23183" w:rsidP="00C23183">
      <w:pPr>
        <w:widowControl w:val="0"/>
        <w:spacing w:after="0" w:line="240" w:lineRule="auto"/>
        <w:rPr>
          <w:rFonts w:ascii="Verdana" w:eastAsia="Verdana" w:hAnsi="Verdana" w:cs="Verdana"/>
          <w:color w:val="000000"/>
          <w:sz w:val="20"/>
          <w:szCs w:val="20"/>
          <w:lang w:eastAsia="nl-BE"/>
        </w:rPr>
      </w:pPr>
    </w:p>
    <w:tbl>
      <w:tblPr>
        <w:tblW w:w="122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4332"/>
        <w:gridCol w:w="3071"/>
        <w:gridCol w:w="3071"/>
      </w:tblGrid>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lang w:eastAsia="nl-BE"/>
              </w:rPr>
            </w:pPr>
          </w:p>
        </w:tc>
        <w:tc>
          <w:tcPr>
            <w:tcW w:w="4332" w:type="dxa"/>
          </w:tcPr>
          <w:p w:rsidR="00C23183" w:rsidRPr="00C23183" w:rsidRDefault="00C23183" w:rsidP="00C23183">
            <w:pPr>
              <w:widowControl w:val="0"/>
              <w:spacing w:after="0" w:line="240" w:lineRule="auto"/>
              <w:rPr>
                <w:rFonts w:ascii="Calibri" w:eastAsia="Calibri" w:hAnsi="Calibri" w:cs="Calibri"/>
                <w:b/>
                <w:color w:val="000000"/>
                <w:lang w:eastAsia="nl-BE"/>
              </w:rPr>
            </w:pPr>
            <w:r w:rsidRPr="00C23183">
              <w:rPr>
                <w:rFonts w:ascii="Calibri" w:eastAsia="Calibri" w:hAnsi="Calibri" w:cs="Calibri"/>
                <w:b/>
                <w:color w:val="000000"/>
                <w:lang w:eastAsia="nl-BE"/>
              </w:rPr>
              <w:t>Omschrijving</w:t>
            </w:r>
          </w:p>
        </w:tc>
        <w:tc>
          <w:tcPr>
            <w:tcW w:w="3071" w:type="dxa"/>
          </w:tcPr>
          <w:p w:rsidR="00C23183" w:rsidRPr="00C23183" w:rsidRDefault="00C23183" w:rsidP="00C23183">
            <w:pPr>
              <w:widowControl w:val="0"/>
              <w:spacing w:after="0" w:line="240" w:lineRule="auto"/>
              <w:rPr>
                <w:rFonts w:ascii="Calibri" w:eastAsia="Calibri" w:hAnsi="Calibri" w:cs="Calibri"/>
                <w:b/>
                <w:color w:val="000000"/>
                <w:lang w:eastAsia="nl-BE"/>
              </w:rPr>
            </w:pPr>
            <w:r w:rsidRPr="00C23183">
              <w:rPr>
                <w:rFonts w:ascii="Calibri" w:eastAsia="Calibri" w:hAnsi="Calibri" w:cs="Calibri"/>
                <w:b/>
                <w:color w:val="000000"/>
                <w:lang w:eastAsia="nl-BE"/>
              </w:rPr>
              <w:t>Timing + vergunningsproces</w:t>
            </w:r>
          </w:p>
        </w:tc>
        <w:tc>
          <w:tcPr>
            <w:tcW w:w="3071" w:type="dxa"/>
          </w:tcPr>
          <w:p w:rsidR="00C23183" w:rsidRPr="00C23183" w:rsidRDefault="00C23183" w:rsidP="00C23183">
            <w:pPr>
              <w:widowControl w:val="0"/>
              <w:spacing w:after="0" w:line="240" w:lineRule="auto"/>
              <w:rPr>
                <w:rFonts w:ascii="Calibri" w:eastAsia="Calibri" w:hAnsi="Calibri" w:cs="Calibri"/>
                <w:b/>
                <w:color w:val="000000"/>
                <w:lang w:eastAsia="nl-BE"/>
              </w:rPr>
            </w:pPr>
            <w:r w:rsidRPr="00C23183">
              <w:rPr>
                <w:rFonts w:ascii="Calibri" w:eastAsia="Calibri" w:hAnsi="Calibri" w:cs="Calibri"/>
                <w:b/>
                <w:color w:val="000000"/>
                <w:lang w:eastAsia="nl-BE"/>
              </w:rPr>
              <w:t>Raming</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r w:rsidRPr="00C23183">
              <w:rPr>
                <w:rFonts w:ascii="Calibri" w:eastAsia="Calibri" w:hAnsi="Calibri" w:cs="Calibri"/>
                <w:b/>
                <w:color w:val="000000"/>
                <w:sz w:val="18"/>
                <w:szCs w:val="18"/>
                <w:lang w:eastAsia="nl-BE"/>
              </w:rPr>
              <w:t>Damme</w:t>
            </w:r>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 xml:space="preserve">Inrichten N49 als autosnelweg tussen </w:t>
            </w:r>
            <w:proofErr w:type="spellStart"/>
            <w:r w:rsidRPr="00C23183">
              <w:rPr>
                <w:rFonts w:ascii="Calibri" w:eastAsia="Calibri" w:hAnsi="Calibri" w:cs="Calibri"/>
                <w:color w:val="000000"/>
                <w:sz w:val="18"/>
                <w:szCs w:val="18"/>
                <w:lang w:eastAsia="nl-BE"/>
              </w:rPr>
              <w:t>Hoekemolen</w:t>
            </w:r>
            <w:proofErr w:type="spellEnd"/>
            <w:r w:rsidRPr="00C23183">
              <w:rPr>
                <w:rFonts w:ascii="Calibri" w:eastAsia="Calibri" w:hAnsi="Calibri" w:cs="Calibri"/>
                <w:color w:val="000000"/>
                <w:sz w:val="18"/>
                <w:szCs w:val="18"/>
                <w:lang w:eastAsia="nl-BE"/>
              </w:rPr>
              <w:t xml:space="preserve"> en </w:t>
            </w:r>
            <w:proofErr w:type="spellStart"/>
            <w:r w:rsidRPr="00C23183">
              <w:rPr>
                <w:rFonts w:ascii="Calibri" w:eastAsia="Calibri" w:hAnsi="Calibri" w:cs="Calibri"/>
                <w:color w:val="000000"/>
                <w:sz w:val="18"/>
                <w:szCs w:val="18"/>
                <w:lang w:eastAsia="nl-BE"/>
              </w:rPr>
              <w:t>Damweg</w:t>
            </w:r>
            <w:proofErr w:type="spellEnd"/>
            <w:r w:rsidRPr="00C23183">
              <w:rPr>
                <w:rFonts w:ascii="Calibri" w:eastAsia="Calibri" w:hAnsi="Calibri" w:cs="Calibri"/>
                <w:color w:val="000000"/>
                <w:sz w:val="18"/>
                <w:szCs w:val="18"/>
                <w:lang w:eastAsia="nl-BE"/>
              </w:rPr>
              <w:t xml:space="preserve">: middenberm sluiten + beveiligen, dwarsprofiel aanpassen conform </w:t>
            </w:r>
            <w:proofErr w:type="spellStart"/>
            <w:r w:rsidRPr="00C23183">
              <w:rPr>
                <w:rFonts w:ascii="Calibri" w:eastAsia="Calibri" w:hAnsi="Calibri" w:cs="Calibri"/>
                <w:color w:val="000000"/>
                <w:sz w:val="18"/>
                <w:szCs w:val="18"/>
                <w:lang w:eastAsia="nl-BE"/>
              </w:rPr>
              <w:t>Verkeersveiligheidaudit</w:t>
            </w:r>
            <w:proofErr w:type="spellEnd"/>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middenberm sluiten + beveiligen, dwarsprofiel aanpassen conform </w:t>
            </w:r>
            <w:proofErr w:type="spellStart"/>
            <w:r w:rsidRPr="00C23183">
              <w:rPr>
                <w:rFonts w:ascii="Times New Roman" w:eastAsia="Times New Roman" w:hAnsi="Times New Roman" w:cs="Times New Roman"/>
                <w:color w:val="000000"/>
                <w:sz w:val="18"/>
                <w:szCs w:val="18"/>
                <w:lang w:eastAsia="nl-BE"/>
              </w:rPr>
              <w:t>Verkeersveiligheidaudit</w:t>
            </w:r>
            <w:proofErr w:type="spellEnd"/>
            <w:r w:rsidRPr="00C23183">
              <w:rPr>
                <w:rFonts w:ascii="Times New Roman" w:eastAsia="Times New Roman" w:hAnsi="Times New Roman" w:cs="Times New Roman"/>
                <w:color w:val="000000"/>
                <w:sz w:val="18"/>
                <w:szCs w:val="18"/>
                <w:lang w:eastAsia="nl-BE"/>
              </w:rPr>
              <w:t xml:space="preserve"> : uitvoering vanaf 2019, gefaseerd.</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Werken: 12 mln.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color w:val="000000"/>
                <w:lang w:eastAsia="nl-BE"/>
              </w:rPr>
            </w:pPr>
            <w:proofErr w:type="spellStart"/>
            <w:r w:rsidRPr="00C23183">
              <w:rPr>
                <w:rFonts w:ascii="Calibri" w:eastAsia="Calibri" w:hAnsi="Calibri" w:cs="Calibri"/>
                <w:b/>
                <w:color w:val="000000"/>
                <w:sz w:val="18"/>
                <w:szCs w:val="18"/>
                <w:lang w:eastAsia="nl-BE"/>
              </w:rPr>
              <w:t>Hoeke-Damse</w:t>
            </w:r>
            <w:proofErr w:type="spellEnd"/>
            <w:r w:rsidRPr="00C23183">
              <w:rPr>
                <w:rFonts w:ascii="Calibri" w:eastAsia="Calibri" w:hAnsi="Calibri" w:cs="Calibri"/>
                <w:b/>
                <w:color w:val="000000"/>
                <w:sz w:val="18"/>
                <w:szCs w:val="18"/>
                <w:lang w:eastAsia="nl-BE"/>
              </w:rPr>
              <w:t xml:space="preserve"> Vaart</w:t>
            </w:r>
          </w:p>
        </w:tc>
        <w:tc>
          <w:tcPr>
            <w:tcW w:w="4332"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Aanleg parallelweg tussen </w:t>
            </w:r>
            <w:proofErr w:type="spellStart"/>
            <w:r w:rsidRPr="00C23183">
              <w:rPr>
                <w:rFonts w:ascii="Times New Roman" w:eastAsia="Times New Roman" w:hAnsi="Times New Roman" w:cs="Times New Roman"/>
                <w:color w:val="000000"/>
                <w:sz w:val="18"/>
                <w:szCs w:val="18"/>
                <w:lang w:eastAsia="nl-BE"/>
              </w:rPr>
              <w:t>Lapscheurestraat</w:t>
            </w:r>
            <w:proofErr w:type="spellEnd"/>
            <w:r w:rsidRPr="00C23183">
              <w:rPr>
                <w:rFonts w:ascii="Times New Roman" w:eastAsia="Times New Roman" w:hAnsi="Times New Roman" w:cs="Times New Roman"/>
                <w:color w:val="000000"/>
                <w:sz w:val="18"/>
                <w:szCs w:val="18"/>
                <w:lang w:eastAsia="nl-BE"/>
              </w:rPr>
              <w:t xml:space="preserve"> en aansluiting A11, ten noorden van de N49</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Nieuwe brug over </w:t>
            </w:r>
            <w:proofErr w:type="spellStart"/>
            <w:r w:rsidRPr="00C23183">
              <w:rPr>
                <w:rFonts w:ascii="Times New Roman" w:eastAsia="Times New Roman" w:hAnsi="Times New Roman" w:cs="Times New Roman"/>
                <w:color w:val="000000"/>
                <w:sz w:val="18"/>
                <w:szCs w:val="18"/>
                <w:lang w:eastAsia="nl-BE"/>
              </w:rPr>
              <w:t>Damse</w:t>
            </w:r>
            <w:proofErr w:type="spellEnd"/>
            <w:r w:rsidRPr="00C23183">
              <w:rPr>
                <w:rFonts w:ascii="Times New Roman" w:eastAsia="Times New Roman" w:hAnsi="Times New Roman" w:cs="Times New Roman"/>
                <w:color w:val="000000"/>
                <w:sz w:val="18"/>
                <w:szCs w:val="18"/>
                <w:lang w:eastAsia="nl-BE"/>
              </w:rPr>
              <w:t xml:space="preserve"> Vaart voor het verkeer op de parallelwegen</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Kaaimuren langs </w:t>
            </w:r>
            <w:proofErr w:type="spellStart"/>
            <w:r w:rsidRPr="00C23183">
              <w:rPr>
                <w:rFonts w:ascii="Times New Roman" w:eastAsia="Times New Roman" w:hAnsi="Times New Roman" w:cs="Times New Roman"/>
                <w:color w:val="000000"/>
                <w:sz w:val="18"/>
                <w:szCs w:val="18"/>
                <w:lang w:eastAsia="nl-BE"/>
              </w:rPr>
              <w:t>Damse</w:t>
            </w:r>
            <w:proofErr w:type="spellEnd"/>
            <w:r w:rsidRPr="00C23183">
              <w:rPr>
                <w:rFonts w:ascii="Times New Roman" w:eastAsia="Times New Roman" w:hAnsi="Times New Roman" w:cs="Times New Roman"/>
                <w:color w:val="000000"/>
                <w:sz w:val="18"/>
                <w:szCs w:val="18"/>
                <w:lang w:eastAsia="nl-BE"/>
              </w:rPr>
              <w:t xml:space="preserve"> Vaart-Oost om weg wat te verlagen zodat er voldoende vrije hoogte onder de bruggen is.</w:t>
            </w:r>
          </w:p>
        </w:tc>
        <w:tc>
          <w:tcPr>
            <w:tcW w:w="3071" w:type="dxa"/>
          </w:tcPr>
          <w:p w:rsidR="00C23183" w:rsidRPr="00C23183" w:rsidRDefault="00C23183" w:rsidP="00C23183">
            <w:pPr>
              <w:widowControl w:val="0"/>
              <w:numPr>
                <w:ilvl w:val="0"/>
                <w:numId w:val="1"/>
              </w:numPr>
              <w:spacing w:after="0" w:line="240" w:lineRule="auto"/>
              <w:ind w:hanging="360"/>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De unieke verantwoordingsnota werd goedgekeurd op de GBC van 9 september 2016 en wordt eind 2016 voorgelegd aan de RMC.</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lang w:eastAsia="nl-BE"/>
              </w:rPr>
            </w:pPr>
            <w:r w:rsidRPr="00C23183">
              <w:rPr>
                <w:rFonts w:ascii="Times New Roman" w:eastAsia="Times New Roman" w:hAnsi="Times New Roman" w:cs="Times New Roman"/>
                <w:color w:val="000000"/>
                <w:sz w:val="18"/>
                <w:szCs w:val="18"/>
                <w:lang w:eastAsia="nl-BE"/>
              </w:rPr>
              <w:t xml:space="preserve">Werken: 3 mln.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lang w:eastAsia="nl-BE"/>
              </w:rPr>
            </w:pPr>
            <w:r w:rsidRPr="00C23183">
              <w:rPr>
                <w:rFonts w:ascii="Times New Roman" w:eastAsia="Times New Roman" w:hAnsi="Times New Roman" w:cs="Times New Roman"/>
                <w:color w:val="000000"/>
                <w:sz w:val="18"/>
                <w:szCs w:val="18"/>
                <w:lang w:eastAsia="nl-BE"/>
              </w:rPr>
              <w:t>Onteigeningen: 2,1 mln.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color w:val="000000"/>
                <w:lang w:eastAsia="nl-BE"/>
              </w:rPr>
            </w:pPr>
            <w:proofErr w:type="spellStart"/>
            <w:r w:rsidRPr="00C23183">
              <w:rPr>
                <w:rFonts w:ascii="Calibri" w:eastAsia="Calibri" w:hAnsi="Calibri" w:cs="Calibri"/>
                <w:b/>
                <w:color w:val="000000"/>
                <w:sz w:val="18"/>
                <w:szCs w:val="18"/>
                <w:lang w:eastAsia="nl-BE"/>
              </w:rPr>
              <w:t>Lapscheure</w:t>
            </w:r>
            <w:proofErr w:type="spellEnd"/>
            <w:r w:rsidRPr="00C23183">
              <w:rPr>
                <w:rFonts w:ascii="Calibri" w:eastAsia="Calibri" w:hAnsi="Calibri" w:cs="Calibri"/>
                <w:b/>
                <w:color w:val="000000"/>
                <w:sz w:val="18"/>
                <w:szCs w:val="18"/>
                <w:lang w:eastAsia="nl-BE"/>
              </w:rPr>
              <w:t xml:space="preserve"> - Vredestraat</w:t>
            </w:r>
          </w:p>
        </w:tc>
        <w:tc>
          <w:tcPr>
            <w:tcW w:w="4332"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Ongelijkgrondse</w:t>
            </w:r>
            <w:proofErr w:type="spellEnd"/>
            <w:r w:rsidRPr="00C23183">
              <w:rPr>
                <w:rFonts w:ascii="Times New Roman" w:eastAsia="Times New Roman" w:hAnsi="Times New Roman" w:cs="Times New Roman"/>
                <w:color w:val="000000"/>
                <w:sz w:val="18"/>
                <w:szCs w:val="18"/>
                <w:lang w:eastAsia="nl-BE"/>
              </w:rPr>
              <w:t xml:space="preserve"> kruising tussen N49 en Vredestraat: Vredestraat gaat in tunnel onder de N49 (ten oosten van de huidige ligging)</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Geluidsschermen (</w:t>
            </w:r>
            <w:proofErr w:type="spellStart"/>
            <w:r w:rsidRPr="00C23183">
              <w:rPr>
                <w:rFonts w:ascii="Times New Roman" w:eastAsia="Times New Roman" w:hAnsi="Times New Roman" w:cs="Times New Roman"/>
                <w:color w:val="000000"/>
                <w:sz w:val="18"/>
                <w:szCs w:val="18"/>
                <w:lang w:eastAsia="nl-BE"/>
              </w:rPr>
              <w:t>cfr</w:t>
            </w:r>
            <w:proofErr w:type="spellEnd"/>
            <w:r w:rsidRPr="00C23183">
              <w:rPr>
                <w:rFonts w:ascii="Times New Roman" w:eastAsia="Times New Roman" w:hAnsi="Times New Roman" w:cs="Times New Roman"/>
                <w:color w:val="000000"/>
                <w:sz w:val="18"/>
                <w:szCs w:val="18"/>
                <w:lang w:eastAsia="nl-BE"/>
              </w:rPr>
              <w:t>. plan-MER)</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Aansluiting </w:t>
            </w:r>
            <w:proofErr w:type="spellStart"/>
            <w:r w:rsidRPr="00C23183">
              <w:rPr>
                <w:rFonts w:ascii="Times New Roman" w:eastAsia="Times New Roman" w:hAnsi="Times New Roman" w:cs="Times New Roman"/>
                <w:color w:val="000000"/>
                <w:sz w:val="18"/>
                <w:szCs w:val="18"/>
                <w:lang w:eastAsia="nl-BE"/>
              </w:rPr>
              <w:t>Vlienderhaag</w:t>
            </w:r>
            <w:proofErr w:type="spellEnd"/>
            <w:r w:rsidRPr="00C23183">
              <w:rPr>
                <w:rFonts w:ascii="Times New Roman" w:eastAsia="Times New Roman" w:hAnsi="Times New Roman" w:cs="Times New Roman"/>
                <w:color w:val="000000"/>
                <w:sz w:val="18"/>
                <w:szCs w:val="18"/>
                <w:lang w:eastAsia="nl-BE"/>
              </w:rPr>
              <w:t xml:space="preserve"> (ten W van de N49)</w:t>
            </w:r>
          </w:p>
        </w:tc>
        <w:tc>
          <w:tcPr>
            <w:tcW w:w="3071" w:type="dxa"/>
          </w:tcPr>
          <w:p w:rsidR="00C23183" w:rsidRPr="00C23183" w:rsidRDefault="00C23183" w:rsidP="00C23183">
            <w:pPr>
              <w:widowControl w:val="0"/>
              <w:numPr>
                <w:ilvl w:val="0"/>
                <w:numId w:val="1"/>
              </w:numPr>
              <w:spacing w:after="0" w:line="240" w:lineRule="auto"/>
              <w:ind w:hanging="360"/>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Eind 2014 werd de haalbaarheidsstudie en de plan-MER voor de kruising van de N49 met de Vredestraat en voor de kruising van de parallelwegen met de </w:t>
            </w:r>
            <w:proofErr w:type="spellStart"/>
            <w:r w:rsidRPr="00C23183">
              <w:rPr>
                <w:rFonts w:ascii="Times New Roman" w:eastAsia="Times New Roman" w:hAnsi="Times New Roman" w:cs="Times New Roman"/>
                <w:color w:val="000000"/>
                <w:sz w:val="18"/>
                <w:szCs w:val="18"/>
                <w:lang w:eastAsia="nl-BE"/>
              </w:rPr>
              <w:t>Damse</w:t>
            </w:r>
            <w:proofErr w:type="spellEnd"/>
            <w:r w:rsidRPr="00C23183">
              <w:rPr>
                <w:rFonts w:ascii="Times New Roman" w:eastAsia="Times New Roman" w:hAnsi="Times New Roman" w:cs="Times New Roman"/>
                <w:color w:val="000000"/>
                <w:sz w:val="18"/>
                <w:szCs w:val="18"/>
                <w:lang w:eastAsia="nl-BE"/>
              </w:rPr>
              <w:t xml:space="preserve"> Vaart afgewerkt.</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lang w:eastAsia="nl-BE"/>
              </w:rPr>
            </w:pPr>
            <w:r w:rsidRPr="00C23183">
              <w:rPr>
                <w:rFonts w:ascii="Times New Roman" w:eastAsia="Times New Roman" w:hAnsi="Times New Roman" w:cs="Times New Roman"/>
                <w:color w:val="000000"/>
                <w:sz w:val="18"/>
                <w:szCs w:val="18"/>
                <w:lang w:eastAsia="nl-BE"/>
              </w:rPr>
              <w:t xml:space="preserve">Werken: 7,6 mln. €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lang w:eastAsia="nl-BE"/>
              </w:rPr>
            </w:pPr>
            <w:r w:rsidRPr="00C23183">
              <w:rPr>
                <w:rFonts w:ascii="Times New Roman" w:eastAsia="Times New Roman" w:hAnsi="Times New Roman" w:cs="Times New Roman"/>
                <w:color w:val="000000"/>
                <w:sz w:val="18"/>
                <w:szCs w:val="18"/>
                <w:lang w:eastAsia="nl-BE"/>
              </w:rPr>
              <w:t>Onteigeningen: 150.000 €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r w:rsidRPr="00C23183">
              <w:rPr>
                <w:rFonts w:ascii="Calibri" w:eastAsia="Calibri" w:hAnsi="Calibri" w:cs="Calibri"/>
                <w:b/>
                <w:color w:val="000000"/>
                <w:sz w:val="18"/>
                <w:szCs w:val="18"/>
                <w:lang w:eastAsia="nl-BE"/>
              </w:rPr>
              <w:t xml:space="preserve">Damme (Ventweg </w:t>
            </w:r>
            <w:proofErr w:type="spellStart"/>
            <w:r w:rsidRPr="00C23183">
              <w:rPr>
                <w:rFonts w:ascii="Calibri" w:eastAsia="Calibri" w:hAnsi="Calibri" w:cs="Calibri"/>
                <w:b/>
                <w:color w:val="000000"/>
                <w:sz w:val="18"/>
                <w:szCs w:val="18"/>
                <w:lang w:eastAsia="nl-BE"/>
              </w:rPr>
              <w:t>Hoornstr</w:t>
            </w:r>
            <w:proofErr w:type="spellEnd"/>
            <w:r w:rsidRPr="00C23183">
              <w:rPr>
                <w:rFonts w:ascii="Calibri" w:eastAsia="Calibri" w:hAnsi="Calibri" w:cs="Calibri"/>
                <w:b/>
                <w:color w:val="000000"/>
                <w:sz w:val="18"/>
                <w:szCs w:val="18"/>
                <w:lang w:eastAsia="nl-BE"/>
              </w:rPr>
              <w:t xml:space="preserve"> – </w:t>
            </w:r>
            <w:proofErr w:type="spellStart"/>
            <w:r w:rsidRPr="00C23183">
              <w:rPr>
                <w:rFonts w:ascii="Calibri" w:eastAsia="Calibri" w:hAnsi="Calibri" w:cs="Calibri"/>
                <w:b/>
                <w:color w:val="000000"/>
                <w:sz w:val="18"/>
                <w:szCs w:val="18"/>
                <w:lang w:eastAsia="nl-BE"/>
              </w:rPr>
              <w:t>Damweg</w:t>
            </w:r>
            <w:proofErr w:type="spellEnd"/>
            <w:r w:rsidRPr="00C23183">
              <w:rPr>
                <w:rFonts w:ascii="Calibri" w:eastAsia="Calibri" w:hAnsi="Calibri" w:cs="Calibri"/>
                <w:b/>
                <w:color w:val="000000"/>
                <w:sz w:val="18"/>
                <w:szCs w:val="18"/>
                <w:lang w:eastAsia="nl-BE"/>
              </w:rPr>
              <w:t xml:space="preserve">) </w:t>
            </w:r>
          </w:p>
        </w:tc>
        <w:tc>
          <w:tcPr>
            <w:tcW w:w="4332" w:type="dxa"/>
          </w:tcPr>
          <w:p w:rsidR="00C23183" w:rsidRPr="00C23183" w:rsidRDefault="00C23183" w:rsidP="00C23183">
            <w:pPr>
              <w:widowControl w:val="0"/>
              <w:spacing w:after="0" w:line="240" w:lineRule="auto"/>
              <w:rPr>
                <w:rFonts w:ascii="Calibri" w:eastAsia="Calibri" w:hAnsi="Calibri" w:cs="Calibri"/>
                <w:color w:val="000000"/>
                <w:lang w:eastAsia="nl-BE"/>
              </w:rPr>
            </w:pPr>
            <w:r w:rsidRPr="00C23183">
              <w:rPr>
                <w:rFonts w:ascii="Calibri" w:eastAsia="Calibri" w:hAnsi="Calibri" w:cs="Calibri"/>
                <w:color w:val="000000"/>
                <w:sz w:val="18"/>
                <w:szCs w:val="18"/>
                <w:lang w:eastAsia="nl-BE"/>
              </w:rPr>
              <w:t xml:space="preserve">Aanleg </w:t>
            </w:r>
            <w:proofErr w:type="spellStart"/>
            <w:r w:rsidRPr="00C23183">
              <w:rPr>
                <w:rFonts w:ascii="Calibri" w:eastAsia="Calibri" w:hAnsi="Calibri" w:cs="Calibri"/>
                <w:color w:val="000000"/>
                <w:sz w:val="18"/>
                <w:szCs w:val="18"/>
                <w:lang w:eastAsia="nl-BE"/>
              </w:rPr>
              <w:t>erfontsluitende</w:t>
            </w:r>
            <w:proofErr w:type="spellEnd"/>
            <w:r w:rsidRPr="00C23183">
              <w:rPr>
                <w:rFonts w:ascii="Calibri" w:eastAsia="Calibri" w:hAnsi="Calibri" w:cs="Calibri"/>
                <w:color w:val="000000"/>
                <w:sz w:val="18"/>
                <w:szCs w:val="18"/>
                <w:lang w:eastAsia="nl-BE"/>
              </w:rPr>
              <w:t xml:space="preserve"> ventweg tussen de Hoornstraat en </w:t>
            </w:r>
            <w:proofErr w:type="spellStart"/>
            <w:r w:rsidRPr="00C23183">
              <w:rPr>
                <w:rFonts w:ascii="Calibri" w:eastAsia="Calibri" w:hAnsi="Calibri" w:cs="Calibri"/>
                <w:color w:val="000000"/>
                <w:sz w:val="18"/>
                <w:szCs w:val="18"/>
                <w:lang w:eastAsia="nl-BE"/>
              </w:rPr>
              <w:t>Damweg</w:t>
            </w:r>
            <w:proofErr w:type="spellEnd"/>
            <w:r w:rsidRPr="00C23183">
              <w:rPr>
                <w:rFonts w:ascii="Calibri" w:eastAsia="Calibri" w:hAnsi="Calibri" w:cs="Calibri"/>
                <w:color w:val="000000"/>
                <w:sz w:val="18"/>
                <w:szCs w:val="18"/>
                <w:lang w:eastAsia="nl-BE"/>
              </w:rPr>
              <w:t xml:space="preserve"> (ten Z van de N49) (ongeveer 400m)</w:t>
            </w:r>
          </w:p>
        </w:tc>
        <w:tc>
          <w:tcPr>
            <w:tcW w:w="3071" w:type="dxa"/>
          </w:tcPr>
          <w:p w:rsidR="00C23183" w:rsidRPr="00C23183" w:rsidRDefault="00C23183" w:rsidP="00C23183">
            <w:pPr>
              <w:widowControl w:val="0"/>
              <w:numPr>
                <w:ilvl w:val="0"/>
                <w:numId w:val="1"/>
              </w:numPr>
              <w:spacing w:after="0" w:line="240" w:lineRule="auto"/>
              <w:ind w:hanging="360"/>
              <w:contextualSpacing/>
              <w:rPr>
                <w:rFonts w:ascii="Calibri" w:eastAsia="Calibri" w:hAnsi="Calibri" w:cs="Calibri"/>
                <w:color w:val="000000"/>
                <w:sz w:val="18"/>
                <w:szCs w:val="18"/>
                <w:lang w:eastAsia="nl-BE"/>
              </w:rPr>
            </w:pPr>
            <w:bookmarkStart w:id="1" w:name="_gjdgxs" w:colFirst="0" w:colLast="0"/>
            <w:bookmarkEnd w:id="1"/>
            <w:r w:rsidRPr="00C23183">
              <w:rPr>
                <w:rFonts w:ascii="Times New Roman" w:eastAsia="Times New Roman" w:hAnsi="Times New Roman" w:cs="Times New Roman"/>
                <w:color w:val="000000"/>
                <w:sz w:val="18"/>
                <w:szCs w:val="18"/>
                <w:lang w:eastAsia="nl-BE"/>
              </w:rPr>
              <w:t xml:space="preserve">Voor het uitgebreide projectgebied tussen de </w:t>
            </w:r>
            <w:proofErr w:type="spellStart"/>
            <w:r w:rsidRPr="00C23183">
              <w:rPr>
                <w:rFonts w:ascii="Times New Roman" w:eastAsia="Times New Roman" w:hAnsi="Times New Roman" w:cs="Times New Roman"/>
                <w:color w:val="000000"/>
                <w:sz w:val="18"/>
                <w:szCs w:val="18"/>
                <w:lang w:eastAsia="nl-BE"/>
              </w:rPr>
              <w:t>Vakebuurtstraat</w:t>
            </w:r>
            <w:proofErr w:type="spellEnd"/>
            <w:r w:rsidRPr="00C23183">
              <w:rPr>
                <w:rFonts w:ascii="Times New Roman" w:eastAsia="Times New Roman" w:hAnsi="Times New Roman" w:cs="Times New Roman"/>
                <w:color w:val="000000"/>
                <w:sz w:val="18"/>
                <w:szCs w:val="18"/>
                <w:lang w:eastAsia="nl-BE"/>
              </w:rPr>
              <w:t xml:space="preserve"> te </w:t>
            </w:r>
            <w:proofErr w:type="spellStart"/>
            <w:r w:rsidRPr="00C23183">
              <w:rPr>
                <w:rFonts w:ascii="Times New Roman" w:eastAsia="Times New Roman" w:hAnsi="Times New Roman" w:cs="Times New Roman"/>
                <w:color w:val="000000"/>
                <w:sz w:val="18"/>
                <w:szCs w:val="18"/>
                <w:lang w:eastAsia="nl-BE"/>
              </w:rPr>
              <w:t>Maldegem</w:t>
            </w:r>
            <w:proofErr w:type="spellEnd"/>
            <w:r w:rsidRPr="00C23183">
              <w:rPr>
                <w:rFonts w:ascii="Times New Roman" w:eastAsia="Times New Roman" w:hAnsi="Times New Roman" w:cs="Times New Roman"/>
                <w:color w:val="000000"/>
                <w:sz w:val="18"/>
                <w:szCs w:val="18"/>
                <w:lang w:eastAsia="nl-BE"/>
              </w:rPr>
              <w:t xml:space="preserve"> en de Hoornstraat in Damme is de ontwerpstudie verdergezet, na de goedkeuring van het voorontwerp en de startnota in oktober 2015. De projectnota met de verdere uitwerking werd een eerste keer voorgelegd en besproken in de intergemeentelijke begeleidingscommissie op 1 september 2016.</w:t>
            </w:r>
          </w:p>
          <w:p w:rsidR="00C23183" w:rsidRPr="00C23183" w:rsidRDefault="00C23183" w:rsidP="00C23183">
            <w:pPr>
              <w:widowControl w:val="0"/>
              <w:spacing w:after="0" w:line="240" w:lineRule="auto"/>
              <w:ind w:left="360"/>
              <w:rPr>
                <w:rFonts w:ascii="Times New Roman" w:eastAsia="Times New Roman" w:hAnsi="Times New Roman" w:cs="Times New Roman"/>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Er is een project-MER studie vereist voor het gehele project tussen de </w:t>
            </w:r>
            <w:proofErr w:type="spellStart"/>
            <w:r w:rsidRPr="00C23183">
              <w:rPr>
                <w:rFonts w:ascii="Times New Roman" w:eastAsia="Times New Roman" w:hAnsi="Times New Roman" w:cs="Times New Roman"/>
                <w:color w:val="000000"/>
                <w:sz w:val="18"/>
                <w:szCs w:val="18"/>
                <w:lang w:eastAsia="nl-BE"/>
              </w:rPr>
              <w:t>Vakebuurtstraat</w:t>
            </w:r>
            <w:proofErr w:type="spellEnd"/>
            <w:r w:rsidRPr="00C23183">
              <w:rPr>
                <w:rFonts w:ascii="Times New Roman" w:eastAsia="Times New Roman" w:hAnsi="Times New Roman" w:cs="Times New Roman"/>
                <w:color w:val="000000"/>
                <w:sz w:val="18"/>
                <w:szCs w:val="18"/>
                <w:lang w:eastAsia="nl-BE"/>
              </w:rPr>
              <w:t xml:space="preserve"> te</w:t>
            </w:r>
          </w:p>
          <w:p w:rsidR="00C23183" w:rsidRPr="00C23183" w:rsidRDefault="00C23183" w:rsidP="00C23183">
            <w:pPr>
              <w:widowControl w:val="0"/>
              <w:spacing w:after="0" w:line="240" w:lineRule="auto"/>
              <w:ind w:left="360"/>
              <w:rPr>
                <w:rFonts w:ascii="Times New Roman" w:eastAsia="Times New Roman" w:hAnsi="Times New Roman" w:cs="Times New Roman"/>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Maldegem</w:t>
            </w:r>
            <w:proofErr w:type="spellEnd"/>
            <w:r w:rsidRPr="00C23183">
              <w:rPr>
                <w:rFonts w:ascii="Times New Roman" w:eastAsia="Times New Roman" w:hAnsi="Times New Roman" w:cs="Times New Roman"/>
                <w:color w:val="000000"/>
                <w:sz w:val="18"/>
                <w:szCs w:val="18"/>
                <w:lang w:eastAsia="nl-BE"/>
              </w:rPr>
              <w:t xml:space="preserve"> en de Hoornstraat te Damme. Deze project-MER studie werd aanbesteed eind 2015 en is gestart op 1 maart 2016. Op 5 juli 2016 werd de richtlijnenvergadering gehouden.</w:t>
            </w:r>
          </w:p>
          <w:p w:rsidR="00C23183" w:rsidRPr="00C23183" w:rsidRDefault="00C23183" w:rsidP="00C23183">
            <w:pPr>
              <w:widowControl w:val="0"/>
              <w:spacing w:after="0" w:line="240" w:lineRule="auto"/>
              <w:ind w:left="360"/>
              <w:rPr>
                <w:rFonts w:ascii="Times New Roman" w:eastAsia="Times New Roman" w:hAnsi="Times New Roman" w:cs="Times New Roman"/>
                <w:color w:val="000000"/>
                <w:sz w:val="18"/>
                <w:szCs w:val="18"/>
                <w:lang w:eastAsia="nl-BE"/>
              </w:rPr>
            </w:pPr>
            <w:r w:rsidRPr="00C23183">
              <w:rPr>
                <w:rFonts w:ascii="Times New Roman" w:eastAsia="Times New Roman" w:hAnsi="Times New Roman" w:cs="Times New Roman"/>
                <w:color w:val="000000"/>
                <w:sz w:val="18"/>
                <w:szCs w:val="18"/>
                <w:lang w:eastAsia="nl-BE"/>
              </w:rPr>
              <w:lastRenderedPageBreak/>
              <w:t xml:space="preserve">De resultaten van de project-MER-studie zullen in de projectnota en de technische plannen voor het project verwerkt worden. </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lastRenderedPageBreak/>
              <w:t>Werken: 0,6 mln.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lang w:eastAsia="nl-BE"/>
              </w:rPr>
            </w:pPr>
            <w:r w:rsidRPr="00C23183">
              <w:rPr>
                <w:rFonts w:ascii="Times New Roman" w:eastAsia="Times New Roman" w:hAnsi="Times New Roman" w:cs="Times New Roman"/>
                <w:color w:val="000000"/>
                <w:sz w:val="18"/>
                <w:szCs w:val="18"/>
                <w:lang w:eastAsia="nl-BE"/>
              </w:rPr>
              <w:t>Onteigening: nog geen raming</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r w:rsidRPr="00C23183">
              <w:rPr>
                <w:rFonts w:ascii="Calibri" w:eastAsia="Calibri" w:hAnsi="Calibri" w:cs="Calibri"/>
                <w:b/>
                <w:color w:val="000000"/>
                <w:sz w:val="18"/>
                <w:szCs w:val="18"/>
                <w:lang w:eastAsia="nl-BE"/>
              </w:rPr>
              <w:lastRenderedPageBreak/>
              <w:t>Damme-</w:t>
            </w:r>
            <w:proofErr w:type="spellStart"/>
            <w:r w:rsidRPr="00C23183">
              <w:rPr>
                <w:rFonts w:ascii="Calibri" w:eastAsia="Calibri" w:hAnsi="Calibri" w:cs="Calibri"/>
                <w:b/>
                <w:color w:val="000000"/>
                <w:sz w:val="18"/>
                <w:szCs w:val="18"/>
                <w:lang w:eastAsia="nl-BE"/>
              </w:rPr>
              <w:t>Maldegem</w:t>
            </w:r>
            <w:proofErr w:type="spellEnd"/>
          </w:p>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
          <w:p w:rsidR="00C23183" w:rsidRPr="00C23183" w:rsidRDefault="00C23183" w:rsidP="00C23183">
            <w:pPr>
              <w:widowControl w:val="0"/>
              <w:spacing w:after="0" w:line="240" w:lineRule="auto"/>
              <w:rPr>
                <w:rFonts w:ascii="Calibri" w:eastAsia="Calibri" w:hAnsi="Calibri" w:cs="Calibri"/>
                <w:b/>
                <w:color w:val="000000"/>
                <w:sz w:val="14"/>
                <w:szCs w:val="14"/>
                <w:lang w:eastAsia="nl-BE"/>
              </w:rPr>
            </w:pPr>
          </w:p>
        </w:tc>
        <w:tc>
          <w:tcPr>
            <w:tcW w:w="4332"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Tussen Hoornstraat te Damme en N498 te </w:t>
            </w:r>
            <w:proofErr w:type="spellStart"/>
            <w:r w:rsidRPr="00C23183">
              <w:rPr>
                <w:rFonts w:ascii="Times New Roman" w:eastAsia="Times New Roman" w:hAnsi="Times New Roman" w:cs="Times New Roman"/>
                <w:color w:val="000000"/>
                <w:sz w:val="18"/>
                <w:szCs w:val="18"/>
                <w:lang w:eastAsia="nl-BE"/>
              </w:rPr>
              <w:t>Maldegem</w:t>
            </w:r>
            <w:proofErr w:type="spellEnd"/>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West-Vlaanderen (Damme):</w:t>
            </w:r>
          </w:p>
          <w:p w:rsidR="00C23183" w:rsidRPr="00C23183" w:rsidRDefault="00C23183" w:rsidP="00C23183">
            <w:pPr>
              <w:widowControl w:val="0"/>
              <w:numPr>
                <w:ilvl w:val="1"/>
                <w:numId w:val="1"/>
              </w:numPr>
              <w:spacing w:after="0" w:line="240" w:lineRule="auto"/>
              <w:ind w:left="631" w:hanging="284"/>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Tunnel tussen Hoornstraat en Waterpolder</w:t>
            </w:r>
          </w:p>
          <w:p w:rsidR="00C23183" w:rsidRPr="00C23183" w:rsidRDefault="00C23183" w:rsidP="00C23183">
            <w:pPr>
              <w:widowControl w:val="0"/>
              <w:numPr>
                <w:ilvl w:val="1"/>
                <w:numId w:val="1"/>
              </w:numPr>
              <w:spacing w:after="0" w:line="240" w:lineRule="auto"/>
              <w:ind w:left="631" w:hanging="284"/>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Aanleg parallelwegen tussen Hoornstraat en grens O-</w:t>
            </w:r>
            <w:proofErr w:type="spellStart"/>
            <w:r w:rsidRPr="00C23183">
              <w:rPr>
                <w:rFonts w:ascii="Times New Roman" w:eastAsia="Times New Roman" w:hAnsi="Times New Roman" w:cs="Times New Roman"/>
                <w:color w:val="000000"/>
                <w:sz w:val="18"/>
                <w:szCs w:val="18"/>
                <w:lang w:eastAsia="nl-BE"/>
              </w:rPr>
              <w:t>Vl</w:t>
            </w:r>
            <w:proofErr w:type="spellEnd"/>
            <w:r w:rsidRPr="00C23183">
              <w:rPr>
                <w:rFonts w:ascii="Times New Roman" w:eastAsia="Times New Roman" w:hAnsi="Times New Roman" w:cs="Times New Roman"/>
                <w:color w:val="000000"/>
                <w:sz w:val="18"/>
                <w:szCs w:val="18"/>
                <w:lang w:eastAsia="nl-BE"/>
              </w:rPr>
              <w:t>, incl. brug over Schipdonk- en Leopoldkanaal</w:t>
            </w:r>
          </w:p>
          <w:p w:rsidR="00C23183" w:rsidRPr="00C23183" w:rsidRDefault="00C23183" w:rsidP="00C23183">
            <w:pPr>
              <w:widowControl w:val="0"/>
              <w:numPr>
                <w:ilvl w:val="1"/>
                <w:numId w:val="1"/>
              </w:numPr>
              <w:spacing w:after="0" w:line="240" w:lineRule="auto"/>
              <w:ind w:left="631" w:hanging="284"/>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N49 omvormen tot 120 km/u (=bochtverbetering </w:t>
            </w:r>
            <w:proofErr w:type="spellStart"/>
            <w:r w:rsidRPr="00C23183">
              <w:rPr>
                <w:rFonts w:ascii="Times New Roman" w:eastAsia="Times New Roman" w:hAnsi="Times New Roman" w:cs="Times New Roman"/>
                <w:color w:val="000000"/>
                <w:sz w:val="18"/>
                <w:szCs w:val="18"/>
                <w:lang w:eastAsia="nl-BE"/>
              </w:rPr>
              <w:t>t.h.v</w:t>
            </w:r>
            <w:proofErr w:type="spellEnd"/>
            <w:r w:rsidRPr="00C23183">
              <w:rPr>
                <w:rFonts w:ascii="Times New Roman" w:eastAsia="Times New Roman" w:hAnsi="Times New Roman" w:cs="Times New Roman"/>
                <w:color w:val="000000"/>
                <w:sz w:val="18"/>
                <w:szCs w:val="18"/>
                <w:lang w:eastAsia="nl-BE"/>
              </w:rPr>
              <w:t>. kanalen) en aanleg nieuwe bruggen over Schipdonk- en Leopoldkanaal</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Oost-Vlaanderen (</w:t>
            </w:r>
            <w:proofErr w:type="spellStart"/>
            <w:r w:rsidRPr="00C23183">
              <w:rPr>
                <w:rFonts w:ascii="Times New Roman" w:eastAsia="Times New Roman" w:hAnsi="Times New Roman" w:cs="Times New Roman"/>
                <w:color w:val="000000"/>
                <w:sz w:val="18"/>
                <w:szCs w:val="18"/>
                <w:lang w:eastAsia="nl-BE"/>
              </w:rPr>
              <w:t>Maldegem</w:t>
            </w:r>
            <w:proofErr w:type="spellEnd"/>
            <w:r w:rsidRPr="00C23183">
              <w:rPr>
                <w:rFonts w:ascii="Times New Roman" w:eastAsia="Times New Roman" w:hAnsi="Times New Roman" w:cs="Times New Roman"/>
                <w:color w:val="000000"/>
                <w:sz w:val="18"/>
                <w:szCs w:val="18"/>
                <w:lang w:eastAsia="nl-BE"/>
              </w:rPr>
              <w:t>)</w:t>
            </w:r>
          </w:p>
          <w:p w:rsidR="00C23183" w:rsidRPr="00C23183" w:rsidRDefault="00C23183" w:rsidP="00C23183">
            <w:pPr>
              <w:widowControl w:val="0"/>
              <w:numPr>
                <w:ilvl w:val="1"/>
                <w:numId w:val="1"/>
              </w:numPr>
              <w:spacing w:after="0" w:line="240" w:lineRule="auto"/>
              <w:ind w:left="631" w:hanging="284"/>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Aanleg parallelwegen tussen grens W-</w:t>
            </w:r>
            <w:proofErr w:type="spellStart"/>
            <w:r w:rsidRPr="00C23183">
              <w:rPr>
                <w:rFonts w:ascii="Times New Roman" w:eastAsia="Times New Roman" w:hAnsi="Times New Roman" w:cs="Times New Roman"/>
                <w:color w:val="000000"/>
                <w:sz w:val="18"/>
                <w:szCs w:val="18"/>
                <w:lang w:eastAsia="nl-BE"/>
              </w:rPr>
              <w:t>Vl</w:t>
            </w:r>
            <w:proofErr w:type="spellEnd"/>
            <w:r w:rsidRPr="00C23183">
              <w:rPr>
                <w:rFonts w:ascii="Times New Roman" w:eastAsia="Times New Roman" w:hAnsi="Times New Roman" w:cs="Times New Roman"/>
                <w:color w:val="000000"/>
                <w:sz w:val="18"/>
                <w:szCs w:val="18"/>
                <w:lang w:eastAsia="nl-BE"/>
              </w:rPr>
              <w:t xml:space="preserve"> en N498</w:t>
            </w:r>
          </w:p>
          <w:p w:rsidR="00C23183" w:rsidRPr="00C23183" w:rsidRDefault="00C23183" w:rsidP="00C23183">
            <w:pPr>
              <w:widowControl w:val="0"/>
              <w:numPr>
                <w:ilvl w:val="1"/>
                <w:numId w:val="1"/>
              </w:numPr>
              <w:spacing w:after="0" w:line="240" w:lineRule="auto"/>
              <w:ind w:left="631" w:hanging="284"/>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Bochtverbetering </w:t>
            </w:r>
            <w:proofErr w:type="spellStart"/>
            <w:r w:rsidRPr="00C23183">
              <w:rPr>
                <w:rFonts w:ascii="Times New Roman" w:eastAsia="Times New Roman" w:hAnsi="Times New Roman" w:cs="Times New Roman"/>
                <w:color w:val="000000"/>
                <w:sz w:val="18"/>
                <w:szCs w:val="18"/>
                <w:lang w:eastAsia="nl-BE"/>
              </w:rPr>
              <w:t>t.h.v</w:t>
            </w:r>
            <w:proofErr w:type="spellEnd"/>
            <w:r w:rsidRPr="00C23183">
              <w:rPr>
                <w:rFonts w:ascii="Times New Roman" w:eastAsia="Times New Roman" w:hAnsi="Times New Roman" w:cs="Times New Roman"/>
                <w:color w:val="000000"/>
                <w:sz w:val="18"/>
                <w:szCs w:val="18"/>
                <w:lang w:eastAsia="nl-BE"/>
              </w:rPr>
              <w:t>. N498</w:t>
            </w:r>
          </w:p>
          <w:p w:rsidR="00C23183" w:rsidRPr="00C23183" w:rsidRDefault="00C23183" w:rsidP="00C23183">
            <w:pPr>
              <w:widowControl w:val="0"/>
              <w:numPr>
                <w:ilvl w:val="1"/>
                <w:numId w:val="1"/>
              </w:numPr>
              <w:spacing w:after="0" w:line="240" w:lineRule="auto"/>
              <w:ind w:left="631" w:hanging="284"/>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Aansluiting parallelwegen op N498 </w:t>
            </w:r>
            <w:proofErr w:type="spellStart"/>
            <w:r w:rsidRPr="00C23183">
              <w:rPr>
                <w:rFonts w:ascii="Times New Roman" w:eastAsia="Times New Roman" w:hAnsi="Times New Roman" w:cs="Times New Roman"/>
                <w:color w:val="000000"/>
                <w:sz w:val="18"/>
                <w:szCs w:val="18"/>
                <w:lang w:eastAsia="nl-BE"/>
              </w:rPr>
              <w:t>dmv</w:t>
            </w:r>
            <w:proofErr w:type="spellEnd"/>
            <w:r w:rsidRPr="00C23183">
              <w:rPr>
                <w:rFonts w:ascii="Times New Roman" w:eastAsia="Times New Roman" w:hAnsi="Times New Roman" w:cs="Times New Roman"/>
                <w:color w:val="000000"/>
                <w:sz w:val="18"/>
                <w:szCs w:val="18"/>
                <w:lang w:eastAsia="nl-BE"/>
              </w:rPr>
              <w:t xml:space="preserve"> tunnel onder N49</w:t>
            </w:r>
          </w:p>
        </w:tc>
        <w:tc>
          <w:tcPr>
            <w:tcW w:w="3071" w:type="dxa"/>
          </w:tcPr>
          <w:p w:rsidR="00C23183" w:rsidRPr="00C23183" w:rsidRDefault="00C23183" w:rsidP="00C23183">
            <w:pPr>
              <w:widowControl w:val="0"/>
              <w:spacing w:before="120"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 xml:space="preserve">Voor het project voor de brug over de N49 in de buurt van de Passiedreef en Koning Albertlaan te </w:t>
            </w:r>
            <w:proofErr w:type="spellStart"/>
            <w:r w:rsidRPr="00C23183">
              <w:rPr>
                <w:rFonts w:ascii="Calibri" w:eastAsia="Calibri" w:hAnsi="Calibri" w:cs="Calibri"/>
                <w:color w:val="000000"/>
                <w:sz w:val="18"/>
                <w:szCs w:val="18"/>
                <w:lang w:eastAsia="nl-BE"/>
              </w:rPr>
              <w:t>Maldegem</w:t>
            </w:r>
            <w:proofErr w:type="spellEnd"/>
            <w:r w:rsidRPr="00C23183">
              <w:rPr>
                <w:rFonts w:ascii="Calibri" w:eastAsia="Calibri" w:hAnsi="Calibri" w:cs="Calibri"/>
                <w:color w:val="000000"/>
                <w:sz w:val="18"/>
                <w:szCs w:val="18"/>
                <w:lang w:eastAsia="nl-BE"/>
              </w:rPr>
              <w:t>, en voor de aanpassing van het tracé in functie van de bochtverbetering is de studie in 2013 opgestart, en de startnota eind 2013 goedgekeurd door de intergemeentelijke begeleidingscommissie Damme-</w:t>
            </w:r>
            <w:proofErr w:type="spellStart"/>
            <w:r w:rsidRPr="00C23183">
              <w:rPr>
                <w:rFonts w:ascii="Calibri" w:eastAsia="Calibri" w:hAnsi="Calibri" w:cs="Calibri"/>
                <w:color w:val="000000"/>
                <w:sz w:val="18"/>
                <w:szCs w:val="18"/>
                <w:lang w:eastAsia="nl-BE"/>
              </w:rPr>
              <w:t>Maldegem</w:t>
            </w:r>
            <w:proofErr w:type="spellEnd"/>
            <w:r w:rsidRPr="00C23183">
              <w:rPr>
                <w:rFonts w:ascii="Calibri" w:eastAsia="Calibri" w:hAnsi="Calibri" w:cs="Calibri"/>
                <w:color w:val="000000"/>
                <w:sz w:val="18"/>
                <w:szCs w:val="18"/>
                <w:lang w:eastAsia="nl-BE"/>
              </w:rPr>
              <w:t xml:space="preserve"> (</w:t>
            </w:r>
            <w:proofErr w:type="spellStart"/>
            <w:r w:rsidRPr="00C23183">
              <w:rPr>
                <w:rFonts w:ascii="Calibri" w:eastAsia="Calibri" w:hAnsi="Calibri" w:cs="Calibri"/>
                <w:color w:val="000000"/>
                <w:sz w:val="18"/>
                <w:szCs w:val="18"/>
                <w:lang w:eastAsia="nl-BE"/>
              </w:rPr>
              <w:t>iGBC</w:t>
            </w:r>
            <w:proofErr w:type="spellEnd"/>
            <w:r w:rsidRPr="00C23183">
              <w:rPr>
                <w:rFonts w:ascii="Calibri" w:eastAsia="Calibri" w:hAnsi="Calibri" w:cs="Calibri"/>
                <w:color w:val="000000"/>
                <w:sz w:val="18"/>
                <w:szCs w:val="18"/>
                <w:lang w:eastAsia="nl-BE"/>
              </w:rPr>
              <w:t xml:space="preserve">) en conform verklaard door de kwaliteitsadviseur. Ingevolge een mobiliteitsonderzoek voor de gewestwegen in </w:t>
            </w:r>
            <w:proofErr w:type="spellStart"/>
            <w:r w:rsidRPr="00C23183">
              <w:rPr>
                <w:rFonts w:ascii="Calibri" w:eastAsia="Calibri" w:hAnsi="Calibri" w:cs="Calibri"/>
                <w:color w:val="000000"/>
                <w:sz w:val="18"/>
                <w:szCs w:val="18"/>
                <w:lang w:eastAsia="nl-BE"/>
              </w:rPr>
              <w:t>Maldegem</w:t>
            </w:r>
            <w:proofErr w:type="spellEnd"/>
            <w:r w:rsidRPr="00C23183">
              <w:rPr>
                <w:rFonts w:ascii="Calibri" w:eastAsia="Calibri" w:hAnsi="Calibri" w:cs="Calibri"/>
                <w:color w:val="000000"/>
                <w:sz w:val="18"/>
                <w:szCs w:val="18"/>
                <w:lang w:eastAsia="nl-BE"/>
              </w:rPr>
              <w:t xml:space="preserve">, uitgevoerd in 2014, werd voorgesteld om de in het streefbeeld van de N49 voorziene ontsluitingsinfrastructuur te </w:t>
            </w:r>
            <w:proofErr w:type="spellStart"/>
            <w:r w:rsidRPr="00C23183">
              <w:rPr>
                <w:rFonts w:ascii="Calibri" w:eastAsia="Calibri" w:hAnsi="Calibri" w:cs="Calibri"/>
                <w:color w:val="000000"/>
                <w:sz w:val="18"/>
                <w:szCs w:val="18"/>
                <w:lang w:eastAsia="nl-BE"/>
              </w:rPr>
              <w:t>herbestuderen</w:t>
            </w:r>
            <w:proofErr w:type="spellEnd"/>
            <w:r w:rsidRPr="00C23183">
              <w:rPr>
                <w:rFonts w:ascii="Calibri" w:eastAsia="Calibri" w:hAnsi="Calibri" w:cs="Calibri"/>
                <w:color w:val="000000"/>
                <w:sz w:val="18"/>
                <w:szCs w:val="18"/>
                <w:lang w:eastAsia="nl-BE"/>
              </w:rPr>
              <w:t xml:space="preserve">, om voldoende capaciteit en mobiliteit te garanderen in en rond </w:t>
            </w:r>
            <w:proofErr w:type="spellStart"/>
            <w:r w:rsidRPr="00C23183">
              <w:rPr>
                <w:rFonts w:ascii="Calibri" w:eastAsia="Calibri" w:hAnsi="Calibri" w:cs="Calibri"/>
                <w:color w:val="000000"/>
                <w:sz w:val="18"/>
                <w:szCs w:val="18"/>
                <w:lang w:eastAsia="nl-BE"/>
              </w:rPr>
              <w:t>Maldegem</w:t>
            </w:r>
            <w:proofErr w:type="spellEnd"/>
            <w:r w:rsidRPr="00C23183">
              <w:rPr>
                <w:rFonts w:ascii="Calibri" w:eastAsia="Calibri" w:hAnsi="Calibri" w:cs="Calibri"/>
                <w:color w:val="000000"/>
                <w:sz w:val="18"/>
                <w:szCs w:val="18"/>
                <w:lang w:eastAsia="nl-BE"/>
              </w:rPr>
              <w:t xml:space="preserve">, Damme en </w:t>
            </w:r>
            <w:proofErr w:type="spellStart"/>
            <w:r w:rsidRPr="00C23183">
              <w:rPr>
                <w:rFonts w:ascii="Calibri" w:eastAsia="Calibri" w:hAnsi="Calibri" w:cs="Calibri"/>
                <w:color w:val="000000"/>
                <w:sz w:val="18"/>
                <w:szCs w:val="18"/>
                <w:lang w:eastAsia="nl-BE"/>
              </w:rPr>
              <w:t>Sijsele</w:t>
            </w:r>
            <w:proofErr w:type="spellEnd"/>
            <w:r w:rsidRPr="00C23183">
              <w:rPr>
                <w:rFonts w:ascii="Calibri" w:eastAsia="Calibri" w:hAnsi="Calibri" w:cs="Calibri"/>
                <w:color w:val="000000"/>
                <w:sz w:val="18"/>
                <w:szCs w:val="18"/>
                <w:lang w:eastAsia="nl-BE"/>
              </w:rPr>
              <w:t xml:space="preserve">. Op 12 oktober 2015 werd het aangepaste voorontwerp (startnota) voor de ombouw van de N49 en de ontsluiting van </w:t>
            </w:r>
            <w:proofErr w:type="spellStart"/>
            <w:r w:rsidRPr="00C23183">
              <w:rPr>
                <w:rFonts w:ascii="Calibri" w:eastAsia="Calibri" w:hAnsi="Calibri" w:cs="Calibri"/>
                <w:color w:val="000000"/>
                <w:sz w:val="18"/>
                <w:szCs w:val="18"/>
                <w:lang w:eastAsia="nl-BE"/>
              </w:rPr>
              <w:t>Maldegem</w:t>
            </w:r>
            <w:proofErr w:type="spellEnd"/>
            <w:r w:rsidRPr="00C23183">
              <w:rPr>
                <w:rFonts w:ascii="Calibri" w:eastAsia="Calibri" w:hAnsi="Calibri" w:cs="Calibri"/>
                <w:color w:val="000000"/>
                <w:sz w:val="18"/>
                <w:szCs w:val="18"/>
                <w:lang w:eastAsia="nl-BE"/>
              </w:rPr>
              <w:t xml:space="preserve"> goedgekeurd in de Regionale Mobiliteitscommissie (RMC). In november (24, 25 en 26 november) werd de goedgekeurde startnota en het voorontwerp aan de betrokken inwoners van Damme en </w:t>
            </w:r>
            <w:proofErr w:type="spellStart"/>
            <w:r w:rsidRPr="00C23183">
              <w:rPr>
                <w:rFonts w:ascii="Calibri" w:eastAsia="Calibri" w:hAnsi="Calibri" w:cs="Calibri"/>
                <w:color w:val="000000"/>
                <w:sz w:val="18"/>
                <w:szCs w:val="18"/>
                <w:lang w:eastAsia="nl-BE"/>
              </w:rPr>
              <w:t>Maldegem</w:t>
            </w:r>
            <w:proofErr w:type="spellEnd"/>
            <w:r w:rsidRPr="00C23183">
              <w:rPr>
                <w:rFonts w:ascii="Calibri" w:eastAsia="Calibri" w:hAnsi="Calibri" w:cs="Calibri"/>
                <w:color w:val="000000"/>
                <w:sz w:val="18"/>
                <w:szCs w:val="18"/>
                <w:lang w:eastAsia="nl-BE"/>
              </w:rPr>
              <w:t xml:space="preserve"> toegelicht. Op 26 november 2015 werd de noodzakelijke project-MER-studie voor deze aanpassingen</w:t>
            </w:r>
            <w:r w:rsidRPr="00C23183">
              <w:rPr>
                <w:rFonts w:ascii="Arial" w:eastAsia="Arial" w:hAnsi="Arial" w:cs="Arial"/>
                <w:color w:val="000000"/>
                <w:sz w:val="24"/>
                <w:szCs w:val="24"/>
                <w:lang w:eastAsia="nl-BE"/>
              </w:rPr>
              <w:t xml:space="preserve"> </w:t>
            </w:r>
            <w:r w:rsidRPr="00C23183">
              <w:rPr>
                <w:rFonts w:ascii="Calibri" w:eastAsia="Calibri" w:hAnsi="Calibri" w:cs="Calibri"/>
                <w:color w:val="000000"/>
                <w:sz w:val="18"/>
                <w:szCs w:val="18"/>
                <w:lang w:eastAsia="nl-BE"/>
              </w:rPr>
              <w:t xml:space="preserve">aanbesteed. De studie en opmaak van het </w:t>
            </w:r>
            <w:proofErr w:type="spellStart"/>
            <w:r w:rsidRPr="00C23183">
              <w:rPr>
                <w:rFonts w:ascii="Calibri" w:eastAsia="Calibri" w:hAnsi="Calibri" w:cs="Calibri"/>
                <w:color w:val="000000"/>
                <w:sz w:val="18"/>
                <w:szCs w:val="18"/>
                <w:lang w:eastAsia="nl-BE"/>
              </w:rPr>
              <w:t>projectMER</w:t>
            </w:r>
            <w:proofErr w:type="spellEnd"/>
            <w:r w:rsidRPr="00C23183">
              <w:rPr>
                <w:rFonts w:ascii="Calibri" w:eastAsia="Calibri" w:hAnsi="Calibri" w:cs="Calibri"/>
                <w:color w:val="000000"/>
                <w:sz w:val="18"/>
                <w:szCs w:val="18"/>
                <w:lang w:eastAsia="nl-BE"/>
              </w:rPr>
              <w:t xml:space="preserve">-rapport werd op 1 maart 2016 aangevat. De </w:t>
            </w:r>
            <w:r w:rsidRPr="00C23183">
              <w:rPr>
                <w:rFonts w:ascii="Calibri" w:eastAsia="Calibri" w:hAnsi="Calibri" w:cs="Calibri"/>
                <w:color w:val="000000"/>
                <w:sz w:val="18"/>
                <w:szCs w:val="18"/>
                <w:lang w:eastAsia="nl-BE"/>
              </w:rPr>
              <w:lastRenderedPageBreak/>
              <w:t>richtlijnenvergadering vond plaats op 5 juli 2016.</w:t>
            </w:r>
          </w:p>
          <w:p w:rsidR="00C23183" w:rsidRPr="00C23183" w:rsidRDefault="00C23183" w:rsidP="00C23183">
            <w:pPr>
              <w:widowControl w:val="0"/>
              <w:spacing w:after="0" w:line="240" w:lineRule="auto"/>
              <w:ind w:left="175"/>
              <w:rPr>
                <w:rFonts w:ascii="Times New Roman" w:eastAsia="Times New Roman" w:hAnsi="Times New Roman" w:cs="Times New Roman"/>
                <w:color w:val="000000"/>
                <w:sz w:val="18"/>
                <w:szCs w:val="18"/>
                <w:lang w:eastAsia="nl-BE"/>
              </w:rPr>
            </w:pP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lastRenderedPageBreak/>
              <w:t>Raming bouwkosten (o.b.v. startnota):   43,6 mln. €</w:t>
            </w:r>
          </w:p>
          <w:p w:rsidR="00C23183" w:rsidRPr="00C23183" w:rsidRDefault="00C23183" w:rsidP="00C23183">
            <w:pPr>
              <w:widowControl w:val="0"/>
              <w:spacing w:after="0" w:line="240" w:lineRule="auto"/>
              <w:ind w:left="175"/>
              <w:rPr>
                <w:rFonts w:ascii="Times New Roman" w:eastAsia="Times New Roman" w:hAnsi="Times New Roman" w:cs="Times New Roman"/>
                <w:color w:val="000000"/>
                <w:sz w:val="18"/>
                <w:szCs w:val="18"/>
                <w:lang w:eastAsia="nl-BE"/>
              </w:rPr>
            </w:pPr>
            <w:r w:rsidRPr="00C23183">
              <w:rPr>
                <w:rFonts w:ascii="Times New Roman" w:eastAsia="Times New Roman" w:hAnsi="Times New Roman" w:cs="Times New Roman"/>
                <w:color w:val="000000"/>
                <w:sz w:val="18"/>
                <w:szCs w:val="18"/>
                <w:lang w:eastAsia="nl-BE"/>
              </w:rPr>
              <w:t>Hier zit een deel werken op grondgebied W-</w:t>
            </w:r>
            <w:proofErr w:type="spellStart"/>
            <w:r w:rsidRPr="00C23183">
              <w:rPr>
                <w:rFonts w:ascii="Times New Roman" w:eastAsia="Times New Roman" w:hAnsi="Times New Roman" w:cs="Times New Roman"/>
                <w:color w:val="000000"/>
                <w:sz w:val="18"/>
                <w:szCs w:val="18"/>
                <w:lang w:eastAsia="nl-BE"/>
              </w:rPr>
              <w:t>Vl</w:t>
            </w:r>
            <w:proofErr w:type="spellEnd"/>
            <w:r w:rsidRPr="00C23183">
              <w:rPr>
                <w:rFonts w:ascii="Times New Roman" w:eastAsia="Times New Roman" w:hAnsi="Times New Roman" w:cs="Times New Roman"/>
                <w:color w:val="000000"/>
                <w:sz w:val="18"/>
                <w:szCs w:val="18"/>
                <w:lang w:eastAsia="nl-BE"/>
              </w:rPr>
              <w:t xml:space="preserve"> en O-</w:t>
            </w:r>
            <w:proofErr w:type="spellStart"/>
            <w:r w:rsidRPr="00C23183">
              <w:rPr>
                <w:rFonts w:ascii="Times New Roman" w:eastAsia="Times New Roman" w:hAnsi="Times New Roman" w:cs="Times New Roman"/>
                <w:color w:val="000000"/>
                <w:sz w:val="18"/>
                <w:szCs w:val="18"/>
                <w:lang w:eastAsia="nl-BE"/>
              </w:rPr>
              <w:t>Vl</w:t>
            </w:r>
            <w:proofErr w:type="spellEnd"/>
            <w:r w:rsidRPr="00C23183">
              <w:rPr>
                <w:rFonts w:ascii="Times New Roman" w:eastAsia="Times New Roman" w:hAnsi="Times New Roman" w:cs="Times New Roman"/>
                <w:color w:val="000000"/>
                <w:sz w:val="18"/>
                <w:szCs w:val="18"/>
                <w:lang w:eastAsia="nl-BE"/>
              </w:rPr>
              <w:t xml:space="preserve"> in.</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Onteigeningen: nog geen raming</w:t>
            </w:r>
          </w:p>
          <w:p w:rsidR="00C23183" w:rsidRPr="00C23183" w:rsidRDefault="00C23183" w:rsidP="00C23183">
            <w:pPr>
              <w:widowControl w:val="0"/>
              <w:spacing w:after="0" w:line="240" w:lineRule="auto"/>
              <w:ind w:left="175"/>
              <w:rPr>
                <w:rFonts w:ascii="Times New Roman" w:eastAsia="Times New Roman" w:hAnsi="Times New Roman" w:cs="Times New Roman"/>
                <w:color w:val="000000"/>
                <w:sz w:val="18"/>
                <w:szCs w:val="18"/>
                <w:lang w:eastAsia="nl-BE"/>
              </w:rPr>
            </w:pPr>
          </w:p>
          <w:p w:rsidR="00C23183" w:rsidRPr="00C23183" w:rsidRDefault="00C23183" w:rsidP="00C23183">
            <w:pPr>
              <w:widowControl w:val="0"/>
              <w:spacing w:after="0" w:line="240" w:lineRule="auto"/>
              <w:ind w:left="175"/>
              <w:rPr>
                <w:rFonts w:ascii="Times New Roman" w:eastAsia="Times New Roman" w:hAnsi="Times New Roman" w:cs="Times New Roman"/>
                <w:color w:val="000000"/>
                <w:sz w:val="18"/>
                <w:szCs w:val="18"/>
                <w:lang w:eastAsia="nl-BE"/>
              </w:rPr>
            </w:pP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roofErr w:type="spellStart"/>
            <w:r w:rsidRPr="00C23183">
              <w:rPr>
                <w:rFonts w:ascii="Calibri" w:eastAsia="Calibri" w:hAnsi="Calibri" w:cs="Calibri"/>
                <w:b/>
                <w:color w:val="000000"/>
                <w:sz w:val="18"/>
                <w:szCs w:val="18"/>
                <w:lang w:eastAsia="nl-BE"/>
              </w:rPr>
              <w:lastRenderedPageBreak/>
              <w:t>Maldegem</w:t>
            </w:r>
            <w:proofErr w:type="spellEnd"/>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 xml:space="preserve">Fietserstunnel onder N49 </w:t>
            </w:r>
            <w:proofErr w:type="spellStart"/>
            <w:r w:rsidRPr="00C23183">
              <w:rPr>
                <w:rFonts w:ascii="Calibri" w:eastAsia="Calibri" w:hAnsi="Calibri" w:cs="Calibri"/>
                <w:color w:val="000000"/>
                <w:sz w:val="18"/>
                <w:szCs w:val="18"/>
                <w:lang w:eastAsia="nl-BE"/>
              </w:rPr>
              <w:t>t.h.v</w:t>
            </w:r>
            <w:proofErr w:type="spellEnd"/>
            <w:r w:rsidRPr="00C23183">
              <w:rPr>
                <w:rFonts w:ascii="Calibri" w:eastAsia="Calibri" w:hAnsi="Calibri" w:cs="Calibri"/>
                <w:color w:val="000000"/>
                <w:sz w:val="18"/>
                <w:szCs w:val="18"/>
                <w:lang w:eastAsia="nl-BE"/>
              </w:rPr>
              <w:t xml:space="preserve">. </w:t>
            </w:r>
            <w:proofErr w:type="spellStart"/>
            <w:r w:rsidRPr="00C23183">
              <w:rPr>
                <w:rFonts w:ascii="Calibri" w:eastAsia="Calibri" w:hAnsi="Calibri" w:cs="Calibri"/>
                <w:color w:val="000000"/>
                <w:sz w:val="18"/>
                <w:szCs w:val="18"/>
                <w:lang w:eastAsia="nl-BE"/>
              </w:rPr>
              <w:t>Butswervestraat</w:t>
            </w:r>
            <w:proofErr w:type="spellEnd"/>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2023-2024</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Bouwkost</w:t>
            </w:r>
            <w:proofErr w:type="spellEnd"/>
            <w:r w:rsidRPr="00C23183">
              <w:rPr>
                <w:rFonts w:ascii="Times New Roman" w:eastAsia="Times New Roman" w:hAnsi="Times New Roman" w:cs="Times New Roman"/>
                <w:color w:val="000000"/>
                <w:sz w:val="18"/>
                <w:szCs w:val="18"/>
                <w:lang w:eastAsia="nl-BE"/>
              </w:rPr>
              <w:t xml:space="preserve">  (raming)  1,5 mln.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Onteigeningen (raming)  ? mln.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roofErr w:type="spellStart"/>
            <w:r w:rsidRPr="00C23183">
              <w:rPr>
                <w:rFonts w:ascii="Calibri" w:eastAsia="Calibri" w:hAnsi="Calibri" w:cs="Calibri"/>
                <w:b/>
                <w:color w:val="000000"/>
                <w:sz w:val="18"/>
                <w:szCs w:val="18"/>
                <w:lang w:eastAsia="nl-BE"/>
              </w:rPr>
              <w:t>Maldegem</w:t>
            </w:r>
            <w:proofErr w:type="spellEnd"/>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Op- en afrit N49 aan N410, en tunnel  N410</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2024-2025</w:t>
            </w:r>
          </w:p>
          <w:p w:rsidR="00C23183" w:rsidRPr="00C23183" w:rsidRDefault="00C23183" w:rsidP="00C23183">
            <w:pPr>
              <w:widowControl w:val="0"/>
              <w:spacing w:after="0" w:line="240" w:lineRule="auto"/>
              <w:rPr>
                <w:rFonts w:ascii="Times New Roman" w:eastAsia="Times New Roman" w:hAnsi="Times New Roman" w:cs="Times New Roman"/>
                <w:color w:val="000000"/>
                <w:sz w:val="18"/>
                <w:szCs w:val="18"/>
                <w:lang w:eastAsia="nl-BE"/>
              </w:rPr>
            </w:pP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bouwkost</w:t>
            </w:r>
            <w:proofErr w:type="spellEnd"/>
            <w:r w:rsidRPr="00C23183">
              <w:rPr>
                <w:rFonts w:ascii="Times New Roman" w:eastAsia="Times New Roman" w:hAnsi="Times New Roman" w:cs="Times New Roman"/>
                <w:color w:val="000000"/>
                <w:sz w:val="18"/>
                <w:szCs w:val="18"/>
                <w:lang w:eastAsia="nl-BE"/>
              </w:rPr>
              <w:t xml:space="preserve"> (raming) 7 </w:t>
            </w:r>
            <w:proofErr w:type="spellStart"/>
            <w:r w:rsidRPr="00C23183">
              <w:rPr>
                <w:rFonts w:ascii="Times New Roman" w:eastAsia="Times New Roman" w:hAnsi="Times New Roman" w:cs="Times New Roman"/>
                <w:color w:val="000000"/>
                <w:sz w:val="18"/>
                <w:szCs w:val="18"/>
                <w:lang w:eastAsia="nl-BE"/>
              </w:rPr>
              <w:t>mln</w:t>
            </w:r>
            <w:proofErr w:type="spellEnd"/>
            <w:r w:rsidRPr="00C23183">
              <w:rPr>
                <w:rFonts w:ascii="Times New Roman" w:eastAsia="Times New Roman" w:hAnsi="Times New Roman" w:cs="Times New Roman"/>
                <w:color w:val="000000"/>
                <w:sz w:val="18"/>
                <w:szCs w:val="18"/>
                <w:lang w:eastAsia="nl-BE"/>
              </w:rPr>
              <w:t xml:space="preserve">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onteigeningen (raming) ? </w:t>
            </w:r>
            <w:proofErr w:type="spellStart"/>
            <w:r w:rsidRPr="00C23183">
              <w:rPr>
                <w:rFonts w:ascii="Times New Roman" w:eastAsia="Times New Roman" w:hAnsi="Times New Roman" w:cs="Times New Roman"/>
                <w:color w:val="000000"/>
                <w:sz w:val="18"/>
                <w:szCs w:val="18"/>
                <w:lang w:eastAsia="nl-BE"/>
              </w:rPr>
              <w:t>mln</w:t>
            </w:r>
            <w:proofErr w:type="spellEnd"/>
            <w:r w:rsidRPr="00C23183">
              <w:rPr>
                <w:rFonts w:ascii="Times New Roman" w:eastAsia="Times New Roman" w:hAnsi="Times New Roman" w:cs="Times New Roman"/>
                <w:color w:val="000000"/>
                <w:sz w:val="18"/>
                <w:szCs w:val="18"/>
                <w:lang w:eastAsia="nl-BE"/>
              </w:rPr>
              <w:t xml:space="preserve">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roofErr w:type="spellStart"/>
            <w:r w:rsidRPr="00C23183">
              <w:rPr>
                <w:rFonts w:ascii="Calibri" w:eastAsia="Calibri" w:hAnsi="Calibri" w:cs="Calibri"/>
                <w:b/>
                <w:color w:val="000000"/>
                <w:sz w:val="18"/>
                <w:szCs w:val="18"/>
                <w:lang w:eastAsia="nl-BE"/>
              </w:rPr>
              <w:t>Maldegem</w:t>
            </w:r>
            <w:proofErr w:type="spellEnd"/>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Vervolledigen verkeerswisselaar N44 - extra keerlus</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 2018-2019</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bouwkost</w:t>
            </w:r>
            <w:proofErr w:type="spellEnd"/>
            <w:r w:rsidRPr="00C23183">
              <w:rPr>
                <w:rFonts w:ascii="Times New Roman" w:eastAsia="Times New Roman" w:hAnsi="Times New Roman" w:cs="Times New Roman"/>
                <w:color w:val="000000"/>
                <w:sz w:val="18"/>
                <w:szCs w:val="18"/>
                <w:lang w:eastAsia="nl-BE"/>
              </w:rPr>
              <w:t xml:space="preserve"> (raming) 1mln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onteigeningen (raming) ? </w:t>
            </w:r>
            <w:proofErr w:type="spellStart"/>
            <w:r w:rsidRPr="00C23183">
              <w:rPr>
                <w:rFonts w:ascii="Times New Roman" w:eastAsia="Times New Roman" w:hAnsi="Times New Roman" w:cs="Times New Roman"/>
                <w:color w:val="000000"/>
                <w:sz w:val="18"/>
                <w:szCs w:val="18"/>
                <w:lang w:eastAsia="nl-BE"/>
              </w:rPr>
              <w:t>mln</w:t>
            </w:r>
            <w:proofErr w:type="spellEnd"/>
            <w:r w:rsidRPr="00C23183">
              <w:rPr>
                <w:rFonts w:ascii="Times New Roman" w:eastAsia="Times New Roman" w:hAnsi="Times New Roman" w:cs="Times New Roman"/>
                <w:color w:val="000000"/>
                <w:sz w:val="18"/>
                <w:szCs w:val="18"/>
                <w:lang w:eastAsia="nl-BE"/>
              </w:rPr>
              <w:t xml:space="preserve">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roofErr w:type="spellStart"/>
            <w:r w:rsidRPr="00C23183">
              <w:rPr>
                <w:rFonts w:ascii="Calibri" w:eastAsia="Calibri" w:hAnsi="Calibri" w:cs="Calibri"/>
                <w:b/>
                <w:color w:val="000000"/>
                <w:sz w:val="18"/>
                <w:szCs w:val="18"/>
                <w:lang w:eastAsia="nl-BE"/>
              </w:rPr>
              <w:t>Maldegem</w:t>
            </w:r>
            <w:proofErr w:type="spellEnd"/>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 xml:space="preserve">Tunnel of brug </w:t>
            </w:r>
            <w:proofErr w:type="spellStart"/>
            <w:r w:rsidRPr="00C23183">
              <w:rPr>
                <w:rFonts w:ascii="Calibri" w:eastAsia="Calibri" w:hAnsi="Calibri" w:cs="Calibri"/>
                <w:color w:val="000000"/>
                <w:sz w:val="18"/>
                <w:szCs w:val="18"/>
                <w:lang w:eastAsia="nl-BE"/>
              </w:rPr>
              <w:t>Celieplas</w:t>
            </w:r>
            <w:proofErr w:type="spellEnd"/>
          </w:p>
        </w:tc>
        <w:tc>
          <w:tcPr>
            <w:tcW w:w="3071" w:type="dxa"/>
          </w:tcPr>
          <w:p w:rsidR="00C23183" w:rsidRPr="00C23183" w:rsidRDefault="00C23183" w:rsidP="00C23183">
            <w:pPr>
              <w:widowControl w:val="0"/>
              <w:numPr>
                <w:ilvl w:val="0"/>
                <w:numId w:val="1"/>
              </w:numPr>
              <w:spacing w:after="0" w:line="240" w:lineRule="auto"/>
              <w:ind w:hanging="360"/>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De unieke verantwoordingsnota voor dit deelproject wordt voorgelegd in de Gemeentelijke Begeleidingscommissie (GBC) van 25 november 2016. De technische ontwerpstudies  voor de nieuwe fietsersbrug  en de landbouwweg worden verder uitgewerkt.</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bouwkost</w:t>
            </w:r>
            <w:proofErr w:type="spellEnd"/>
            <w:r w:rsidRPr="00C23183">
              <w:rPr>
                <w:rFonts w:ascii="Times New Roman" w:eastAsia="Times New Roman" w:hAnsi="Times New Roman" w:cs="Times New Roman"/>
                <w:color w:val="000000"/>
                <w:sz w:val="18"/>
                <w:szCs w:val="18"/>
                <w:lang w:eastAsia="nl-BE"/>
              </w:rPr>
              <w:t xml:space="preserve"> (raming) 3 </w:t>
            </w:r>
            <w:proofErr w:type="spellStart"/>
            <w:r w:rsidRPr="00C23183">
              <w:rPr>
                <w:rFonts w:ascii="Times New Roman" w:eastAsia="Times New Roman" w:hAnsi="Times New Roman" w:cs="Times New Roman"/>
                <w:color w:val="000000"/>
                <w:sz w:val="18"/>
                <w:szCs w:val="18"/>
                <w:lang w:eastAsia="nl-BE"/>
              </w:rPr>
              <w:t>mln</w:t>
            </w:r>
            <w:proofErr w:type="spellEnd"/>
            <w:r w:rsidRPr="00C23183">
              <w:rPr>
                <w:rFonts w:ascii="Times New Roman" w:eastAsia="Times New Roman" w:hAnsi="Times New Roman" w:cs="Times New Roman"/>
                <w:color w:val="000000"/>
                <w:sz w:val="18"/>
                <w:szCs w:val="18"/>
                <w:lang w:eastAsia="nl-BE"/>
              </w:rPr>
              <w:t xml:space="preserve">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onteigeningen (raming) ? </w:t>
            </w:r>
            <w:proofErr w:type="spellStart"/>
            <w:r w:rsidRPr="00C23183">
              <w:rPr>
                <w:rFonts w:ascii="Times New Roman" w:eastAsia="Times New Roman" w:hAnsi="Times New Roman" w:cs="Times New Roman"/>
                <w:color w:val="000000"/>
                <w:sz w:val="18"/>
                <w:szCs w:val="18"/>
                <w:lang w:eastAsia="nl-BE"/>
              </w:rPr>
              <w:t>mln</w:t>
            </w:r>
            <w:proofErr w:type="spellEnd"/>
            <w:r w:rsidRPr="00C23183">
              <w:rPr>
                <w:rFonts w:ascii="Times New Roman" w:eastAsia="Times New Roman" w:hAnsi="Times New Roman" w:cs="Times New Roman"/>
                <w:color w:val="000000"/>
                <w:sz w:val="18"/>
                <w:szCs w:val="18"/>
                <w:lang w:eastAsia="nl-BE"/>
              </w:rPr>
              <w:t xml:space="preserve">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r w:rsidRPr="00C23183">
              <w:rPr>
                <w:rFonts w:ascii="Calibri" w:eastAsia="Calibri" w:hAnsi="Calibri" w:cs="Calibri"/>
                <w:b/>
                <w:color w:val="000000"/>
                <w:sz w:val="18"/>
                <w:szCs w:val="18"/>
                <w:lang w:eastAsia="nl-BE"/>
              </w:rPr>
              <w:t>Eeklo</w:t>
            </w:r>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 xml:space="preserve">Tunnel onder de N49 </w:t>
            </w:r>
            <w:proofErr w:type="spellStart"/>
            <w:r w:rsidRPr="00C23183">
              <w:rPr>
                <w:rFonts w:ascii="Calibri" w:eastAsia="Calibri" w:hAnsi="Calibri" w:cs="Calibri"/>
                <w:color w:val="000000"/>
                <w:sz w:val="18"/>
                <w:szCs w:val="18"/>
                <w:lang w:eastAsia="nl-BE"/>
              </w:rPr>
              <w:t>t.h.v</w:t>
            </w:r>
            <w:proofErr w:type="spellEnd"/>
            <w:r w:rsidRPr="00C23183">
              <w:rPr>
                <w:rFonts w:ascii="Calibri" w:eastAsia="Calibri" w:hAnsi="Calibri" w:cs="Calibri"/>
                <w:color w:val="000000"/>
                <w:sz w:val="18"/>
                <w:szCs w:val="18"/>
                <w:lang w:eastAsia="nl-BE"/>
              </w:rPr>
              <w:t>. N455 (aanbesteed)</w:t>
            </w:r>
          </w:p>
        </w:tc>
        <w:tc>
          <w:tcPr>
            <w:tcW w:w="3071" w:type="dxa"/>
          </w:tcPr>
          <w:p w:rsidR="00C23183" w:rsidRPr="00C23183" w:rsidRDefault="00C23183" w:rsidP="00C23183">
            <w:pPr>
              <w:widowControl w:val="0"/>
              <w:numPr>
                <w:ilvl w:val="0"/>
                <w:numId w:val="1"/>
              </w:numPr>
              <w:spacing w:after="0" w:line="240" w:lineRule="auto"/>
              <w:ind w:hanging="360"/>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werken gestart in september 2015. De realisatie van de tunnel zal tegen het zomerverlof van 2017 voltooid zijn.</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Bouwkost</w:t>
            </w:r>
            <w:proofErr w:type="spellEnd"/>
            <w:r w:rsidRPr="00C23183">
              <w:rPr>
                <w:rFonts w:ascii="Times New Roman" w:eastAsia="Times New Roman" w:hAnsi="Times New Roman" w:cs="Times New Roman"/>
                <w:color w:val="000000"/>
                <w:sz w:val="18"/>
                <w:szCs w:val="18"/>
                <w:lang w:eastAsia="nl-BE"/>
              </w:rPr>
              <w:t xml:space="preserve">  10,5 mln. € (vastgelegd)</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Onteigeningen 1,5 mln.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r w:rsidRPr="00C23183">
              <w:rPr>
                <w:rFonts w:ascii="Calibri" w:eastAsia="Calibri" w:hAnsi="Calibri" w:cs="Calibri"/>
                <w:b/>
                <w:color w:val="000000"/>
                <w:sz w:val="18"/>
                <w:szCs w:val="18"/>
                <w:lang w:eastAsia="nl-BE"/>
              </w:rPr>
              <w:t>Eeklo</w:t>
            </w:r>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Fietsersbrug St-Jansdreef over N49</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niet gepland, wegens geen vraag of noodzaak voor deze brug, wegens gebruik van bestaande fietsersbrug </w:t>
            </w:r>
            <w:proofErr w:type="spellStart"/>
            <w:r w:rsidRPr="00C23183">
              <w:rPr>
                <w:rFonts w:ascii="Times New Roman" w:eastAsia="Times New Roman" w:hAnsi="Times New Roman" w:cs="Times New Roman"/>
                <w:color w:val="000000"/>
                <w:sz w:val="18"/>
                <w:szCs w:val="18"/>
                <w:lang w:eastAsia="nl-BE"/>
              </w:rPr>
              <w:t>Maroyendam</w:t>
            </w:r>
            <w:proofErr w:type="spellEnd"/>
            <w:r w:rsidRPr="00C23183">
              <w:rPr>
                <w:rFonts w:ascii="Times New Roman" w:eastAsia="Times New Roman" w:hAnsi="Times New Roman" w:cs="Times New Roman"/>
                <w:color w:val="000000"/>
                <w:sz w:val="18"/>
                <w:szCs w:val="18"/>
                <w:lang w:eastAsia="nl-BE"/>
              </w:rPr>
              <w:t xml:space="preserve"> (ten westen) en bestaande brug Peperstraat (ten oosten van Sint-Jansdreef).</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Bouwkost</w:t>
            </w:r>
            <w:proofErr w:type="spellEnd"/>
            <w:r w:rsidRPr="00C23183">
              <w:rPr>
                <w:rFonts w:ascii="Times New Roman" w:eastAsia="Times New Roman" w:hAnsi="Times New Roman" w:cs="Times New Roman"/>
                <w:color w:val="000000"/>
                <w:sz w:val="18"/>
                <w:szCs w:val="18"/>
                <w:lang w:eastAsia="nl-BE"/>
              </w:rPr>
              <w:t xml:space="preserve"> (raming)  1,5 mln.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Onteigeningen (raming)   ? mln.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proofErr w:type="spellStart"/>
            <w:r w:rsidRPr="00C23183">
              <w:rPr>
                <w:rFonts w:ascii="Calibri" w:eastAsia="Calibri" w:hAnsi="Calibri" w:cs="Calibri"/>
                <w:b/>
                <w:color w:val="000000"/>
                <w:sz w:val="18"/>
                <w:szCs w:val="18"/>
                <w:lang w:eastAsia="nl-BE"/>
              </w:rPr>
              <w:t>Kaprijke</w:t>
            </w:r>
            <w:proofErr w:type="spellEnd"/>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 xml:space="preserve">Verkeerswisselaar </w:t>
            </w:r>
            <w:proofErr w:type="spellStart"/>
            <w:r w:rsidRPr="00C23183">
              <w:rPr>
                <w:rFonts w:ascii="Calibri" w:eastAsia="Calibri" w:hAnsi="Calibri" w:cs="Calibri"/>
                <w:color w:val="000000"/>
                <w:sz w:val="18"/>
                <w:szCs w:val="18"/>
                <w:lang w:eastAsia="nl-BE"/>
              </w:rPr>
              <w:t>t.h.v</w:t>
            </w:r>
            <w:proofErr w:type="spellEnd"/>
            <w:r w:rsidRPr="00C23183">
              <w:rPr>
                <w:rFonts w:ascii="Calibri" w:eastAsia="Calibri" w:hAnsi="Calibri" w:cs="Calibri"/>
                <w:color w:val="000000"/>
                <w:sz w:val="18"/>
                <w:szCs w:val="18"/>
                <w:lang w:eastAsia="nl-BE"/>
              </w:rPr>
              <w:t>. N456 Vaartstraat (met brug over N49 en 2 rotondes)</w:t>
            </w:r>
          </w:p>
        </w:tc>
        <w:tc>
          <w:tcPr>
            <w:tcW w:w="3071" w:type="dxa"/>
          </w:tcPr>
          <w:p w:rsidR="00C23183" w:rsidRPr="00C23183" w:rsidRDefault="00C23183" w:rsidP="00C23183">
            <w:pPr>
              <w:widowControl w:val="0"/>
              <w:numPr>
                <w:ilvl w:val="0"/>
                <w:numId w:val="1"/>
              </w:numPr>
              <w:spacing w:after="0" w:line="240" w:lineRule="auto"/>
              <w:ind w:hanging="360"/>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plan-MER-procedure afgerond:  Het plan-MER werd in oktober 2015 goedgekeurd. Vervolgens moet een gewestelijk RUP opgemaakt worden. Daarvoor is een afwijking van het RSV en het PRS vereist, die aan de Vlaamse Regering zal worden toegelicht.</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Bouwkost</w:t>
            </w:r>
            <w:proofErr w:type="spellEnd"/>
            <w:r w:rsidRPr="00C23183">
              <w:rPr>
                <w:rFonts w:ascii="Times New Roman" w:eastAsia="Times New Roman" w:hAnsi="Times New Roman" w:cs="Times New Roman"/>
                <w:color w:val="000000"/>
                <w:sz w:val="18"/>
                <w:szCs w:val="18"/>
                <w:lang w:eastAsia="nl-BE"/>
              </w:rPr>
              <w:t xml:space="preserve">  (raming)  8,5 mln.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Onteigeningen (raming)   ? mln.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r w:rsidRPr="00C23183">
              <w:rPr>
                <w:rFonts w:ascii="Calibri" w:eastAsia="Calibri" w:hAnsi="Calibri" w:cs="Calibri"/>
                <w:b/>
                <w:color w:val="000000"/>
                <w:sz w:val="18"/>
                <w:szCs w:val="18"/>
                <w:lang w:eastAsia="nl-BE"/>
              </w:rPr>
              <w:t>Assenede</w:t>
            </w:r>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 xml:space="preserve">Brug over N49 </w:t>
            </w:r>
            <w:proofErr w:type="spellStart"/>
            <w:r w:rsidRPr="00C23183">
              <w:rPr>
                <w:rFonts w:ascii="Calibri" w:eastAsia="Calibri" w:hAnsi="Calibri" w:cs="Calibri"/>
                <w:color w:val="000000"/>
                <w:sz w:val="18"/>
                <w:szCs w:val="18"/>
                <w:lang w:eastAsia="nl-BE"/>
              </w:rPr>
              <w:t>t.h.v</w:t>
            </w:r>
            <w:proofErr w:type="spellEnd"/>
            <w:r w:rsidRPr="00C23183">
              <w:rPr>
                <w:rFonts w:ascii="Calibri" w:eastAsia="Calibri" w:hAnsi="Calibri" w:cs="Calibri"/>
                <w:color w:val="000000"/>
                <w:sz w:val="18"/>
                <w:szCs w:val="18"/>
                <w:lang w:eastAsia="nl-BE"/>
              </w:rPr>
              <w:t>. Stroomstraat (aanbesteed)</w:t>
            </w:r>
          </w:p>
        </w:tc>
        <w:tc>
          <w:tcPr>
            <w:tcW w:w="3071" w:type="dxa"/>
          </w:tcPr>
          <w:p w:rsidR="00C23183" w:rsidRPr="00C23183" w:rsidRDefault="00C23183" w:rsidP="00C23183">
            <w:pPr>
              <w:widowControl w:val="0"/>
              <w:numPr>
                <w:ilvl w:val="0"/>
                <w:numId w:val="1"/>
              </w:numPr>
              <w:spacing w:after="0" w:line="240" w:lineRule="auto"/>
              <w:ind w:hanging="360"/>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in juni 2015 aanbesteed en in augustus 2015 vastgelegd. De onteigeningsprocedure werd opgestart. Dit project werd inmiddels via FFEU-middelen vastgelegd, voor een bedrag  van ca. 4 mln. euro (naam project = </w:t>
            </w:r>
            <w:r w:rsidRPr="00C23183">
              <w:rPr>
                <w:rFonts w:ascii="Times New Roman" w:eastAsia="Times New Roman" w:hAnsi="Times New Roman" w:cs="Times New Roman"/>
                <w:color w:val="000000"/>
                <w:sz w:val="18"/>
                <w:szCs w:val="18"/>
                <w:lang w:eastAsia="nl-BE"/>
              </w:rPr>
              <w:lastRenderedPageBreak/>
              <w:t>E34 – Brug in de Stroomstraat te Assenede). De start van de uitvoering is voorzien in het tweede kwartaal van 2017, als de onteigeningen uitgevoerd zijn en de nutsleidingen verplaatst zijn.</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lastRenderedPageBreak/>
              <w:t>Bouwkost</w:t>
            </w:r>
            <w:proofErr w:type="spellEnd"/>
            <w:r w:rsidRPr="00C23183">
              <w:rPr>
                <w:rFonts w:ascii="Times New Roman" w:eastAsia="Times New Roman" w:hAnsi="Times New Roman" w:cs="Times New Roman"/>
                <w:color w:val="000000"/>
                <w:sz w:val="18"/>
                <w:szCs w:val="18"/>
                <w:lang w:eastAsia="nl-BE"/>
              </w:rPr>
              <w:t xml:space="preserve"> 4 mln. € (vastgelegd)</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Onteigeningen  3 mln.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r w:rsidRPr="00C23183">
              <w:rPr>
                <w:rFonts w:ascii="Calibri" w:eastAsia="Calibri" w:hAnsi="Calibri" w:cs="Calibri"/>
                <w:b/>
                <w:color w:val="000000"/>
                <w:sz w:val="18"/>
                <w:szCs w:val="18"/>
                <w:lang w:eastAsia="nl-BE"/>
              </w:rPr>
              <w:lastRenderedPageBreak/>
              <w:t>Assenede</w:t>
            </w:r>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 xml:space="preserve">Brug over N49 </w:t>
            </w:r>
            <w:proofErr w:type="spellStart"/>
            <w:r w:rsidRPr="00C23183">
              <w:rPr>
                <w:rFonts w:ascii="Calibri" w:eastAsia="Calibri" w:hAnsi="Calibri" w:cs="Calibri"/>
                <w:color w:val="000000"/>
                <w:sz w:val="18"/>
                <w:szCs w:val="18"/>
                <w:lang w:eastAsia="nl-BE"/>
              </w:rPr>
              <w:t>t.h.v</w:t>
            </w:r>
            <w:proofErr w:type="spellEnd"/>
            <w:r w:rsidRPr="00C23183">
              <w:rPr>
                <w:rFonts w:ascii="Calibri" w:eastAsia="Calibri" w:hAnsi="Calibri" w:cs="Calibri"/>
                <w:color w:val="000000"/>
                <w:sz w:val="18"/>
                <w:szCs w:val="18"/>
                <w:lang w:eastAsia="nl-BE"/>
              </w:rPr>
              <w:t>. Oosthoek</w:t>
            </w:r>
          </w:p>
        </w:tc>
        <w:tc>
          <w:tcPr>
            <w:tcW w:w="3071" w:type="dxa"/>
          </w:tcPr>
          <w:p w:rsidR="00C23183" w:rsidRPr="00C23183" w:rsidRDefault="00C23183" w:rsidP="00C23183">
            <w:pPr>
              <w:widowControl w:val="0"/>
              <w:numPr>
                <w:ilvl w:val="0"/>
                <w:numId w:val="1"/>
              </w:numPr>
              <w:spacing w:after="0" w:line="240" w:lineRule="auto"/>
              <w:ind w:hanging="360"/>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het voorontwerp in het voorjaar van 2016 voorgelegd en besproken in de GBC, maar nog niet goedgekeurd. De tracé- en ontwerpstudies voor de beide bruggen zijn lopende.</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Bouwkost</w:t>
            </w:r>
            <w:proofErr w:type="spellEnd"/>
            <w:r w:rsidRPr="00C23183">
              <w:rPr>
                <w:rFonts w:ascii="Times New Roman" w:eastAsia="Times New Roman" w:hAnsi="Times New Roman" w:cs="Times New Roman"/>
                <w:color w:val="000000"/>
                <w:sz w:val="18"/>
                <w:szCs w:val="18"/>
                <w:lang w:eastAsia="nl-BE"/>
              </w:rPr>
              <w:t xml:space="preserve"> (raming)  3,5 mln.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Onteigeningen (raming)   ? mln.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r w:rsidRPr="00C23183">
              <w:rPr>
                <w:rFonts w:ascii="Calibri" w:eastAsia="Calibri" w:hAnsi="Calibri" w:cs="Calibri"/>
                <w:b/>
                <w:color w:val="000000"/>
                <w:sz w:val="18"/>
                <w:szCs w:val="18"/>
                <w:lang w:eastAsia="nl-BE"/>
              </w:rPr>
              <w:t>Assenede</w:t>
            </w:r>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 xml:space="preserve">Brug over N49 </w:t>
            </w:r>
            <w:proofErr w:type="spellStart"/>
            <w:r w:rsidRPr="00C23183">
              <w:rPr>
                <w:rFonts w:ascii="Calibri" w:eastAsia="Calibri" w:hAnsi="Calibri" w:cs="Calibri"/>
                <w:color w:val="000000"/>
                <w:sz w:val="18"/>
                <w:szCs w:val="18"/>
                <w:lang w:eastAsia="nl-BE"/>
              </w:rPr>
              <w:t>t.h.v</w:t>
            </w:r>
            <w:proofErr w:type="spellEnd"/>
            <w:r w:rsidRPr="00C23183">
              <w:rPr>
                <w:rFonts w:ascii="Calibri" w:eastAsia="Calibri" w:hAnsi="Calibri" w:cs="Calibri"/>
                <w:color w:val="000000"/>
                <w:sz w:val="18"/>
                <w:szCs w:val="18"/>
                <w:lang w:eastAsia="nl-BE"/>
              </w:rPr>
              <w:t xml:space="preserve">. </w:t>
            </w:r>
            <w:proofErr w:type="spellStart"/>
            <w:r w:rsidRPr="00C23183">
              <w:rPr>
                <w:rFonts w:ascii="Calibri" w:eastAsia="Calibri" w:hAnsi="Calibri" w:cs="Calibri"/>
                <w:color w:val="000000"/>
                <w:sz w:val="18"/>
                <w:szCs w:val="18"/>
                <w:lang w:eastAsia="nl-BE"/>
              </w:rPr>
              <w:t>Nieuwburgstraat</w:t>
            </w:r>
            <w:proofErr w:type="spellEnd"/>
          </w:p>
        </w:tc>
        <w:tc>
          <w:tcPr>
            <w:tcW w:w="3071" w:type="dxa"/>
          </w:tcPr>
          <w:p w:rsidR="00C23183" w:rsidRPr="00C23183" w:rsidRDefault="00C23183" w:rsidP="00C23183">
            <w:pPr>
              <w:widowControl w:val="0"/>
              <w:numPr>
                <w:ilvl w:val="0"/>
                <w:numId w:val="1"/>
              </w:numPr>
              <w:spacing w:after="0" w:line="240" w:lineRule="auto"/>
              <w:ind w:hanging="360"/>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het voorontwerp in het voorjaar van 2016 voorgelegd en besproken in de GBC, maar nog niet goedgekeurd. De tracé- en ontwerpstudies voor de beide bruggen zijn lopende.</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Bouwkost</w:t>
            </w:r>
            <w:proofErr w:type="spellEnd"/>
            <w:r w:rsidRPr="00C23183">
              <w:rPr>
                <w:rFonts w:ascii="Times New Roman" w:eastAsia="Times New Roman" w:hAnsi="Times New Roman" w:cs="Times New Roman"/>
                <w:color w:val="000000"/>
                <w:sz w:val="18"/>
                <w:szCs w:val="18"/>
                <w:lang w:eastAsia="nl-BE"/>
              </w:rPr>
              <w:t xml:space="preserve"> (raming)  3,5 mln.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Onteigeningen (raming)   ? mln.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r w:rsidRPr="00C23183">
              <w:rPr>
                <w:rFonts w:ascii="Calibri" w:eastAsia="Calibri" w:hAnsi="Calibri" w:cs="Calibri"/>
                <w:b/>
                <w:color w:val="000000"/>
                <w:sz w:val="18"/>
                <w:szCs w:val="18"/>
                <w:lang w:eastAsia="nl-BE"/>
              </w:rPr>
              <w:t>Assenede</w:t>
            </w:r>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 xml:space="preserve">Brug over N49 </w:t>
            </w:r>
            <w:proofErr w:type="spellStart"/>
            <w:r w:rsidRPr="00C23183">
              <w:rPr>
                <w:rFonts w:ascii="Calibri" w:eastAsia="Calibri" w:hAnsi="Calibri" w:cs="Calibri"/>
                <w:color w:val="000000"/>
                <w:sz w:val="18"/>
                <w:szCs w:val="18"/>
                <w:lang w:eastAsia="nl-BE"/>
              </w:rPr>
              <w:t>t.h.v</w:t>
            </w:r>
            <w:proofErr w:type="spellEnd"/>
            <w:r w:rsidRPr="00C23183">
              <w:rPr>
                <w:rFonts w:ascii="Calibri" w:eastAsia="Calibri" w:hAnsi="Calibri" w:cs="Calibri"/>
                <w:color w:val="000000"/>
                <w:sz w:val="18"/>
                <w:szCs w:val="18"/>
                <w:lang w:eastAsia="nl-BE"/>
              </w:rPr>
              <w:t xml:space="preserve">. </w:t>
            </w:r>
            <w:proofErr w:type="spellStart"/>
            <w:r w:rsidRPr="00C23183">
              <w:rPr>
                <w:rFonts w:ascii="Calibri" w:eastAsia="Calibri" w:hAnsi="Calibri" w:cs="Calibri"/>
                <w:color w:val="000000"/>
                <w:sz w:val="18"/>
                <w:szCs w:val="18"/>
                <w:lang w:eastAsia="nl-BE"/>
              </w:rPr>
              <w:t>Stoepestraat</w:t>
            </w:r>
            <w:proofErr w:type="spellEnd"/>
          </w:p>
        </w:tc>
        <w:tc>
          <w:tcPr>
            <w:tcW w:w="3071" w:type="dxa"/>
          </w:tcPr>
          <w:p w:rsidR="00C23183" w:rsidRPr="00C23183" w:rsidRDefault="00C23183" w:rsidP="00C23183">
            <w:pPr>
              <w:widowControl w:val="0"/>
              <w:numPr>
                <w:ilvl w:val="0"/>
                <w:numId w:val="1"/>
              </w:numPr>
              <w:spacing w:after="0" w:line="240" w:lineRule="auto"/>
              <w:ind w:hanging="360"/>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onteigeningsprocedures opgestart eind 2015</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Bouwkost</w:t>
            </w:r>
            <w:proofErr w:type="spellEnd"/>
            <w:r w:rsidRPr="00C23183">
              <w:rPr>
                <w:rFonts w:ascii="Times New Roman" w:eastAsia="Times New Roman" w:hAnsi="Times New Roman" w:cs="Times New Roman"/>
                <w:color w:val="000000"/>
                <w:sz w:val="18"/>
                <w:szCs w:val="18"/>
                <w:lang w:eastAsia="nl-BE"/>
              </w:rPr>
              <w:t xml:space="preserve"> (raming)  3,5 mln.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Onteigeningen (raming)   3,4 mln.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r w:rsidRPr="00C23183">
              <w:rPr>
                <w:rFonts w:ascii="Calibri" w:eastAsia="Calibri" w:hAnsi="Calibri" w:cs="Calibri"/>
                <w:b/>
                <w:color w:val="000000"/>
                <w:sz w:val="18"/>
                <w:szCs w:val="18"/>
                <w:lang w:eastAsia="nl-BE"/>
              </w:rPr>
              <w:t xml:space="preserve">Assenede - </w:t>
            </w:r>
            <w:proofErr w:type="spellStart"/>
            <w:r w:rsidRPr="00C23183">
              <w:rPr>
                <w:rFonts w:ascii="Calibri" w:eastAsia="Calibri" w:hAnsi="Calibri" w:cs="Calibri"/>
                <w:b/>
                <w:color w:val="000000"/>
                <w:sz w:val="18"/>
                <w:szCs w:val="18"/>
                <w:lang w:eastAsia="nl-BE"/>
              </w:rPr>
              <w:t>Zelzate</w:t>
            </w:r>
            <w:proofErr w:type="spellEnd"/>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r w:rsidRPr="00C23183">
              <w:rPr>
                <w:rFonts w:ascii="Calibri" w:eastAsia="Calibri" w:hAnsi="Calibri" w:cs="Calibri"/>
                <w:color w:val="000000"/>
                <w:sz w:val="18"/>
                <w:szCs w:val="18"/>
                <w:lang w:eastAsia="nl-BE"/>
              </w:rPr>
              <w:t xml:space="preserve">Nieuwe ontsluitingsweg van </w:t>
            </w:r>
            <w:proofErr w:type="spellStart"/>
            <w:r w:rsidRPr="00C23183">
              <w:rPr>
                <w:rFonts w:ascii="Calibri" w:eastAsia="Calibri" w:hAnsi="Calibri" w:cs="Calibri"/>
                <w:color w:val="000000"/>
                <w:sz w:val="18"/>
                <w:szCs w:val="18"/>
                <w:lang w:eastAsia="nl-BE"/>
              </w:rPr>
              <w:t>Stoepestraat</w:t>
            </w:r>
            <w:proofErr w:type="spellEnd"/>
            <w:r w:rsidRPr="00C23183">
              <w:rPr>
                <w:rFonts w:ascii="Calibri" w:eastAsia="Calibri" w:hAnsi="Calibri" w:cs="Calibri"/>
                <w:color w:val="000000"/>
                <w:sz w:val="18"/>
                <w:szCs w:val="18"/>
                <w:lang w:eastAsia="nl-BE"/>
              </w:rPr>
              <w:t xml:space="preserve"> naar R4</w:t>
            </w:r>
          </w:p>
        </w:tc>
        <w:tc>
          <w:tcPr>
            <w:tcW w:w="3071" w:type="dxa"/>
          </w:tcPr>
          <w:p w:rsidR="00C23183" w:rsidRPr="00C23183" w:rsidRDefault="00C23183" w:rsidP="00C23183">
            <w:pPr>
              <w:widowControl w:val="0"/>
              <w:numPr>
                <w:ilvl w:val="0"/>
                <w:numId w:val="1"/>
              </w:numPr>
              <w:spacing w:after="0" w:line="240" w:lineRule="auto"/>
              <w:ind w:hanging="360"/>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 xml:space="preserve">Voor de ontsluiting van Assenede via een nieuwe ventweg en aantakking op de R4-west te </w:t>
            </w:r>
            <w:proofErr w:type="spellStart"/>
            <w:r w:rsidRPr="00C23183">
              <w:rPr>
                <w:rFonts w:ascii="Times New Roman" w:eastAsia="Times New Roman" w:hAnsi="Times New Roman" w:cs="Times New Roman"/>
                <w:color w:val="000000"/>
                <w:sz w:val="18"/>
                <w:szCs w:val="18"/>
                <w:lang w:eastAsia="nl-BE"/>
              </w:rPr>
              <w:t>Zelzate</w:t>
            </w:r>
            <w:proofErr w:type="spellEnd"/>
            <w:r w:rsidRPr="00C23183">
              <w:rPr>
                <w:rFonts w:ascii="Times New Roman" w:eastAsia="Times New Roman" w:hAnsi="Times New Roman" w:cs="Times New Roman"/>
                <w:color w:val="000000"/>
                <w:sz w:val="18"/>
                <w:szCs w:val="18"/>
                <w:lang w:eastAsia="nl-BE"/>
              </w:rPr>
              <w:t xml:space="preserve"> wordt mede op vraag van de gemeentes Assenede en </w:t>
            </w:r>
            <w:proofErr w:type="spellStart"/>
            <w:r w:rsidRPr="00C23183">
              <w:rPr>
                <w:rFonts w:ascii="Times New Roman" w:eastAsia="Times New Roman" w:hAnsi="Times New Roman" w:cs="Times New Roman"/>
                <w:color w:val="000000"/>
                <w:sz w:val="18"/>
                <w:szCs w:val="18"/>
                <w:lang w:eastAsia="nl-BE"/>
              </w:rPr>
              <w:t>Zelzate</w:t>
            </w:r>
            <w:proofErr w:type="spellEnd"/>
            <w:r w:rsidRPr="00C23183">
              <w:rPr>
                <w:rFonts w:ascii="Times New Roman" w:eastAsia="Times New Roman" w:hAnsi="Times New Roman" w:cs="Times New Roman"/>
                <w:color w:val="000000"/>
                <w:sz w:val="18"/>
                <w:szCs w:val="18"/>
                <w:lang w:eastAsia="nl-BE"/>
              </w:rPr>
              <w:t xml:space="preserve"> een bijkomende verkeermodellering opgemaakt.</w:t>
            </w: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roofErr w:type="spellStart"/>
            <w:r w:rsidRPr="00C23183">
              <w:rPr>
                <w:rFonts w:ascii="Times New Roman" w:eastAsia="Times New Roman" w:hAnsi="Times New Roman" w:cs="Times New Roman"/>
                <w:color w:val="000000"/>
                <w:sz w:val="18"/>
                <w:szCs w:val="18"/>
                <w:lang w:eastAsia="nl-BE"/>
              </w:rPr>
              <w:t>Bouwkost</w:t>
            </w:r>
            <w:proofErr w:type="spellEnd"/>
            <w:r w:rsidRPr="00C23183">
              <w:rPr>
                <w:rFonts w:ascii="Times New Roman" w:eastAsia="Times New Roman" w:hAnsi="Times New Roman" w:cs="Times New Roman"/>
                <w:color w:val="000000"/>
                <w:sz w:val="18"/>
                <w:szCs w:val="18"/>
                <w:lang w:eastAsia="nl-BE"/>
              </w:rPr>
              <w:t xml:space="preserve"> (raming)  1,5 mln. €</w:t>
            </w:r>
          </w:p>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Onteigeningen (raming)   ? mln. €</w:t>
            </w:r>
          </w:p>
        </w:tc>
      </w:tr>
      <w:tr w:rsidR="00C23183" w:rsidRPr="00C23183" w:rsidTr="00FB787A">
        <w:tc>
          <w:tcPr>
            <w:tcW w:w="1809" w:type="dxa"/>
          </w:tcPr>
          <w:p w:rsidR="00C23183" w:rsidRPr="00C23183" w:rsidRDefault="00C23183" w:rsidP="00C23183">
            <w:pPr>
              <w:widowControl w:val="0"/>
              <w:spacing w:after="0" w:line="240" w:lineRule="auto"/>
              <w:rPr>
                <w:rFonts w:ascii="Calibri" w:eastAsia="Calibri" w:hAnsi="Calibri" w:cs="Calibri"/>
                <w:b/>
                <w:color w:val="000000"/>
                <w:sz w:val="18"/>
                <w:szCs w:val="18"/>
                <w:lang w:eastAsia="nl-BE"/>
              </w:rPr>
            </w:pPr>
            <w:r w:rsidRPr="00C23183">
              <w:rPr>
                <w:rFonts w:ascii="Calibri" w:eastAsia="Calibri" w:hAnsi="Calibri" w:cs="Calibri"/>
                <w:b/>
                <w:color w:val="000000"/>
                <w:sz w:val="18"/>
                <w:szCs w:val="18"/>
                <w:lang w:eastAsia="nl-BE"/>
              </w:rPr>
              <w:t>Bijkomende kosten tgv VEN, habitat, … (20%)</w:t>
            </w:r>
          </w:p>
        </w:tc>
        <w:tc>
          <w:tcPr>
            <w:tcW w:w="4332" w:type="dxa"/>
          </w:tcPr>
          <w:p w:rsidR="00C23183" w:rsidRPr="00C23183" w:rsidRDefault="00C23183" w:rsidP="00C23183">
            <w:pPr>
              <w:widowControl w:val="0"/>
              <w:spacing w:after="0" w:line="240" w:lineRule="auto"/>
              <w:rPr>
                <w:rFonts w:ascii="Calibri" w:eastAsia="Calibri" w:hAnsi="Calibri" w:cs="Calibri"/>
                <w:color w:val="000000"/>
                <w:sz w:val="18"/>
                <w:szCs w:val="18"/>
                <w:lang w:eastAsia="nl-BE"/>
              </w:rPr>
            </w:pP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p>
        </w:tc>
        <w:tc>
          <w:tcPr>
            <w:tcW w:w="3071" w:type="dxa"/>
          </w:tcPr>
          <w:p w:rsidR="00C23183" w:rsidRPr="00C23183" w:rsidRDefault="00C23183" w:rsidP="00C23183">
            <w:pPr>
              <w:widowControl w:val="0"/>
              <w:numPr>
                <w:ilvl w:val="0"/>
                <w:numId w:val="1"/>
              </w:numPr>
              <w:spacing w:after="0" w:line="240" w:lineRule="auto"/>
              <w:ind w:left="175" w:hanging="141"/>
              <w:contextualSpacing/>
              <w:rPr>
                <w:rFonts w:ascii="Calibri" w:eastAsia="Calibri" w:hAnsi="Calibri" w:cs="Calibri"/>
                <w:color w:val="000000"/>
                <w:sz w:val="18"/>
                <w:szCs w:val="18"/>
                <w:lang w:eastAsia="nl-BE"/>
              </w:rPr>
            </w:pPr>
            <w:r w:rsidRPr="00C23183">
              <w:rPr>
                <w:rFonts w:ascii="Times New Roman" w:eastAsia="Times New Roman" w:hAnsi="Times New Roman" w:cs="Times New Roman"/>
                <w:color w:val="000000"/>
                <w:sz w:val="18"/>
                <w:szCs w:val="18"/>
                <w:lang w:eastAsia="nl-BE"/>
              </w:rPr>
              <w:t>23,39 miljoen</w:t>
            </w:r>
          </w:p>
        </w:tc>
      </w:tr>
    </w:tbl>
    <w:p w:rsidR="00C23183" w:rsidRPr="00C23183" w:rsidRDefault="00C23183" w:rsidP="00C23183">
      <w:pPr>
        <w:widowControl w:val="0"/>
        <w:spacing w:after="0" w:line="240" w:lineRule="auto"/>
        <w:ind w:left="360"/>
        <w:rPr>
          <w:rFonts w:ascii="Verdana" w:eastAsia="Verdana" w:hAnsi="Verdana" w:cs="Verdana"/>
          <w:color w:val="000000"/>
          <w:sz w:val="20"/>
          <w:szCs w:val="20"/>
          <w:lang w:eastAsia="nl-BE"/>
        </w:rPr>
      </w:pPr>
    </w:p>
    <w:p w:rsidR="00E77961" w:rsidRDefault="00E77961"/>
    <w:sectPr w:rsidR="00E77961" w:rsidSect="00C23183">
      <w:pgSz w:w="16838" w:h="11906" w:orient="landscape"/>
      <w:pgMar w:top="1418" w:right="1418" w:bottom="1418" w:left="1418" w:header="0"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120EC"/>
    <w:multiLevelType w:val="multilevel"/>
    <w:tmpl w:val="5E18562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83"/>
    <w:rsid w:val="00346884"/>
    <w:rsid w:val="00C23183"/>
    <w:rsid w:val="00E779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2017-05-10T09:09:00Z</dcterms:created>
  <dcterms:modified xsi:type="dcterms:W3CDTF">2017-05-10T09:09:00Z</dcterms:modified>
</cp:coreProperties>
</file>