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D71026" w14:textId="77777777" w:rsidR="00C05C2D" w:rsidRPr="00D1243A" w:rsidRDefault="002A115D">
      <w:pPr>
        <w:rPr>
          <w:rFonts w:asciiTheme="majorHAnsi" w:hAnsiTheme="majorHAnsi"/>
          <w:b/>
          <w:u w:val="single"/>
        </w:rPr>
      </w:pPr>
      <w:bookmarkStart w:id="0" w:name="_GoBack"/>
      <w:bookmarkEnd w:id="0"/>
      <w:r w:rsidRPr="00D1243A">
        <w:rPr>
          <w:rFonts w:asciiTheme="majorHAnsi" w:hAnsiTheme="majorHAnsi"/>
          <w:b/>
          <w:u w:val="single"/>
        </w:rPr>
        <w:t xml:space="preserve">Suïcidepogingen Vlaanderen in 2015 </w:t>
      </w:r>
      <w:r w:rsidR="00B33058" w:rsidRPr="00D1243A">
        <w:rPr>
          <w:rFonts w:asciiTheme="majorHAnsi" w:hAnsiTheme="majorHAnsi"/>
          <w:b/>
          <w:u w:val="single"/>
        </w:rPr>
        <w:t>en evolutie 1999 - 2015</w:t>
      </w:r>
      <w:r w:rsidRPr="00D1243A">
        <w:rPr>
          <w:rFonts w:asciiTheme="majorHAnsi" w:hAnsiTheme="majorHAnsi"/>
          <w:b/>
          <w:u w:val="single"/>
        </w:rPr>
        <w:t xml:space="preserve"> (Bron: Eenheid voor Zelfmoordonderzoek, Ugent)</w:t>
      </w:r>
    </w:p>
    <w:p w14:paraId="7C935C9D" w14:textId="77777777" w:rsidR="002A115D" w:rsidRDefault="002A115D"/>
    <w:p w14:paraId="3C54F8EF" w14:textId="77777777" w:rsidR="002A115D" w:rsidRPr="00F271E8" w:rsidRDefault="002A115D" w:rsidP="002A115D">
      <w:pPr>
        <w:pStyle w:val="Plattetekst2"/>
        <w:spacing w:line="240" w:lineRule="auto"/>
        <w:jc w:val="both"/>
        <w:rPr>
          <w:rFonts w:asciiTheme="majorHAnsi" w:hAnsiTheme="majorHAnsi" w:cstheme="majorHAnsi"/>
        </w:rPr>
      </w:pPr>
      <w:r w:rsidRPr="004C5A85">
        <w:rPr>
          <w:rFonts w:asciiTheme="majorHAnsi" w:hAnsiTheme="majorHAnsi" w:cstheme="majorHAnsi"/>
        </w:rPr>
        <w:t xml:space="preserve">Figuur 1 </w:t>
      </w:r>
      <w:r>
        <w:rPr>
          <w:rFonts w:asciiTheme="majorHAnsi" w:hAnsiTheme="majorHAnsi" w:cstheme="majorHAnsi"/>
        </w:rPr>
        <w:t>toont de evolutie aan van de Person Based</w:t>
      </w:r>
      <w:r w:rsidRPr="004C5A85">
        <w:rPr>
          <w:rFonts w:asciiTheme="majorHAnsi" w:hAnsiTheme="majorHAnsi" w:cstheme="majorHAnsi"/>
        </w:rPr>
        <w:t xml:space="preserve">-rates </w:t>
      </w:r>
      <w:r>
        <w:rPr>
          <w:rFonts w:asciiTheme="majorHAnsi" w:hAnsiTheme="majorHAnsi" w:cstheme="majorHAnsi"/>
        </w:rPr>
        <w:t xml:space="preserve"> (</w:t>
      </w:r>
      <w:r w:rsidR="00B33058">
        <w:rPr>
          <w:rFonts w:asciiTheme="majorHAnsi" w:hAnsiTheme="majorHAnsi" w:cstheme="majorHAnsi"/>
        </w:rPr>
        <w:t xml:space="preserve">PB-rates= </w:t>
      </w:r>
      <w:r>
        <w:rPr>
          <w:rFonts w:asciiTheme="majorHAnsi" w:hAnsiTheme="majorHAnsi" w:cstheme="majorHAnsi"/>
        </w:rPr>
        <w:t xml:space="preserve">aantal personen dat een suïcidepoging ondernam op 100.000 inwoners) </w:t>
      </w:r>
      <w:r w:rsidRPr="004C5A85">
        <w:rPr>
          <w:rFonts w:asciiTheme="majorHAnsi" w:hAnsiTheme="majorHAnsi" w:cstheme="majorHAnsi"/>
        </w:rPr>
        <w:t>in Vlaanderen.</w:t>
      </w:r>
      <w:r w:rsidRPr="004C5A85">
        <w:rPr>
          <w:rFonts w:asciiTheme="majorHAnsi" w:hAnsiTheme="majorHAnsi" w:cstheme="majorHAnsi"/>
          <w:color w:val="FF0000"/>
        </w:rPr>
        <w:t xml:space="preserve"> </w:t>
      </w:r>
      <w:r w:rsidRPr="004C5A85">
        <w:rPr>
          <w:rFonts w:asciiTheme="majorHAnsi" w:hAnsiTheme="majorHAnsi" w:cstheme="majorHAnsi"/>
        </w:rPr>
        <w:t xml:space="preserve">Het </w:t>
      </w:r>
      <w:r w:rsidRPr="004C5A85">
        <w:rPr>
          <w:rFonts w:asciiTheme="majorHAnsi" w:hAnsiTheme="majorHAnsi" w:cstheme="majorHAnsi"/>
          <w:u w:val="single"/>
        </w:rPr>
        <w:t>gemiddelde</w:t>
      </w:r>
      <w:r w:rsidRPr="004C5A85">
        <w:rPr>
          <w:rFonts w:asciiTheme="majorHAnsi" w:hAnsiTheme="majorHAnsi" w:cstheme="majorHAnsi"/>
        </w:rPr>
        <w:t xml:space="preserve"> van de totale PB rates gedurende de </w:t>
      </w:r>
      <w:r w:rsidRPr="00F271E8">
        <w:rPr>
          <w:rFonts w:asciiTheme="majorHAnsi" w:hAnsiTheme="majorHAnsi" w:cstheme="majorHAnsi"/>
        </w:rPr>
        <w:t xml:space="preserve">voorbije </w:t>
      </w:r>
      <w:r>
        <w:rPr>
          <w:rFonts w:asciiTheme="majorHAnsi" w:hAnsiTheme="majorHAnsi" w:cstheme="majorHAnsi"/>
        </w:rPr>
        <w:t>zeventien</w:t>
      </w:r>
      <w:r w:rsidRPr="00F271E8">
        <w:rPr>
          <w:rFonts w:asciiTheme="majorHAnsi" w:hAnsiTheme="majorHAnsi" w:cstheme="majorHAnsi"/>
        </w:rPr>
        <w:t xml:space="preserve"> registratiejaren bedraagt, net zoals vorig jaar, 162 op 100.000 inwoners. De </w:t>
      </w:r>
      <w:r w:rsidRPr="00F271E8">
        <w:rPr>
          <w:rFonts w:asciiTheme="majorHAnsi" w:hAnsiTheme="majorHAnsi" w:cstheme="majorHAnsi"/>
          <w:u w:val="single"/>
        </w:rPr>
        <w:t>gemiddelde PB-incidentierate</w:t>
      </w:r>
      <w:r w:rsidRPr="00F271E8">
        <w:rPr>
          <w:rFonts w:asciiTheme="majorHAnsi" w:hAnsiTheme="majorHAnsi" w:cstheme="majorHAnsi"/>
        </w:rPr>
        <w:t xml:space="preserve"> voor vrouwen (193/100.000) ligt hoger dan deze voor mannen (131/100.000), dit betreft een significant verschil tussen beide groepen (</w:t>
      </w:r>
      <w:r w:rsidRPr="00F271E8">
        <w:rPr>
          <w:rFonts w:asciiTheme="majorHAnsi" w:hAnsiTheme="majorHAnsi" w:cstheme="majorHAnsi"/>
        </w:rPr>
        <w:sym w:font="Symbol" w:char="F063"/>
      </w:r>
      <w:r w:rsidRPr="00F271E8">
        <w:rPr>
          <w:rFonts w:asciiTheme="majorHAnsi" w:hAnsiTheme="majorHAnsi" w:cstheme="majorHAnsi"/>
        </w:rPr>
        <w:t xml:space="preserve">²(1) = 11.88; p &lt; .01). Vrouwen werden overheen de jaren significant vaker aangemeld op de spoedafdeling na een suïcidepoging dan mannen. </w:t>
      </w:r>
    </w:p>
    <w:p w14:paraId="22DEB315" w14:textId="77777777" w:rsidR="002A115D" w:rsidRPr="002A115D" w:rsidRDefault="002A115D" w:rsidP="002A115D">
      <w:pPr>
        <w:pStyle w:val="Plattetekst2"/>
        <w:spacing w:line="240" w:lineRule="auto"/>
        <w:jc w:val="both"/>
        <w:rPr>
          <w:rFonts w:asciiTheme="majorHAnsi" w:hAnsiTheme="majorHAnsi" w:cstheme="majorHAnsi"/>
        </w:rPr>
      </w:pPr>
      <w:r w:rsidRPr="002A115D">
        <w:rPr>
          <w:rFonts w:asciiTheme="majorHAnsi" w:hAnsiTheme="majorHAnsi" w:cstheme="majorHAnsi"/>
        </w:rPr>
        <w:t xml:space="preserve">Wanneer de totale </w:t>
      </w:r>
      <w:r w:rsidRPr="002A115D">
        <w:rPr>
          <w:rFonts w:asciiTheme="majorHAnsi" w:hAnsiTheme="majorHAnsi" w:cstheme="majorHAnsi"/>
          <w:b/>
          <w:u w:val="single"/>
        </w:rPr>
        <w:t>PB-rate van 2015</w:t>
      </w:r>
      <w:r w:rsidRPr="002A115D">
        <w:rPr>
          <w:rFonts w:asciiTheme="majorHAnsi" w:hAnsiTheme="majorHAnsi" w:cstheme="majorHAnsi"/>
        </w:rPr>
        <w:t xml:space="preserve"> </w:t>
      </w:r>
      <w:r w:rsidRPr="002A115D">
        <w:rPr>
          <w:rFonts w:asciiTheme="majorHAnsi" w:hAnsiTheme="majorHAnsi" w:cstheme="majorHAnsi"/>
          <w:b/>
        </w:rPr>
        <w:t xml:space="preserve">(161) </w:t>
      </w:r>
      <w:r w:rsidRPr="002A115D">
        <w:rPr>
          <w:rFonts w:asciiTheme="majorHAnsi" w:hAnsiTheme="majorHAnsi" w:cstheme="majorHAnsi"/>
        </w:rPr>
        <w:t>vergeleken wordt met die van 2014 blijkt dat er een stijging is van 1.2% die echter niet significant is (</w:t>
      </w:r>
      <w:r w:rsidRPr="002A115D">
        <w:rPr>
          <w:rFonts w:asciiTheme="majorHAnsi" w:hAnsiTheme="majorHAnsi" w:cstheme="majorHAnsi"/>
        </w:rPr>
        <w:sym w:font="Symbol" w:char="F063"/>
      </w:r>
      <w:r w:rsidRPr="002A115D">
        <w:rPr>
          <w:rFonts w:asciiTheme="majorHAnsi" w:hAnsiTheme="majorHAnsi" w:cstheme="majorHAnsi"/>
        </w:rPr>
        <w:t xml:space="preserve">²(1) = 0.013; p &gt; .05). De </w:t>
      </w:r>
      <w:r w:rsidRPr="002A115D">
        <w:rPr>
          <w:rFonts w:asciiTheme="majorHAnsi" w:hAnsiTheme="majorHAnsi" w:cstheme="majorHAnsi"/>
          <w:u w:val="single"/>
        </w:rPr>
        <w:t>PB-incidentierate</w:t>
      </w:r>
      <w:r w:rsidRPr="002A115D">
        <w:rPr>
          <w:rFonts w:asciiTheme="majorHAnsi" w:hAnsiTheme="majorHAnsi" w:cstheme="majorHAnsi"/>
        </w:rPr>
        <w:t xml:space="preserve"> van 2015 voor vrouwen (191) kent een niet significante stijging van 4.4% ten opzicht van 2014 (</w:t>
      </w:r>
      <w:r w:rsidRPr="002A115D">
        <w:rPr>
          <w:rFonts w:asciiTheme="majorHAnsi" w:hAnsiTheme="majorHAnsi" w:cstheme="majorHAnsi"/>
        </w:rPr>
        <w:sym w:font="Symbol" w:char="F063"/>
      </w:r>
      <w:r w:rsidRPr="002A115D">
        <w:rPr>
          <w:rFonts w:asciiTheme="majorHAnsi" w:hAnsiTheme="majorHAnsi" w:cstheme="majorHAnsi"/>
        </w:rPr>
        <w:t>²(1) = 0.171; p &gt; .05). Voor mannen is de PB-incidentierate (128) niet significant gedaald met 3% (</w:t>
      </w:r>
      <w:r w:rsidRPr="002A115D">
        <w:rPr>
          <w:rFonts w:asciiTheme="majorHAnsi" w:hAnsiTheme="majorHAnsi" w:cstheme="majorHAnsi"/>
        </w:rPr>
        <w:sym w:font="Symbol" w:char="F063"/>
      </w:r>
      <w:r w:rsidRPr="002A115D">
        <w:rPr>
          <w:rFonts w:asciiTheme="majorHAnsi" w:hAnsiTheme="majorHAnsi" w:cstheme="majorHAnsi"/>
        </w:rPr>
        <w:t xml:space="preserve">²(1) = 0.062; p &gt; .05). Dit is reeds het derde jaar na elkaar dat er een daling kan vastgesteld worden in de rate van de mannen, op basis van de jaarlijkse registraties die gebeuren aan de hand van het IPEO en KIPEO in de Vlaamse ziekenhuizen. </w:t>
      </w:r>
    </w:p>
    <w:p w14:paraId="5488E054" w14:textId="77777777" w:rsidR="002A115D" w:rsidRPr="002A115D" w:rsidRDefault="002A115D" w:rsidP="002A115D">
      <w:pPr>
        <w:pStyle w:val="Plattetekst2"/>
        <w:spacing w:line="240" w:lineRule="auto"/>
        <w:jc w:val="both"/>
        <w:rPr>
          <w:rFonts w:ascii="Garamond" w:hAnsi="Garamond"/>
        </w:rPr>
      </w:pPr>
    </w:p>
    <w:p w14:paraId="2212DD18" w14:textId="77777777" w:rsidR="002A115D" w:rsidRPr="002A115D" w:rsidRDefault="002A115D" w:rsidP="002A115D">
      <w:pPr>
        <w:rPr>
          <w:rFonts w:asciiTheme="majorHAnsi" w:hAnsiTheme="majorHAnsi" w:cstheme="majorHAnsi"/>
          <w:bCs/>
          <w:lang w:val="nl-BE"/>
        </w:rPr>
      </w:pPr>
      <w:r w:rsidRPr="002A115D">
        <w:rPr>
          <w:rFonts w:asciiTheme="majorHAnsi" w:hAnsiTheme="majorHAnsi" w:cstheme="majorHAnsi"/>
          <w:lang w:val="nl-BE"/>
        </w:rPr>
        <w:t xml:space="preserve">Fig. 1: </w:t>
      </w:r>
      <w:r w:rsidRPr="002A115D">
        <w:rPr>
          <w:rFonts w:asciiTheme="majorHAnsi" w:hAnsiTheme="majorHAnsi" w:cstheme="majorHAnsi"/>
          <w:bCs/>
          <w:lang w:val="nl-BE"/>
        </w:rPr>
        <w:t>Person-based rate-evolutie van suïcidepogingen per 100.000 inwoners in Vlaanderen, volgens geslacht, 1999-2015</w:t>
      </w:r>
    </w:p>
    <w:p w14:paraId="48B8AEBF" w14:textId="77777777" w:rsidR="002A115D" w:rsidRPr="002A115D" w:rsidRDefault="002A115D" w:rsidP="002A115D">
      <w:pPr>
        <w:rPr>
          <w:rFonts w:asciiTheme="majorHAnsi" w:hAnsiTheme="majorHAnsi" w:cstheme="majorHAnsi"/>
          <w:b/>
          <w:bCs/>
          <w:sz w:val="22"/>
          <w:szCs w:val="22"/>
          <w:lang w:val="nl-BE"/>
        </w:rPr>
      </w:pPr>
    </w:p>
    <w:p w14:paraId="7014A4BC" w14:textId="77777777" w:rsidR="002A115D" w:rsidRPr="002A115D" w:rsidRDefault="002A115D" w:rsidP="002A115D">
      <w:pPr>
        <w:rPr>
          <w:rFonts w:ascii="Garamond" w:hAnsi="Garamond"/>
          <w:b/>
          <w:bCs/>
          <w:sz w:val="22"/>
          <w:szCs w:val="22"/>
          <w:lang w:val="nl-BE"/>
        </w:rPr>
      </w:pPr>
      <w:r w:rsidRPr="002A115D">
        <w:rPr>
          <w:rFonts w:ascii="Garamond" w:hAnsi="Garamond"/>
          <w:b/>
          <w:bCs/>
          <w:noProof/>
          <w:sz w:val="22"/>
          <w:szCs w:val="22"/>
          <w:lang w:val="nl-BE" w:eastAsia="nl-BE"/>
        </w:rPr>
        <w:drawing>
          <wp:inline distT="0" distB="0" distL="0" distR="0" wp14:anchorId="4EAD2645" wp14:editId="63A201FA">
            <wp:extent cx="6319815" cy="3029638"/>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ur 1 PB rate evolutie van suïcidepogingen per 100.000 1999-2015.tif"/>
                    <pic:cNvPicPr/>
                  </pic:nvPicPr>
                  <pic:blipFill>
                    <a:blip r:embed="rId10">
                      <a:extLst>
                        <a:ext uri="{28A0092B-C50C-407E-A947-70E740481C1C}">
                          <a14:useLocalDpi xmlns:a14="http://schemas.microsoft.com/office/drawing/2010/main" val="0"/>
                        </a:ext>
                      </a:extLst>
                    </a:blip>
                    <a:stretch>
                      <a:fillRect/>
                    </a:stretch>
                  </pic:blipFill>
                  <pic:spPr>
                    <a:xfrm>
                      <a:off x="0" y="0"/>
                      <a:ext cx="6337809" cy="3038264"/>
                    </a:xfrm>
                    <a:prstGeom prst="rect">
                      <a:avLst/>
                    </a:prstGeom>
                  </pic:spPr>
                </pic:pic>
              </a:graphicData>
            </a:graphic>
          </wp:inline>
        </w:drawing>
      </w:r>
    </w:p>
    <w:p w14:paraId="6300A7D9" w14:textId="77777777" w:rsidR="002A115D" w:rsidRPr="002A115D" w:rsidRDefault="002A115D" w:rsidP="002A115D">
      <w:pPr>
        <w:pStyle w:val="Plattetekst2"/>
        <w:spacing w:line="240" w:lineRule="auto"/>
        <w:ind w:left="993" w:hanging="993"/>
        <w:jc w:val="both"/>
        <w:rPr>
          <w:rFonts w:ascii="Garamond" w:hAnsi="Garamond"/>
        </w:rPr>
      </w:pPr>
    </w:p>
    <w:p w14:paraId="2B340ADF" w14:textId="77777777" w:rsidR="002A115D" w:rsidRPr="002A115D" w:rsidRDefault="002A115D" w:rsidP="002A115D">
      <w:pPr>
        <w:pStyle w:val="Plattetekst2"/>
        <w:spacing w:line="240" w:lineRule="auto"/>
        <w:jc w:val="both"/>
        <w:rPr>
          <w:rFonts w:ascii="Garamond" w:hAnsi="Garamond"/>
        </w:rPr>
      </w:pPr>
    </w:p>
    <w:p w14:paraId="0691DB17" w14:textId="77777777" w:rsidR="002A115D" w:rsidRPr="002A115D" w:rsidRDefault="002A115D" w:rsidP="002A115D">
      <w:pPr>
        <w:pStyle w:val="Plattetekst2"/>
        <w:spacing w:line="240" w:lineRule="auto"/>
        <w:jc w:val="both"/>
        <w:rPr>
          <w:rFonts w:asciiTheme="majorHAnsi" w:hAnsiTheme="majorHAnsi" w:cstheme="majorHAnsi"/>
        </w:rPr>
      </w:pPr>
      <w:r w:rsidRPr="002A115D">
        <w:rPr>
          <w:rFonts w:asciiTheme="majorHAnsi" w:hAnsiTheme="majorHAnsi" w:cstheme="majorHAnsi"/>
        </w:rPr>
        <w:t>Figuur 2 toont aan dat de Event Based-rates (</w:t>
      </w:r>
      <w:r w:rsidR="00B33058">
        <w:rPr>
          <w:rFonts w:asciiTheme="majorHAnsi" w:hAnsiTheme="majorHAnsi" w:cstheme="majorHAnsi"/>
        </w:rPr>
        <w:t xml:space="preserve">EB-rates= </w:t>
      </w:r>
      <w:r w:rsidRPr="002A115D">
        <w:rPr>
          <w:rFonts w:asciiTheme="majorHAnsi" w:hAnsiTheme="majorHAnsi" w:cstheme="majorHAnsi"/>
        </w:rPr>
        <w:t xml:space="preserve">aantal suïcidepogingen per 100.000 inwoners) quasi dezelfde evolutie volgen als de PB-rates. De </w:t>
      </w:r>
      <w:r w:rsidRPr="002A115D">
        <w:rPr>
          <w:rFonts w:asciiTheme="majorHAnsi" w:hAnsiTheme="majorHAnsi" w:cstheme="majorHAnsi"/>
          <w:u w:val="single"/>
        </w:rPr>
        <w:t>gemiddelde EB-rate</w:t>
      </w:r>
      <w:r w:rsidRPr="002A115D">
        <w:rPr>
          <w:rFonts w:asciiTheme="majorHAnsi" w:hAnsiTheme="majorHAnsi" w:cstheme="majorHAnsi"/>
        </w:rPr>
        <w:t xml:space="preserve"> voor Vlaanderen, berekend over de laatste zeventien jaar, bedraagt 168/100.000 inwoners. Het verschil tussen de </w:t>
      </w:r>
      <w:r w:rsidRPr="002A115D">
        <w:rPr>
          <w:rFonts w:asciiTheme="majorHAnsi" w:hAnsiTheme="majorHAnsi" w:cstheme="majorHAnsi"/>
          <w:u w:val="single"/>
        </w:rPr>
        <w:t>gemiddelde EB-rate</w:t>
      </w:r>
      <w:r w:rsidRPr="002A115D">
        <w:rPr>
          <w:rFonts w:asciiTheme="majorHAnsi" w:hAnsiTheme="majorHAnsi" w:cstheme="majorHAnsi"/>
        </w:rPr>
        <w:t xml:space="preserve"> voor vrouwen (202/100.000) en mannen (136/100.000) is enigszins meer uitgesproken in vergelijking met het man/vrouw verschil van </w:t>
      </w:r>
      <w:r w:rsidRPr="002A115D">
        <w:rPr>
          <w:rFonts w:asciiTheme="majorHAnsi" w:hAnsiTheme="majorHAnsi" w:cstheme="majorHAnsi"/>
        </w:rPr>
        <w:lastRenderedPageBreak/>
        <w:t>de PB-rates (respectievelijk 181/100.000 en 135/100.000). Dit zou kunnen aantonen dat vrouwen een suïcidepoging vaker herhalen dan de mannen.</w:t>
      </w:r>
    </w:p>
    <w:p w14:paraId="248EBF2C" w14:textId="77777777" w:rsidR="002A115D" w:rsidRPr="002A115D" w:rsidRDefault="002A115D" w:rsidP="002A115D">
      <w:pPr>
        <w:pStyle w:val="Plattetekst2"/>
        <w:spacing w:line="240" w:lineRule="auto"/>
        <w:jc w:val="both"/>
        <w:rPr>
          <w:rFonts w:asciiTheme="majorHAnsi" w:hAnsiTheme="majorHAnsi" w:cstheme="majorHAnsi"/>
          <w:vertAlign w:val="superscript"/>
        </w:rPr>
      </w:pPr>
      <w:r w:rsidRPr="002A115D">
        <w:rPr>
          <w:rFonts w:asciiTheme="majorHAnsi" w:hAnsiTheme="majorHAnsi" w:cstheme="majorHAnsi"/>
        </w:rPr>
        <w:t xml:space="preserve"> Ten opzichte van 2014 is de totale </w:t>
      </w:r>
      <w:r w:rsidRPr="002A115D">
        <w:rPr>
          <w:rFonts w:asciiTheme="majorHAnsi" w:hAnsiTheme="majorHAnsi" w:cstheme="majorHAnsi"/>
          <w:b/>
          <w:u w:val="single"/>
        </w:rPr>
        <w:t>EB-rate van 2015 (166)</w:t>
      </w:r>
      <w:r w:rsidRPr="002A115D">
        <w:rPr>
          <w:rFonts w:asciiTheme="majorHAnsi" w:hAnsiTheme="majorHAnsi" w:cstheme="majorHAnsi"/>
        </w:rPr>
        <w:t xml:space="preserve"> 4.4% gestegen. Deze stijging is echter niet significant (</w:t>
      </w:r>
      <w:r w:rsidRPr="002A115D">
        <w:rPr>
          <w:rFonts w:asciiTheme="majorHAnsi" w:hAnsiTheme="majorHAnsi" w:cstheme="majorHAnsi"/>
        </w:rPr>
        <w:sym w:font="Symbol" w:char="F063"/>
      </w:r>
      <w:r w:rsidRPr="002A115D">
        <w:rPr>
          <w:rFonts w:asciiTheme="majorHAnsi" w:hAnsiTheme="majorHAnsi" w:cstheme="majorHAnsi"/>
        </w:rPr>
        <w:t>²(1) = 0.151; p &gt; .05). Ter verduidelijking van deze rate betekent dit in absolute cijfers dat in 2015 naar schatting 10.744 pogingen voorkwamen in Vlaanderen</w:t>
      </w:r>
      <w:r w:rsidRPr="002A115D">
        <w:rPr>
          <w:rStyle w:val="Voetnootmarkering"/>
          <w:rFonts w:asciiTheme="majorHAnsi" w:hAnsiTheme="majorHAnsi" w:cstheme="majorHAnsi"/>
        </w:rPr>
        <w:footnoteReference w:id="1"/>
      </w:r>
      <w:r w:rsidRPr="002A115D">
        <w:rPr>
          <w:rFonts w:asciiTheme="majorHAnsi" w:hAnsiTheme="majorHAnsi" w:cstheme="majorHAnsi"/>
        </w:rPr>
        <w:t xml:space="preserve">, wat neerkomt op ongeveer 29 suïcidepogingen per dag. </w:t>
      </w:r>
    </w:p>
    <w:p w14:paraId="1348CF35" w14:textId="77777777" w:rsidR="002A115D" w:rsidRPr="002A115D" w:rsidRDefault="002A115D" w:rsidP="002A115D">
      <w:pPr>
        <w:pStyle w:val="Plattetekst2"/>
        <w:spacing w:line="240" w:lineRule="auto"/>
        <w:jc w:val="both"/>
        <w:rPr>
          <w:rFonts w:asciiTheme="majorHAnsi" w:hAnsiTheme="majorHAnsi" w:cstheme="majorHAnsi"/>
        </w:rPr>
      </w:pPr>
      <w:r w:rsidRPr="002A115D">
        <w:rPr>
          <w:rFonts w:asciiTheme="majorHAnsi" w:hAnsiTheme="majorHAnsi" w:cstheme="majorHAnsi"/>
        </w:rPr>
        <w:t>Ten op zichte van 2014 is de EB-incidentierate van 2015 voor mannen niet significant gedaald met 2.2% (</w:t>
      </w:r>
      <w:r w:rsidRPr="002A115D">
        <w:rPr>
          <w:rFonts w:asciiTheme="majorHAnsi" w:hAnsiTheme="majorHAnsi" w:cstheme="majorHAnsi"/>
        </w:rPr>
        <w:sym w:font="Symbol" w:char="F063"/>
      </w:r>
      <w:r w:rsidRPr="002A115D">
        <w:rPr>
          <w:rFonts w:asciiTheme="majorHAnsi" w:hAnsiTheme="majorHAnsi" w:cstheme="majorHAnsi"/>
        </w:rPr>
        <w:t>²(1) = 0.034; p &gt; .05). De EB-rate van de vrouwen is in 2015 niet significant gestegen met 3.7% ten op zichte van 2014  (</w:t>
      </w:r>
      <w:r w:rsidRPr="002A115D">
        <w:rPr>
          <w:rFonts w:asciiTheme="majorHAnsi" w:hAnsiTheme="majorHAnsi" w:cstheme="majorHAnsi"/>
        </w:rPr>
        <w:sym w:font="Symbol" w:char="F063"/>
      </w:r>
      <w:r w:rsidRPr="002A115D">
        <w:rPr>
          <w:rFonts w:asciiTheme="majorHAnsi" w:hAnsiTheme="majorHAnsi" w:cstheme="majorHAnsi"/>
        </w:rPr>
        <w:t>²(1) = 0.128; p &gt; .05).</w:t>
      </w:r>
    </w:p>
    <w:p w14:paraId="6B41DE05" w14:textId="77777777" w:rsidR="002A115D" w:rsidRPr="002A115D" w:rsidRDefault="002A115D" w:rsidP="002A115D">
      <w:pPr>
        <w:pStyle w:val="Plattetekst2"/>
        <w:spacing w:line="240" w:lineRule="auto"/>
        <w:jc w:val="both"/>
        <w:rPr>
          <w:rFonts w:asciiTheme="majorHAnsi" w:hAnsiTheme="majorHAnsi" w:cstheme="majorHAnsi"/>
        </w:rPr>
      </w:pPr>
    </w:p>
    <w:p w14:paraId="58EF67BE" w14:textId="77777777" w:rsidR="002A115D" w:rsidRPr="00914B7D" w:rsidRDefault="002A115D" w:rsidP="002A115D">
      <w:pPr>
        <w:rPr>
          <w:rFonts w:asciiTheme="majorHAnsi" w:hAnsiTheme="majorHAnsi" w:cstheme="majorHAnsi"/>
          <w:lang w:val="nl-BE"/>
        </w:rPr>
      </w:pPr>
      <w:r w:rsidRPr="002A115D">
        <w:rPr>
          <w:rFonts w:asciiTheme="majorHAnsi" w:hAnsiTheme="majorHAnsi" w:cstheme="majorHAnsi"/>
          <w:lang w:val="nl-BE"/>
        </w:rPr>
        <w:t>Fig. 2: Event-based rate-evolutie van suïcidepogingen</w:t>
      </w:r>
      <w:r w:rsidRPr="00914B7D">
        <w:rPr>
          <w:rFonts w:asciiTheme="majorHAnsi" w:hAnsiTheme="majorHAnsi" w:cstheme="majorHAnsi"/>
          <w:lang w:val="nl-BE"/>
        </w:rPr>
        <w:t xml:space="preserve"> per 100.000 inwoners in Vlaanderen, volgens geslacht, 1999-2015</w:t>
      </w:r>
    </w:p>
    <w:p w14:paraId="736BBCA9" w14:textId="77777777" w:rsidR="002A115D" w:rsidRDefault="002A115D" w:rsidP="002A115D">
      <w:pPr>
        <w:ind w:left="993" w:hanging="993"/>
        <w:jc w:val="both"/>
        <w:rPr>
          <w:rFonts w:ascii="Garamond" w:hAnsi="Garamond"/>
          <w:b/>
          <w:noProof/>
          <w:sz w:val="22"/>
          <w:szCs w:val="22"/>
          <w:lang w:val="nl-BE" w:eastAsia="nl-BE"/>
        </w:rPr>
      </w:pPr>
    </w:p>
    <w:p w14:paraId="07319B08" w14:textId="77777777" w:rsidR="002A115D" w:rsidRDefault="002A115D" w:rsidP="002A115D">
      <w:pPr>
        <w:ind w:left="993" w:hanging="993"/>
        <w:jc w:val="both"/>
        <w:rPr>
          <w:rFonts w:ascii="Garamond" w:hAnsi="Garamond"/>
          <w:b/>
          <w:sz w:val="22"/>
          <w:szCs w:val="22"/>
          <w:lang w:val="nl-NL"/>
        </w:rPr>
      </w:pPr>
    </w:p>
    <w:p w14:paraId="15152A4C" w14:textId="77777777" w:rsidR="002A115D" w:rsidRDefault="002A115D" w:rsidP="002A115D">
      <w:pPr>
        <w:jc w:val="both"/>
        <w:rPr>
          <w:rFonts w:ascii="Garamond" w:hAnsi="Garamond"/>
          <w:b/>
          <w:noProof/>
          <w:sz w:val="22"/>
          <w:szCs w:val="22"/>
          <w:lang w:val="nl-BE" w:eastAsia="nl-BE"/>
        </w:rPr>
      </w:pPr>
    </w:p>
    <w:p w14:paraId="68045569" w14:textId="77777777" w:rsidR="002A115D" w:rsidRDefault="002A115D" w:rsidP="002A115D">
      <w:pPr>
        <w:jc w:val="both"/>
        <w:rPr>
          <w:rFonts w:ascii="Garamond" w:hAnsi="Garamond"/>
          <w:b/>
          <w:noProof/>
          <w:sz w:val="22"/>
          <w:szCs w:val="22"/>
          <w:lang w:val="nl-BE" w:eastAsia="nl-BE"/>
        </w:rPr>
      </w:pPr>
      <w:r>
        <w:rPr>
          <w:rFonts w:ascii="Garamond" w:hAnsi="Garamond"/>
          <w:b/>
          <w:noProof/>
          <w:sz w:val="22"/>
          <w:szCs w:val="22"/>
          <w:lang w:val="nl-BE" w:eastAsia="nl-BE"/>
        </w:rPr>
        <w:drawing>
          <wp:inline distT="0" distB="0" distL="0" distR="0" wp14:anchorId="5932B6A6" wp14:editId="0995EE8D">
            <wp:extent cx="6325983" cy="3031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ur 2 EB rate evolutie van suïcidepogingen per 100.000 1999-2015.tif"/>
                    <pic:cNvPicPr/>
                  </pic:nvPicPr>
                  <pic:blipFill>
                    <a:blip r:embed="rId11">
                      <a:extLst>
                        <a:ext uri="{28A0092B-C50C-407E-A947-70E740481C1C}">
                          <a14:useLocalDpi xmlns:a14="http://schemas.microsoft.com/office/drawing/2010/main" val="0"/>
                        </a:ext>
                      </a:extLst>
                    </a:blip>
                    <a:stretch>
                      <a:fillRect/>
                    </a:stretch>
                  </pic:blipFill>
                  <pic:spPr>
                    <a:xfrm>
                      <a:off x="0" y="0"/>
                      <a:ext cx="6325983" cy="3031200"/>
                    </a:xfrm>
                    <a:prstGeom prst="rect">
                      <a:avLst/>
                    </a:prstGeom>
                  </pic:spPr>
                </pic:pic>
              </a:graphicData>
            </a:graphic>
          </wp:inline>
        </w:drawing>
      </w:r>
    </w:p>
    <w:p w14:paraId="094D9901" w14:textId="77777777" w:rsidR="002A115D" w:rsidRDefault="002A115D" w:rsidP="002A115D">
      <w:pPr>
        <w:jc w:val="both"/>
        <w:rPr>
          <w:rFonts w:ascii="Garamond" w:hAnsi="Garamond"/>
          <w:b/>
          <w:noProof/>
          <w:sz w:val="22"/>
          <w:szCs w:val="22"/>
          <w:lang w:val="nl-BE" w:eastAsia="nl-BE"/>
        </w:rPr>
      </w:pPr>
    </w:p>
    <w:p w14:paraId="00F37882" w14:textId="77777777" w:rsidR="002A115D" w:rsidRDefault="002A115D" w:rsidP="002A115D">
      <w:pPr>
        <w:jc w:val="both"/>
        <w:rPr>
          <w:rFonts w:ascii="Garamond" w:hAnsi="Garamond"/>
          <w:b/>
          <w:noProof/>
          <w:sz w:val="22"/>
          <w:szCs w:val="22"/>
          <w:lang w:val="nl-BE" w:eastAsia="nl-BE"/>
        </w:rPr>
      </w:pPr>
    </w:p>
    <w:p w14:paraId="1762CF19" w14:textId="77777777" w:rsidR="002A115D" w:rsidRDefault="002A115D"/>
    <w:p w14:paraId="44AFAA94" w14:textId="77777777" w:rsidR="00B33058" w:rsidRDefault="00B33058"/>
    <w:p w14:paraId="222FD376" w14:textId="77777777" w:rsidR="00B33058" w:rsidRDefault="00B33058"/>
    <w:p w14:paraId="1FD01004" w14:textId="77777777" w:rsidR="00B33058" w:rsidRDefault="00B33058"/>
    <w:p w14:paraId="0C031B22" w14:textId="77777777" w:rsidR="00B33058" w:rsidRDefault="00B33058"/>
    <w:p w14:paraId="6E34AB3C" w14:textId="77777777" w:rsidR="00B33058" w:rsidRDefault="00B33058"/>
    <w:p w14:paraId="759A0C5D" w14:textId="77777777" w:rsidR="00B33058" w:rsidRDefault="00B33058"/>
    <w:p w14:paraId="31D93775" w14:textId="77777777" w:rsidR="00B33058" w:rsidRDefault="00B33058"/>
    <w:p w14:paraId="75315E17" w14:textId="77777777" w:rsidR="00B33058" w:rsidRDefault="00B33058"/>
    <w:p w14:paraId="01F3895A" w14:textId="77777777" w:rsidR="00B33058" w:rsidRDefault="00B33058"/>
    <w:p w14:paraId="76E8F1DF" w14:textId="77777777" w:rsidR="00B33058" w:rsidRDefault="00B33058"/>
    <w:p w14:paraId="6193F059" w14:textId="77777777" w:rsidR="00B33058" w:rsidRPr="00D1243A" w:rsidRDefault="00B33058">
      <w:pPr>
        <w:rPr>
          <w:b/>
          <w:u w:val="single"/>
        </w:rPr>
      </w:pPr>
      <w:r w:rsidRPr="00D1243A">
        <w:rPr>
          <w:b/>
          <w:u w:val="single"/>
        </w:rPr>
        <w:lastRenderedPageBreak/>
        <w:t>Suïcidepogingen per provincie in Vlaanderen in 2015 en evolutie 2005-2015 (Bron: Eenheid voor Zelfmoordonderzoek, Ugent)</w:t>
      </w:r>
    </w:p>
    <w:p w14:paraId="03786C50" w14:textId="77777777" w:rsidR="00B33058" w:rsidRDefault="00B33058"/>
    <w:p w14:paraId="3DDFF4B5" w14:textId="77777777" w:rsidR="00B33058" w:rsidRPr="00EE3240" w:rsidRDefault="00B33058" w:rsidP="00B33058">
      <w:pPr>
        <w:pStyle w:val="Plattetekst2"/>
        <w:spacing w:line="240" w:lineRule="auto"/>
        <w:jc w:val="both"/>
        <w:rPr>
          <w:rFonts w:asciiTheme="majorHAnsi" w:hAnsiTheme="majorHAnsi" w:cstheme="majorHAnsi"/>
          <w:u w:val="single"/>
        </w:rPr>
      </w:pPr>
      <w:r>
        <w:rPr>
          <w:rFonts w:asciiTheme="majorHAnsi" w:hAnsiTheme="majorHAnsi" w:cstheme="majorHAnsi"/>
          <w:u w:val="single"/>
        </w:rPr>
        <w:t>RATES PER PROVINCIE</w:t>
      </w:r>
    </w:p>
    <w:p w14:paraId="53BB8DB5" w14:textId="77777777" w:rsidR="00B33058" w:rsidRDefault="00B33058" w:rsidP="00B33058">
      <w:pPr>
        <w:pStyle w:val="Plattetekst2"/>
        <w:spacing w:line="240" w:lineRule="auto"/>
        <w:jc w:val="both"/>
        <w:rPr>
          <w:rFonts w:asciiTheme="majorHAnsi" w:hAnsiTheme="majorHAnsi" w:cstheme="majorHAnsi"/>
        </w:rPr>
      </w:pPr>
      <w:r w:rsidRPr="004C5A85">
        <w:rPr>
          <w:rFonts w:asciiTheme="majorHAnsi" w:hAnsiTheme="majorHAnsi" w:cstheme="majorHAnsi"/>
        </w:rPr>
        <w:t>Figuren 3-7 geven per provincie de EB-rate-evolutie weer voor de deelnemende instellingen. Tabel 2 - 6 geven een overzicht van de EB-rates per provincie volgens instelling. Aangezien de PB-rates nauw aansluiten bij de EB-rates, werd ervoor gekozen om hier enkel de EB-rates per provincie en instelling weer te geven.</w:t>
      </w:r>
      <w:r w:rsidRPr="004C5A85">
        <w:rPr>
          <w:rFonts w:asciiTheme="majorHAnsi" w:hAnsiTheme="majorHAnsi" w:cstheme="majorHAnsi"/>
          <w:color w:val="FF0000"/>
        </w:rPr>
        <w:t xml:space="preserve"> </w:t>
      </w:r>
    </w:p>
    <w:p w14:paraId="5D383D4E" w14:textId="77777777" w:rsidR="00B33058" w:rsidRPr="004C5A85" w:rsidRDefault="00B33058" w:rsidP="00B33058">
      <w:pPr>
        <w:pStyle w:val="Plattetekst2"/>
        <w:spacing w:line="240" w:lineRule="auto"/>
        <w:jc w:val="both"/>
        <w:rPr>
          <w:rFonts w:asciiTheme="majorHAnsi" w:hAnsiTheme="majorHAnsi" w:cstheme="majorHAnsi"/>
          <w:b/>
          <w:sz w:val="26"/>
          <w:szCs w:val="26"/>
          <w:u w:val="single"/>
        </w:rPr>
      </w:pPr>
      <w:r w:rsidRPr="004C5A85">
        <w:rPr>
          <w:rFonts w:asciiTheme="majorHAnsi" w:hAnsiTheme="majorHAnsi" w:cstheme="majorHAnsi"/>
          <w:b/>
          <w:sz w:val="26"/>
          <w:szCs w:val="26"/>
          <w:u w:val="single"/>
        </w:rPr>
        <w:t>West-Vlaanderen</w:t>
      </w:r>
    </w:p>
    <w:p w14:paraId="5194D065" w14:textId="77777777" w:rsidR="00B33058" w:rsidRPr="00F271E8" w:rsidRDefault="00B33058" w:rsidP="00B33058">
      <w:pPr>
        <w:pStyle w:val="Plattetekst2"/>
        <w:spacing w:line="240" w:lineRule="auto"/>
        <w:jc w:val="both"/>
        <w:rPr>
          <w:rFonts w:asciiTheme="majorHAnsi" w:hAnsiTheme="majorHAnsi" w:cstheme="majorHAnsi"/>
        </w:rPr>
      </w:pPr>
      <w:r w:rsidRPr="00F271E8">
        <w:rPr>
          <w:rFonts w:asciiTheme="majorHAnsi" w:hAnsiTheme="majorHAnsi" w:cstheme="majorHAnsi"/>
        </w:rPr>
        <w:t xml:space="preserve">In West-Vlaanderen (zie tabel 2 en </w:t>
      </w:r>
      <w:r>
        <w:rPr>
          <w:rFonts w:asciiTheme="majorHAnsi" w:hAnsiTheme="majorHAnsi" w:cstheme="majorHAnsi"/>
        </w:rPr>
        <w:t>figuur</w:t>
      </w:r>
      <w:r w:rsidRPr="00F271E8">
        <w:rPr>
          <w:rFonts w:asciiTheme="majorHAnsi" w:hAnsiTheme="majorHAnsi" w:cstheme="majorHAnsi"/>
        </w:rPr>
        <w:t xml:space="preserve"> 3) daalden de rates ten opzichte van 201</w:t>
      </w:r>
      <w:r>
        <w:rPr>
          <w:rFonts w:asciiTheme="majorHAnsi" w:hAnsiTheme="majorHAnsi" w:cstheme="majorHAnsi"/>
        </w:rPr>
        <w:t>4</w:t>
      </w:r>
      <w:r w:rsidRPr="00F271E8">
        <w:rPr>
          <w:rFonts w:asciiTheme="majorHAnsi" w:hAnsiTheme="majorHAnsi" w:cstheme="majorHAnsi"/>
        </w:rPr>
        <w:t xml:space="preserve"> in </w:t>
      </w:r>
      <w:r>
        <w:rPr>
          <w:rFonts w:asciiTheme="majorHAnsi" w:hAnsiTheme="majorHAnsi" w:cstheme="majorHAnsi"/>
        </w:rPr>
        <w:t>vier</w:t>
      </w:r>
      <w:r w:rsidRPr="00F271E8">
        <w:rPr>
          <w:rFonts w:asciiTheme="majorHAnsi" w:hAnsiTheme="majorHAnsi" w:cstheme="majorHAnsi"/>
        </w:rPr>
        <w:t xml:space="preserve"> ziekenhuizen, m.n. AZ Sint-Jan,</w:t>
      </w:r>
      <w:r>
        <w:rPr>
          <w:rFonts w:asciiTheme="majorHAnsi" w:hAnsiTheme="majorHAnsi" w:cstheme="majorHAnsi"/>
        </w:rPr>
        <w:t xml:space="preserve"> Jan Yperman ziekenhuis, </w:t>
      </w:r>
      <w:r w:rsidRPr="00F271E8">
        <w:rPr>
          <w:rFonts w:asciiTheme="majorHAnsi" w:hAnsiTheme="majorHAnsi" w:cstheme="majorHAnsi"/>
        </w:rPr>
        <w:t>OLV van Lourdes</w:t>
      </w:r>
      <w:r>
        <w:rPr>
          <w:rFonts w:asciiTheme="majorHAnsi" w:hAnsiTheme="majorHAnsi" w:cstheme="majorHAnsi"/>
        </w:rPr>
        <w:t xml:space="preserve"> Waregem en AZ Delta en stegen in twee</w:t>
      </w:r>
      <w:r w:rsidRPr="00F271E8">
        <w:rPr>
          <w:rFonts w:asciiTheme="majorHAnsi" w:hAnsiTheme="majorHAnsi" w:cstheme="majorHAnsi"/>
        </w:rPr>
        <w:t xml:space="preserve"> ziekenhuizen m.n. </w:t>
      </w:r>
      <w:r>
        <w:rPr>
          <w:rFonts w:asciiTheme="majorHAnsi" w:hAnsiTheme="majorHAnsi" w:cstheme="majorHAnsi"/>
        </w:rPr>
        <w:t>Sint-Lucas Brugge en AZ Damiaan. Tenslotte bleef de EB-rate relatief stabiel in het AZ Groeninge en in het AZ Sint-Augustinus.</w:t>
      </w:r>
    </w:p>
    <w:p w14:paraId="550BA495" w14:textId="77777777" w:rsidR="00B33058" w:rsidRPr="004C5A85" w:rsidRDefault="00B33058" w:rsidP="00B33058">
      <w:pPr>
        <w:pStyle w:val="Plattetekst2"/>
        <w:spacing w:line="240" w:lineRule="auto"/>
        <w:jc w:val="both"/>
        <w:rPr>
          <w:rFonts w:asciiTheme="majorHAnsi" w:hAnsiTheme="majorHAnsi" w:cstheme="majorHAnsi"/>
        </w:rPr>
      </w:pPr>
      <w:r>
        <w:rPr>
          <w:rFonts w:asciiTheme="majorHAnsi" w:hAnsiTheme="majorHAnsi" w:cstheme="majorHAnsi"/>
        </w:rPr>
        <w:t>Zowel</w:t>
      </w:r>
      <w:r w:rsidRPr="00F271E8">
        <w:rPr>
          <w:rFonts w:asciiTheme="majorHAnsi" w:hAnsiTheme="majorHAnsi" w:cstheme="majorHAnsi"/>
        </w:rPr>
        <w:t xml:space="preserve"> in AZ </w:t>
      </w:r>
      <w:r>
        <w:rPr>
          <w:rFonts w:asciiTheme="majorHAnsi" w:hAnsiTheme="majorHAnsi" w:cstheme="majorHAnsi"/>
        </w:rPr>
        <w:t xml:space="preserve">Sint-Jan als in OLV van Lourdes Waregem </w:t>
      </w:r>
      <w:r w:rsidRPr="00F271E8">
        <w:rPr>
          <w:rFonts w:asciiTheme="majorHAnsi" w:hAnsiTheme="majorHAnsi" w:cstheme="majorHAnsi"/>
        </w:rPr>
        <w:t xml:space="preserve"> was er een significante </w:t>
      </w:r>
      <w:r>
        <w:rPr>
          <w:rFonts w:asciiTheme="majorHAnsi" w:hAnsiTheme="majorHAnsi" w:cstheme="majorHAnsi"/>
        </w:rPr>
        <w:t>daling</w:t>
      </w:r>
      <w:r w:rsidRPr="00F271E8">
        <w:rPr>
          <w:rFonts w:asciiTheme="majorHAnsi" w:hAnsiTheme="majorHAnsi" w:cstheme="majorHAnsi"/>
        </w:rPr>
        <w:t xml:space="preserve"> merkbaar van het aantal aanmeldingen op de spoeddienst na een suïcidepoging </w:t>
      </w:r>
      <w:r w:rsidRPr="00F271E8">
        <w:rPr>
          <w:rFonts w:asciiTheme="majorHAnsi" w:hAnsiTheme="majorHAnsi" w:cstheme="majorHAnsi"/>
          <w:bCs/>
          <w:lang w:val="nl-BE"/>
        </w:rPr>
        <w:t>(</w:t>
      </w:r>
      <w:r>
        <w:rPr>
          <w:rFonts w:asciiTheme="majorHAnsi" w:hAnsiTheme="majorHAnsi" w:cstheme="majorHAnsi"/>
          <w:bCs/>
          <w:lang w:val="nl-BE"/>
        </w:rPr>
        <w:t xml:space="preserve">respectievelijk </w:t>
      </w:r>
      <w:r w:rsidRPr="00F271E8">
        <w:rPr>
          <w:rFonts w:asciiTheme="majorHAnsi" w:hAnsiTheme="majorHAnsi" w:cstheme="majorHAnsi"/>
        </w:rPr>
        <w:sym w:font="Symbol" w:char="F063"/>
      </w:r>
      <w:r>
        <w:rPr>
          <w:rFonts w:asciiTheme="majorHAnsi" w:hAnsiTheme="majorHAnsi" w:cstheme="majorHAnsi"/>
        </w:rPr>
        <w:t xml:space="preserve">²(1) = 5.39; p &lt;.05 en </w:t>
      </w:r>
      <w:r w:rsidRPr="00F271E8">
        <w:rPr>
          <w:rFonts w:asciiTheme="majorHAnsi" w:hAnsiTheme="majorHAnsi" w:cstheme="majorHAnsi"/>
        </w:rPr>
        <w:sym w:font="Symbol" w:char="F063"/>
      </w:r>
      <w:r>
        <w:rPr>
          <w:rFonts w:asciiTheme="majorHAnsi" w:hAnsiTheme="majorHAnsi" w:cstheme="majorHAnsi"/>
        </w:rPr>
        <w:t>²(1) = 10.20; p &lt;.01</w:t>
      </w:r>
      <w:r w:rsidRPr="00F271E8">
        <w:rPr>
          <w:rFonts w:asciiTheme="majorHAnsi" w:hAnsiTheme="majorHAnsi" w:cstheme="majorHAnsi"/>
        </w:rPr>
        <w:t>).</w:t>
      </w:r>
      <w:r>
        <w:rPr>
          <w:rFonts w:asciiTheme="majorHAnsi" w:hAnsiTheme="majorHAnsi" w:cstheme="majorHAnsi"/>
        </w:rPr>
        <w:t xml:space="preserve"> In AZ Damiaan was er een significante stijging merkbaar (</w:t>
      </w:r>
      <w:r w:rsidRPr="00F271E8">
        <w:rPr>
          <w:rFonts w:asciiTheme="majorHAnsi" w:hAnsiTheme="majorHAnsi" w:cstheme="majorHAnsi"/>
        </w:rPr>
        <w:sym w:font="Symbol" w:char="F063"/>
      </w:r>
      <w:r>
        <w:rPr>
          <w:rFonts w:asciiTheme="majorHAnsi" w:hAnsiTheme="majorHAnsi" w:cstheme="majorHAnsi"/>
        </w:rPr>
        <w:t>²(1) = 5.50; p &lt;.05).</w:t>
      </w:r>
    </w:p>
    <w:p w14:paraId="3AB5C591" w14:textId="77777777" w:rsidR="00B33058" w:rsidRPr="004C5A85" w:rsidRDefault="00B33058" w:rsidP="00B33058">
      <w:pPr>
        <w:pStyle w:val="Plattetekst2"/>
        <w:spacing w:line="240" w:lineRule="auto"/>
        <w:jc w:val="both"/>
        <w:rPr>
          <w:rFonts w:asciiTheme="majorHAnsi" w:hAnsiTheme="majorHAnsi" w:cstheme="majorHAnsi"/>
        </w:rPr>
      </w:pPr>
    </w:p>
    <w:p w14:paraId="6A69128E" w14:textId="77777777" w:rsidR="00B33058" w:rsidRPr="00467A3C" w:rsidRDefault="00B33058" w:rsidP="00B33058">
      <w:pPr>
        <w:pStyle w:val="Plattetekst2"/>
        <w:spacing w:line="240" w:lineRule="auto"/>
        <w:jc w:val="both"/>
        <w:rPr>
          <w:rFonts w:asciiTheme="majorHAnsi" w:hAnsiTheme="majorHAnsi" w:cstheme="majorHAnsi"/>
        </w:rPr>
      </w:pPr>
      <w:r w:rsidRPr="00467A3C">
        <w:rPr>
          <w:rFonts w:asciiTheme="majorHAnsi" w:hAnsiTheme="majorHAnsi" w:cstheme="majorHAnsi"/>
        </w:rPr>
        <w:t>Tabel 2: Overzicht van EB-rates in West-Vlaanderen volgens instelling, 2005-2015</w:t>
      </w:r>
    </w:p>
    <w:p w14:paraId="5BF9CB58" w14:textId="77777777" w:rsidR="00B33058" w:rsidRPr="004C5A85" w:rsidRDefault="00B33058" w:rsidP="00B33058">
      <w:pPr>
        <w:pStyle w:val="Plattetekst2"/>
        <w:spacing w:line="240" w:lineRule="auto"/>
        <w:jc w:val="both"/>
        <w:rPr>
          <w:rFonts w:asciiTheme="majorHAnsi" w:hAnsiTheme="majorHAnsi" w:cstheme="majorHAnsi"/>
          <w:b/>
          <w:sz w:val="22"/>
          <w:szCs w:val="22"/>
        </w:rPr>
      </w:pPr>
      <w:r>
        <w:rPr>
          <w:rFonts w:asciiTheme="majorHAnsi" w:hAnsiTheme="majorHAnsi" w:cstheme="majorHAnsi"/>
          <w:b/>
          <w:noProof/>
          <w:sz w:val="22"/>
          <w:szCs w:val="22"/>
          <w:lang w:val="nl-BE" w:eastAsia="nl-BE"/>
        </w:rPr>
        <w:drawing>
          <wp:inline distT="0" distB="0" distL="0" distR="0" wp14:anchorId="57ED4E72" wp14:editId="45E7403C">
            <wp:extent cx="6376079" cy="1762699"/>
            <wp:effectExtent l="0" t="0" r="571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Tabel 2 Picture1.tif"/>
                    <pic:cNvPicPr/>
                  </pic:nvPicPr>
                  <pic:blipFill>
                    <a:blip r:embed="rId12">
                      <a:extLst>
                        <a:ext uri="{28A0092B-C50C-407E-A947-70E740481C1C}">
                          <a14:useLocalDpi xmlns:a14="http://schemas.microsoft.com/office/drawing/2010/main" val="0"/>
                        </a:ext>
                      </a:extLst>
                    </a:blip>
                    <a:stretch>
                      <a:fillRect/>
                    </a:stretch>
                  </pic:blipFill>
                  <pic:spPr>
                    <a:xfrm>
                      <a:off x="0" y="0"/>
                      <a:ext cx="6398339" cy="1768853"/>
                    </a:xfrm>
                    <a:prstGeom prst="rect">
                      <a:avLst/>
                    </a:prstGeom>
                  </pic:spPr>
                </pic:pic>
              </a:graphicData>
            </a:graphic>
          </wp:inline>
        </w:drawing>
      </w:r>
    </w:p>
    <w:p w14:paraId="18FACF2E" w14:textId="77777777" w:rsidR="00B33058" w:rsidRDefault="00B33058" w:rsidP="00B33058">
      <w:pPr>
        <w:pStyle w:val="Plattetekst2"/>
        <w:spacing w:after="0" w:line="240" w:lineRule="auto"/>
        <w:jc w:val="both"/>
        <w:rPr>
          <w:sz w:val="16"/>
        </w:rPr>
      </w:pPr>
      <w:r w:rsidRPr="005A56BC">
        <w:rPr>
          <w:sz w:val="16"/>
        </w:rPr>
        <w:tab/>
      </w:r>
    </w:p>
    <w:p w14:paraId="68EAD3E0" w14:textId="77777777" w:rsidR="00B33058" w:rsidRPr="004C5A85" w:rsidRDefault="00B33058" w:rsidP="00B33058">
      <w:pPr>
        <w:pStyle w:val="Plattetekst2"/>
        <w:spacing w:after="0" w:line="240" w:lineRule="auto"/>
        <w:jc w:val="both"/>
        <w:rPr>
          <w:rFonts w:ascii="Calibri Light" w:hAnsi="Calibri Light"/>
          <w:sz w:val="16"/>
        </w:rPr>
      </w:pPr>
      <w:r w:rsidRPr="004C5A85">
        <w:rPr>
          <w:rFonts w:ascii="Calibri Light" w:hAnsi="Calibri Light"/>
          <w:sz w:val="16"/>
        </w:rPr>
        <w:t>*De gemeenten die tot een bepaalde regio behoren, vindt men in bijlage</w:t>
      </w:r>
    </w:p>
    <w:p w14:paraId="13CF331C" w14:textId="77777777" w:rsidR="00B33058" w:rsidRPr="004C5A85" w:rsidRDefault="00B33058" w:rsidP="00B33058">
      <w:pPr>
        <w:pStyle w:val="Plattetekst2"/>
        <w:spacing w:line="240" w:lineRule="auto"/>
        <w:jc w:val="both"/>
        <w:rPr>
          <w:rFonts w:ascii="Calibri Light" w:hAnsi="Calibri Light"/>
          <w:sz w:val="16"/>
        </w:rPr>
      </w:pPr>
      <w:r w:rsidRPr="004C5A85">
        <w:rPr>
          <w:rFonts w:ascii="Calibri Light" w:hAnsi="Calibri Light"/>
          <w:sz w:val="16"/>
        </w:rPr>
        <w:t>°</w:t>
      </w:r>
      <w:r>
        <w:rPr>
          <w:rFonts w:ascii="Calibri Light" w:hAnsi="Calibri Light"/>
          <w:sz w:val="16"/>
        </w:rPr>
        <w:t>Significant verschil tussen 2014 en 2015</w:t>
      </w:r>
      <w:r w:rsidRPr="004C5A85">
        <w:rPr>
          <w:rFonts w:ascii="Calibri Light" w:hAnsi="Calibri Light"/>
          <w:sz w:val="16"/>
        </w:rPr>
        <w:t xml:space="preserve"> (p </w:t>
      </w:r>
      <w:r>
        <w:rPr>
          <w:rFonts w:ascii="Calibri Light" w:hAnsi="Calibri Light"/>
          <w:sz w:val="16"/>
        </w:rPr>
        <w:t>&lt;.05</w:t>
      </w:r>
      <w:r w:rsidRPr="004C5A85">
        <w:rPr>
          <w:rFonts w:ascii="Calibri Light" w:hAnsi="Calibri Light"/>
          <w:sz w:val="16"/>
        </w:rPr>
        <w:t>)</w:t>
      </w:r>
      <w:r>
        <w:rPr>
          <w:rFonts w:ascii="Calibri Light" w:hAnsi="Calibri Light"/>
          <w:sz w:val="16"/>
        </w:rPr>
        <w:t>; °° significant verschil tussen 2014 en 2015 (p &lt;.01)</w:t>
      </w:r>
    </w:p>
    <w:p w14:paraId="0EE880E2" w14:textId="77777777" w:rsidR="00B33058" w:rsidRPr="00565E87" w:rsidRDefault="00B33058" w:rsidP="00B33058">
      <w:pPr>
        <w:pStyle w:val="Plattetekst2"/>
        <w:spacing w:line="240" w:lineRule="auto"/>
        <w:jc w:val="both"/>
        <w:rPr>
          <w:sz w:val="16"/>
        </w:rPr>
      </w:pPr>
    </w:p>
    <w:p w14:paraId="08A50B10" w14:textId="77777777" w:rsidR="00B33058" w:rsidRDefault="00B33058" w:rsidP="00B33058">
      <w:pPr>
        <w:rPr>
          <w:rFonts w:asciiTheme="majorHAnsi" w:hAnsiTheme="majorHAnsi" w:cstheme="majorHAnsi"/>
          <w:lang w:val="nl-BE"/>
        </w:rPr>
      </w:pPr>
    </w:p>
    <w:p w14:paraId="3EA617B0" w14:textId="77777777" w:rsidR="00B33058" w:rsidRDefault="00B33058" w:rsidP="00B33058">
      <w:pPr>
        <w:rPr>
          <w:rFonts w:asciiTheme="majorHAnsi" w:hAnsiTheme="majorHAnsi" w:cstheme="majorHAnsi"/>
          <w:lang w:val="nl-BE"/>
        </w:rPr>
      </w:pPr>
    </w:p>
    <w:p w14:paraId="04E7A198" w14:textId="77777777" w:rsidR="00B33058" w:rsidRDefault="00B33058" w:rsidP="00B33058">
      <w:pPr>
        <w:rPr>
          <w:rFonts w:asciiTheme="majorHAnsi" w:hAnsiTheme="majorHAnsi" w:cstheme="majorHAnsi"/>
          <w:lang w:val="nl-BE"/>
        </w:rPr>
      </w:pPr>
    </w:p>
    <w:p w14:paraId="452EF1DA" w14:textId="77777777" w:rsidR="00B33058" w:rsidRDefault="00B33058" w:rsidP="00B33058">
      <w:pPr>
        <w:rPr>
          <w:rFonts w:asciiTheme="majorHAnsi" w:hAnsiTheme="majorHAnsi" w:cstheme="majorHAnsi"/>
          <w:lang w:val="nl-BE"/>
        </w:rPr>
      </w:pPr>
    </w:p>
    <w:p w14:paraId="3501036D" w14:textId="77777777" w:rsidR="00B33058" w:rsidRDefault="00B33058" w:rsidP="00B33058">
      <w:pPr>
        <w:rPr>
          <w:rFonts w:asciiTheme="majorHAnsi" w:hAnsiTheme="majorHAnsi" w:cstheme="majorHAnsi"/>
          <w:lang w:val="nl-BE"/>
        </w:rPr>
      </w:pPr>
    </w:p>
    <w:p w14:paraId="02ED2E2A" w14:textId="77777777" w:rsidR="00B33058" w:rsidRDefault="00B33058" w:rsidP="00B33058">
      <w:pPr>
        <w:rPr>
          <w:rFonts w:asciiTheme="majorHAnsi" w:hAnsiTheme="majorHAnsi" w:cstheme="majorHAnsi"/>
          <w:lang w:val="nl-BE"/>
        </w:rPr>
      </w:pPr>
    </w:p>
    <w:p w14:paraId="6010B242" w14:textId="77777777" w:rsidR="00B33058" w:rsidRDefault="00B33058" w:rsidP="00B33058">
      <w:pPr>
        <w:rPr>
          <w:rFonts w:asciiTheme="majorHAnsi" w:hAnsiTheme="majorHAnsi" w:cstheme="majorHAnsi"/>
          <w:lang w:val="nl-BE"/>
        </w:rPr>
      </w:pPr>
    </w:p>
    <w:p w14:paraId="7B93863C" w14:textId="77777777" w:rsidR="00B33058" w:rsidRDefault="00B33058" w:rsidP="00B33058">
      <w:pPr>
        <w:rPr>
          <w:rFonts w:asciiTheme="majorHAnsi" w:hAnsiTheme="majorHAnsi" w:cstheme="majorHAnsi"/>
          <w:lang w:val="nl-BE"/>
        </w:rPr>
      </w:pPr>
    </w:p>
    <w:p w14:paraId="6591B118" w14:textId="77777777" w:rsidR="00B33058" w:rsidRDefault="00B33058" w:rsidP="00B33058">
      <w:pPr>
        <w:rPr>
          <w:rFonts w:asciiTheme="majorHAnsi" w:hAnsiTheme="majorHAnsi" w:cstheme="majorHAnsi"/>
          <w:lang w:val="nl-BE"/>
        </w:rPr>
      </w:pPr>
    </w:p>
    <w:p w14:paraId="2143C4F4" w14:textId="77777777" w:rsidR="00B33058" w:rsidRDefault="00B33058" w:rsidP="00B33058">
      <w:pPr>
        <w:rPr>
          <w:rFonts w:asciiTheme="majorHAnsi" w:hAnsiTheme="majorHAnsi" w:cstheme="majorHAnsi"/>
          <w:lang w:val="nl-BE"/>
        </w:rPr>
      </w:pPr>
    </w:p>
    <w:p w14:paraId="3FE7994F" w14:textId="77777777" w:rsidR="00B33058" w:rsidRDefault="00B33058" w:rsidP="00B33058">
      <w:pPr>
        <w:rPr>
          <w:rFonts w:asciiTheme="majorHAnsi" w:hAnsiTheme="majorHAnsi" w:cstheme="majorHAnsi"/>
          <w:lang w:val="nl-BE"/>
        </w:rPr>
      </w:pPr>
    </w:p>
    <w:p w14:paraId="32F14F48" w14:textId="77777777" w:rsidR="00B33058" w:rsidRDefault="00B33058" w:rsidP="00B33058">
      <w:pPr>
        <w:rPr>
          <w:rFonts w:asciiTheme="majorHAnsi" w:hAnsiTheme="majorHAnsi" w:cstheme="majorHAnsi"/>
          <w:lang w:val="nl-BE"/>
        </w:rPr>
      </w:pPr>
    </w:p>
    <w:p w14:paraId="6E7B3FFD" w14:textId="77777777" w:rsidR="00B33058" w:rsidRDefault="00B33058" w:rsidP="00B33058">
      <w:pPr>
        <w:rPr>
          <w:rFonts w:asciiTheme="majorHAnsi" w:hAnsiTheme="majorHAnsi" w:cstheme="majorHAnsi"/>
          <w:lang w:val="nl-BE"/>
        </w:rPr>
      </w:pPr>
    </w:p>
    <w:p w14:paraId="0952CE04" w14:textId="77777777" w:rsidR="00B33058" w:rsidRDefault="00B33058" w:rsidP="00B33058">
      <w:pPr>
        <w:rPr>
          <w:rFonts w:asciiTheme="majorHAnsi" w:hAnsiTheme="majorHAnsi" w:cstheme="majorHAnsi"/>
          <w:lang w:val="nl-BE"/>
        </w:rPr>
      </w:pPr>
    </w:p>
    <w:p w14:paraId="48B621BB" w14:textId="77777777" w:rsidR="00B33058" w:rsidRDefault="00B33058" w:rsidP="00B33058">
      <w:pPr>
        <w:rPr>
          <w:rFonts w:asciiTheme="majorHAnsi" w:hAnsiTheme="majorHAnsi" w:cstheme="majorHAnsi"/>
          <w:lang w:val="nl-BE"/>
        </w:rPr>
      </w:pPr>
    </w:p>
    <w:p w14:paraId="0E38D835" w14:textId="77777777" w:rsidR="00B33058" w:rsidRDefault="00B33058" w:rsidP="00B33058">
      <w:pPr>
        <w:rPr>
          <w:rFonts w:asciiTheme="majorHAnsi" w:hAnsiTheme="majorHAnsi" w:cstheme="majorHAnsi"/>
          <w:lang w:val="nl-BE"/>
        </w:rPr>
      </w:pPr>
      <w:r>
        <w:rPr>
          <w:rFonts w:asciiTheme="majorHAnsi" w:hAnsiTheme="majorHAnsi" w:cstheme="majorHAnsi"/>
          <w:lang w:val="nl-BE"/>
        </w:rPr>
        <w:t>Fig.</w:t>
      </w:r>
      <w:r w:rsidRPr="00C32D58">
        <w:rPr>
          <w:rFonts w:asciiTheme="majorHAnsi" w:hAnsiTheme="majorHAnsi" w:cstheme="majorHAnsi"/>
          <w:lang w:val="nl-BE"/>
        </w:rPr>
        <w:t xml:space="preserve"> 3: EB-rate-evolutie in West-Vlaanderen volgens instelling, </w:t>
      </w:r>
      <w:r>
        <w:rPr>
          <w:rFonts w:asciiTheme="majorHAnsi" w:hAnsiTheme="majorHAnsi" w:cstheme="majorHAnsi"/>
          <w:lang w:val="nl-BE"/>
        </w:rPr>
        <w:t xml:space="preserve">2005-2015     </w:t>
      </w:r>
    </w:p>
    <w:p w14:paraId="35CB117E" w14:textId="77777777" w:rsidR="00B33058" w:rsidRPr="00C32D58" w:rsidRDefault="00B33058" w:rsidP="00B33058">
      <w:pPr>
        <w:rPr>
          <w:rFonts w:ascii="Garamond" w:hAnsi="Garamond"/>
          <w:b/>
          <w:sz w:val="22"/>
          <w:szCs w:val="22"/>
          <w:lang w:val="nl-BE"/>
        </w:rPr>
      </w:pPr>
    </w:p>
    <w:p w14:paraId="4A6AD701" w14:textId="77777777" w:rsidR="00B33058" w:rsidRDefault="00B33058" w:rsidP="00B33058">
      <w:pPr>
        <w:pStyle w:val="Plattetekst2"/>
        <w:spacing w:line="240" w:lineRule="auto"/>
        <w:jc w:val="both"/>
        <w:rPr>
          <w:rFonts w:ascii="Garamond" w:hAnsi="Garamond"/>
        </w:rPr>
      </w:pPr>
      <w:r>
        <w:rPr>
          <w:rFonts w:ascii="Garamond" w:hAnsi="Garamond"/>
          <w:noProof/>
          <w:lang w:val="nl-BE" w:eastAsia="nl-BE"/>
        </w:rPr>
        <w:drawing>
          <wp:inline distT="0" distB="0" distL="0" distR="0" wp14:anchorId="539808F3" wp14:editId="0A9C333D">
            <wp:extent cx="6103345" cy="29258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Figuur 3 EB rate evolutie in West Vlaanderen 2005-2015.tif"/>
                    <pic:cNvPicPr/>
                  </pic:nvPicPr>
                  <pic:blipFill>
                    <a:blip r:embed="rId13">
                      <a:extLst>
                        <a:ext uri="{28A0092B-C50C-407E-A947-70E740481C1C}">
                          <a14:useLocalDpi xmlns:a14="http://schemas.microsoft.com/office/drawing/2010/main" val="0"/>
                        </a:ext>
                      </a:extLst>
                    </a:blip>
                    <a:stretch>
                      <a:fillRect/>
                    </a:stretch>
                  </pic:blipFill>
                  <pic:spPr>
                    <a:xfrm>
                      <a:off x="0" y="0"/>
                      <a:ext cx="6109531" cy="2928830"/>
                    </a:xfrm>
                    <a:prstGeom prst="rect">
                      <a:avLst/>
                    </a:prstGeom>
                  </pic:spPr>
                </pic:pic>
              </a:graphicData>
            </a:graphic>
          </wp:inline>
        </w:drawing>
      </w:r>
    </w:p>
    <w:p w14:paraId="7FC71F18" w14:textId="77777777" w:rsidR="00B33058" w:rsidRDefault="00B33058" w:rsidP="00B33058">
      <w:pPr>
        <w:pStyle w:val="Plattetekst2"/>
        <w:spacing w:line="240" w:lineRule="auto"/>
        <w:jc w:val="both"/>
        <w:rPr>
          <w:rFonts w:ascii="Garamond" w:hAnsi="Garamond"/>
        </w:rPr>
      </w:pPr>
    </w:p>
    <w:p w14:paraId="1500E4D7" w14:textId="77777777" w:rsidR="00B33058" w:rsidRPr="004C5A85" w:rsidRDefault="00B33058" w:rsidP="00B33058">
      <w:pPr>
        <w:pStyle w:val="Plattetekst2"/>
        <w:numPr>
          <w:ilvl w:val="0"/>
          <w:numId w:val="1"/>
        </w:numPr>
        <w:spacing w:line="240" w:lineRule="auto"/>
        <w:jc w:val="both"/>
        <w:rPr>
          <w:rFonts w:asciiTheme="majorHAnsi" w:hAnsiTheme="majorHAnsi" w:cstheme="majorHAnsi"/>
          <w:b/>
          <w:sz w:val="26"/>
          <w:szCs w:val="26"/>
          <w:u w:val="single"/>
        </w:rPr>
      </w:pPr>
      <w:r w:rsidRPr="004C5A85">
        <w:rPr>
          <w:rFonts w:asciiTheme="majorHAnsi" w:hAnsiTheme="majorHAnsi" w:cstheme="majorHAnsi"/>
          <w:b/>
          <w:sz w:val="26"/>
          <w:szCs w:val="26"/>
          <w:u w:val="single"/>
        </w:rPr>
        <w:t>Oost-Vlaanderen</w:t>
      </w:r>
    </w:p>
    <w:p w14:paraId="5E57CF2A" w14:textId="77777777" w:rsidR="00B33058" w:rsidRPr="004C5A85" w:rsidRDefault="00B33058" w:rsidP="00B33058">
      <w:pPr>
        <w:pStyle w:val="Plattetekst2"/>
        <w:spacing w:line="240" w:lineRule="auto"/>
        <w:jc w:val="both"/>
        <w:rPr>
          <w:rFonts w:asciiTheme="majorHAnsi" w:hAnsiTheme="majorHAnsi" w:cstheme="majorHAnsi"/>
        </w:rPr>
      </w:pPr>
      <w:r w:rsidRPr="00F271E8">
        <w:rPr>
          <w:rFonts w:asciiTheme="majorHAnsi" w:hAnsiTheme="majorHAnsi" w:cstheme="majorHAnsi"/>
        </w:rPr>
        <w:t xml:space="preserve">In Oost-Vlaanderen (zie tabel 3 en figuur 4) was er </w:t>
      </w:r>
      <w:r>
        <w:rPr>
          <w:rFonts w:asciiTheme="majorHAnsi" w:hAnsiTheme="majorHAnsi" w:cstheme="majorHAnsi"/>
        </w:rPr>
        <w:t xml:space="preserve">bij twee </w:t>
      </w:r>
      <w:r w:rsidRPr="00F271E8">
        <w:rPr>
          <w:rFonts w:asciiTheme="majorHAnsi" w:hAnsiTheme="majorHAnsi" w:cstheme="majorHAnsi"/>
        </w:rPr>
        <w:t>van de deelnemende spoedopnamediensten een daling zichtbaar ten opzichte van 201</w:t>
      </w:r>
      <w:r>
        <w:rPr>
          <w:rFonts w:asciiTheme="majorHAnsi" w:hAnsiTheme="majorHAnsi" w:cstheme="majorHAnsi"/>
        </w:rPr>
        <w:t>4, m.n. AZ Glorieux en AZ Maria Middelares</w:t>
      </w:r>
      <w:r w:rsidRPr="00F271E8">
        <w:rPr>
          <w:rFonts w:asciiTheme="majorHAnsi" w:hAnsiTheme="majorHAnsi" w:cstheme="majorHAnsi"/>
        </w:rPr>
        <w:t xml:space="preserve">. </w:t>
      </w:r>
      <w:r>
        <w:rPr>
          <w:rFonts w:asciiTheme="majorHAnsi" w:hAnsiTheme="majorHAnsi" w:cstheme="majorHAnsi"/>
        </w:rPr>
        <w:t>Echter, in negen d</w:t>
      </w:r>
      <w:r w:rsidRPr="00F271E8">
        <w:rPr>
          <w:rFonts w:asciiTheme="majorHAnsi" w:hAnsiTheme="majorHAnsi" w:cstheme="majorHAnsi"/>
        </w:rPr>
        <w:t xml:space="preserve">eelnemende spoedopnamediensten (m.n. </w:t>
      </w:r>
      <w:r>
        <w:rPr>
          <w:rFonts w:asciiTheme="majorHAnsi" w:hAnsiTheme="majorHAnsi" w:cstheme="majorHAnsi"/>
        </w:rPr>
        <w:t>UZ Gent</w:t>
      </w:r>
      <w:r w:rsidRPr="00F271E8">
        <w:rPr>
          <w:rFonts w:asciiTheme="majorHAnsi" w:hAnsiTheme="majorHAnsi" w:cstheme="majorHAnsi"/>
        </w:rPr>
        <w:t>,</w:t>
      </w:r>
      <w:r>
        <w:rPr>
          <w:rFonts w:asciiTheme="majorHAnsi" w:hAnsiTheme="majorHAnsi" w:cstheme="majorHAnsi"/>
        </w:rPr>
        <w:t xml:space="preserve"> AZ Lokeren, AZ Sint-Blasius,</w:t>
      </w:r>
      <w:r w:rsidRPr="00F271E8">
        <w:rPr>
          <w:rFonts w:asciiTheme="majorHAnsi" w:hAnsiTheme="majorHAnsi" w:cstheme="majorHAnsi"/>
        </w:rPr>
        <w:t xml:space="preserve"> OLV Aalst-Asse</w:t>
      </w:r>
      <w:r>
        <w:rPr>
          <w:rFonts w:asciiTheme="majorHAnsi" w:hAnsiTheme="majorHAnsi" w:cstheme="majorHAnsi"/>
        </w:rPr>
        <w:t>, AZ Sint-Lucas Gent, AZ Sint-Vincentius, ASZ Aalst, AZ Jan Palfijn</w:t>
      </w:r>
      <w:r w:rsidRPr="00F271E8">
        <w:rPr>
          <w:rFonts w:asciiTheme="majorHAnsi" w:hAnsiTheme="majorHAnsi" w:cstheme="majorHAnsi"/>
        </w:rPr>
        <w:t xml:space="preserve"> en AZ </w:t>
      </w:r>
      <w:r>
        <w:rPr>
          <w:rFonts w:asciiTheme="majorHAnsi" w:hAnsiTheme="majorHAnsi" w:cstheme="majorHAnsi"/>
        </w:rPr>
        <w:t>Alma</w:t>
      </w:r>
      <w:r w:rsidRPr="00F271E8">
        <w:rPr>
          <w:rFonts w:asciiTheme="majorHAnsi" w:hAnsiTheme="majorHAnsi" w:cstheme="majorHAnsi"/>
        </w:rPr>
        <w:t>) steeg de rate ten opzichte v</w:t>
      </w:r>
      <w:r>
        <w:rPr>
          <w:rFonts w:asciiTheme="majorHAnsi" w:hAnsiTheme="majorHAnsi" w:cstheme="majorHAnsi"/>
        </w:rPr>
        <w:t>an 2014</w:t>
      </w:r>
      <w:r w:rsidRPr="00F271E8">
        <w:rPr>
          <w:rFonts w:asciiTheme="majorHAnsi" w:hAnsiTheme="majorHAnsi" w:cstheme="majorHAnsi"/>
        </w:rPr>
        <w:t xml:space="preserve">. Deze stijging was significant in het </w:t>
      </w:r>
      <w:r>
        <w:rPr>
          <w:rFonts w:asciiTheme="majorHAnsi" w:hAnsiTheme="majorHAnsi" w:cstheme="majorHAnsi"/>
        </w:rPr>
        <w:t>UZ Gent</w:t>
      </w:r>
      <w:r w:rsidRPr="00F271E8">
        <w:rPr>
          <w:rFonts w:asciiTheme="majorHAnsi" w:hAnsiTheme="majorHAnsi" w:cstheme="majorHAnsi"/>
        </w:rPr>
        <w:t xml:space="preserve"> </w:t>
      </w:r>
      <w:r w:rsidRPr="00F271E8">
        <w:rPr>
          <w:rFonts w:asciiTheme="majorHAnsi" w:hAnsiTheme="majorHAnsi" w:cstheme="majorHAnsi"/>
          <w:bCs/>
          <w:lang w:val="nl-BE"/>
        </w:rPr>
        <w:t>(</w:t>
      </w:r>
      <w:r w:rsidRPr="00F271E8">
        <w:rPr>
          <w:rFonts w:asciiTheme="majorHAnsi" w:hAnsiTheme="majorHAnsi" w:cstheme="majorHAnsi"/>
        </w:rPr>
        <w:sym w:font="Symbol" w:char="F063"/>
      </w:r>
      <w:r w:rsidRPr="00F271E8">
        <w:rPr>
          <w:rFonts w:asciiTheme="majorHAnsi" w:hAnsiTheme="majorHAnsi" w:cstheme="majorHAnsi"/>
        </w:rPr>
        <w:t xml:space="preserve">²(1) = </w:t>
      </w:r>
      <w:r>
        <w:rPr>
          <w:rFonts w:asciiTheme="majorHAnsi" w:hAnsiTheme="majorHAnsi" w:cstheme="majorHAnsi"/>
        </w:rPr>
        <w:t>4.73</w:t>
      </w:r>
      <w:r w:rsidRPr="00F271E8">
        <w:rPr>
          <w:rFonts w:asciiTheme="majorHAnsi" w:hAnsiTheme="majorHAnsi" w:cstheme="majorHAnsi"/>
        </w:rPr>
        <w:t>; p &lt;.0</w:t>
      </w:r>
      <w:r>
        <w:rPr>
          <w:rFonts w:asciiTheme="majorHAnsi" w:hAnsiTheme="majorHAnsi" w:cstheme="majorHAnsi"/>
        </w:rPr>
        <w:t>5</w:t>
      </w:r>
      <w:r w:rsidRPr="00F271E8">
        <w:rPr>
          <w:rFonts w:asciiTheme="majorHAnsi" w:hAnsiTheme="majorHAnsi" w:cstheme="majorHAnsi"/>
        </w:rPr>
        <w:t>)</w:t>
      </w:r>
      <w:r>
        <w:rPr>
          <w:rFonts w:asciiTheme="majorHAnsi" w:hAnsiTheme="majorHAnsi" w:cstheme="majorHAnsi"/>
        </w:rPr>
        <w:t>,</w:t>
      </w:r>
      <w:r w:rsidRPr="00F271E8">
        <w:rPr>
          <w:rFonts w:asciiTheme="majorHAnsi" w:hAnsiTheme="majorHAnsi" w:cstheme="majorHAnsi"/>
        </w:rPr>
        <w:t xml:space="preserve"> AZ </w:t>
      </w:r>
      <w:r>
        <w:rPr>
          <w:rFonts w:asciiTheme="majorHAnsi" w:hAnsiTheme="majorHAnsi" w:cstheme="majorHAnsi"/>
        </w:rPr>
        <w:t>Lokeren</w:t>
      </w:r>
      <w:r w:rsidRPr="00F271E8">
        <w:rPr>
          <w:rFonts w:asciiTheme="majorHAnsi" w:hAnsiTheme="majorHAnsi" w:cstheme="majorHAnsi"/>
        </w:rPr>
        <w:t xml:space="preserve"> </w:t>
      </w:r>
      <w:r w:rsidRPr="00F271E8">
        <w:rPr>
          <w:rFonts w:asciiTheme="majorHAnsi" w:hAnsiTheme="majorHAnsi" w:cstheme="majorHAnsi"/>
          <w:bCs/>
          <w:lang w:val="nl-BE"/>
        </w:rPr>
        <w:t>(</w:t>
      </w:r>
      <w:r w:rsidRPr="00F271E8">
        <w:rPr>
          <w:rFonts w:asciiTheme="majorHAnsi" w:hAnsiTheme="majorHAnsi" w:cstheme="majorHAnsi"/>
        </w:rPr>
        <w:sym w:font="Symbol" w:char="F063"/>
      </w:r>
      <w:r>
        <w:rPr>
          <w:rFonts w:asciiTheme="majorHAnsi" w:hAnsiTheme="majorHAnsi" w:cstheme="majorHAnsi"/>
        </w:rPr>
        <w:t>²(1) = 20.14</w:t>
      </w:r>
      <w:r w:rsidRPr="00F271E8">
        <w:rPr>
          <w:rFonts w:asciiTheme="majorHAnsi" w:hAnsiTheme="majorHAnsi" w:cstheme="majorHAnsi"/>
        </w:rPr>
        <w:t>; p &lt;.01)</w:t>
      </w:r>
      <w:r>
        <w:rPr>
          <w:rFonts w:asciiTheme="majorHAnsi" w:hAnsiTheme="majorHAnsi" w:cstheme="majorHAnsi"/>
        </w:rPr>
        <w:t xml:space="preserve"> en AZ Sint-Vincentius Deinze (</w:t>
      </w:r>
      <w:r w:rsidRPr="00F271E8">
        <w:rPr>
          <w:rFonts w:asciiTheme="majorHAnsi" w:hAnsiTheme="majorHAnsi" w:cstheme="majorHAnsi"/>
        </w:rPr>
        <w:sym w:font="Symbol" w:char="F063"/>
      </w:r>
      <w:r>
        <w:rPr>
          <w:rFonts w:asciiTheme="majorHAnsi" w:hAnsiTheme="majorHAnsi" w:cstheme="majorHAnsi"/>
        </w:rPr>
        <w:t>²(1) = 4.49; p &lt;.05)</w:t>
      </w:r>
      <w:r w:rsidRPr="00F271E8">
        <w:rPr>
          <w:rFonts w:asciiTheme="majorHAnsi" w:hAnsiTheme="majorHAnsi" w:cstheme="majorHAnsi"/>
        </w:rPr>
        <w:t xml:space="preserve">. </w:t>
      </w:r>
    </w:p>
    <w:p w14:paraId="69B36DE6" w14:textId="77777777" w:rsidR="00B33058" w:rsidRPr="004C5A85" w:rsidRDefault="00B33058" w:rsidP="00B33058">
      <w:pPr>
        <w:pStyle w:val="Plattetekst2"/>
        <w:spacing w:line="240" w:lineRule="auto"/>
        <w:jc w:val="both"/>
        <w:rPr>
          <w:rFonts w:asciiTheme="majorHAnsi" w:hAnsiTheme="majorHAnsi" w:cstheme="majorHAnsi"/>
        </w:rPr>
      </w:pPr>
    </w:p>
    <w:p w14:paraId="238C031F" w14:textId="77777777" w:rsidR="00B33058" w:rsidRPr="00854F9E" w:rsidRDefault="00B33058" w:rsidP="00B33058">
      <w:pPr>
        <w:pStyle w:val="Plattetekst2"/>
        <w:spacing w:line="240" w:lineRule="auto"/>
        <w:jc w:val="both"/>
        <w:rPr>
          <w:rFonts w:asciiTheme="majorHAnsi" w:hAnsiTheme="majorHAnsi" w:cstheme="majorHAnsi"/>
        </w:rPr>
      </w:pPr>
      <w:r w:rsidRPr="00854F9E">
        <w:rPr>
          <w:rFonts w:asciiTheme="majorHAnsi" w:hAnsiTheme="majorHAnsi" w:cstheme="majorHAnsi"/>
        </w:rPr>
        <w:t xml:space="preserve">Tabel 3: Overzicht van EB-rates in Oost-Vlaanderen volgens instelling, </w:t>
      </w:r>
      <w:r>
        <w:rPr>
          <w:rFonts w:asciiTheme="majorHAnsi" w:hAnsiTheme="majorHAnsi" w:cstheme="majorHAnsi"/>
        </w:rPr>
        <w:t>2005-2015</w:t>
      </w:r>
    </w:p>
    <w:p w14:paraId="4D608BAF" w14:textId="77777777" w:rsidR="00B33058" w:rsidRPr="00862D6E" w:rsidRDefault="00B33058" w:rsidP="00B33058">
      <w:pPr>
        <w:pStyle w:val="Plattetekst2"/>
        <w:spacing w:line="240" w:lineRule="auto"/>
        <w:jc w:val="both"/>
        <w:rPr>
          <w:rFonts w:ascii="Garamond" w:hAnsi="Garamond"/>
          <w:b/>
          <w:sz w:val="22"/>
          <w:szCs w:val="22"/>
        </w:rPr>
      </w:pPr>
      <w:r>
        <w:rPr>
          <w:rFonts w:ascii="Garamond" w:hAnsi="Garamond"/>
          <w:b/>
          <w:noProof/>
          <w:sz w:val="22"/>
          <w:szCs w:val="22"/>
          <w:lang w:val="nl-BE" w:eastAsia="nl-BE"/>
        </w:rPr>
        <w:drawing>
          <wp:inline distT="0" distB="0" distL="0" distR="0" wp14:anchorId="25666049" wp14:editId="6388A20A">
            <wp:extent cx="6375600" cy="2347278"/>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abel 3 Overzicht EB rates in Oost-Vlaanderen 2015.tif"/>
                    <pic:cNvPicPr/>
                  </pic:nvPicPr>
                  <pic:blipFill>
                    <a:blip r:embed="rId14">
                      <a:extLst>
                        <a:ext uri="{28A0092B-C50C-407E-A947-70E740481C1C}">
                          <a14:useLocalDpi xmlns:a14="http://schemas.microsoft.com/office/drawing/2010/main" val="0"/>
                        </a:ext>
                      </a:extLst>
                    </a:blip>
                    <a:stretch>
                      <a:fillRect/>
                    </a:stretch>
                  </pic:blipFill>
                  <pic:spPr>
                    <a:xfrm>
                      <a:off x="0" y="0"/>
                      <a:ext cx="6375600" cy="2347278"/>
                    </a:xfrm>
                    <a:prstGeom prst="rect">
                      <a:avLst/>
                    </a:prstGeom>
                  </pic:spPr>
                </pic:pic>
              </a:graphicData>
            </a:graphic>
          </wp:inline>
        </w:drawing>
      </w:r>
    </w:p>
    <w:p w14:paraId="0BDBA719" w14:textId="77777777" w:rsidR="00B33058" w:rsidRDefault="00B33058" w:rsidP="00B33058">
      <w:pPr>
        <w:pStyle w:val="Plattetekst2"/>
        <w:spacing w:after="0" w:line="240" w:lineRule="auto"/>
        <w:jc w:val="both"/>
        <w:rPr>
          <w:sz w:val="16"/>
        </w:rPr>
      </w:pPr>
      <w:r w:rsidRPr="005A56BC">
        <w:rPr>
          <w:sz w:val="16"/>
        </w:rPr>
        <w:lastRenderedPageBreak/>
        <w:tab/>
      </w:r>
    </w:p>
    <w:p w14:paraId="04A61A7D" w14:textId="77777777" w:rsidR="00B33058" w:rsidRPr="004C5A85" w:rsidRDefault="00B33058" w:rsidP="00B33058">
      <w:pPr>
        <w:pStyle w:val="Plattetekst2"/>
        <w:spacing w:after="0" w:line="240" w:lineRule="auto"/>
        <w:jc w:val="both"/>
        <w:rPr>
          <w:rFonts w:ascii="Calibri Light" w:hAnsi="Calibri Light"/>
          <w:sz w:val="16"/>
        </w:rPr>
      </w:pPr>
      <w:r w:rsidRPr="004C5A85">
        <w:rPr>
          <w:rFonts w:ascii="Calibri Light" w:hAnsi="Calibri Light"/>
          <w:sz w:val="16"/>
        </w:rPr>
        <w:t>*De gemeenten die tot een bepaalde regio behoren, vindt men in bijlage</w:t>
      </w:r>
    </w:p>
    <w:p w14:paraId="7352EDEC" w14:textId="77777777" w:rsidR="00B33058" w:rsidRPr="004C5A85" w:rsidRDefault="00B33058" w:rsidP="00B33058">
      <w:pPr>
        <w:pStyle w:val="Plattetekst2"/>
        <w:spacing w:line="240" w:lineRule="auto"/>
        <w:jc w:val="both"/>
        <w:rPr>
          <w:rFonts w:ascii="Calibri Light" w:hAnsi="Calibri Light"/>
          <w:sz w:val="16"/>
        </w:rPr>
      </w:pPr>
      <w:r w:rsidRPr="004C5A85">
        <w:rPr>
          <w:rFonts w:ascii="Calibri Light" w:hAnsi="Calibri Light"/>
          <w:sz w:val="16"/>
        </w:rPr>
        <w:t>°</w:t>
      </w:r>
      <w:r>
        <w:rPr>
          <w:rFonts w:ascii="Calibri Light" w:hAnsi="Calibri Light"/>
          <w:sz w:val="16"/>
        </w:rPr>
        <w:t>Significant verschil tussen 2014 en 2015</w:t>
      </w:r>
      <w:r w:rsidRPr="004C5A85">
        <w:rPr>
          <w:rFonts w:ascii="Calibri Light" w:hAnsi="Calibri Light"/>
          <w:sz w:val="16"/>
        </w:rPr>
        <w:t xml:space="preserve"> (p </w:t>
      </w:r>
      <w:r>
        <w:rPr>
          <w:rFonts w:ascii="Calibri Light" w:hAnsi="Calibri Light"/>
          <w:sz w:val="16"/>
        </w:rPr>
        <w:t>&lt;.05</w:t>
      </w:r>
      <w:r w:rsidRPr="004C5A85">
        <w:rPr>
          <w:rFonts w:ascii="Calibri Light" w:hAnsi="Calibri Light"/>
          <w:sz w:val="16"/>
        </w:rPr>
        <w:t>)</w:t>
      </w:r>
      <w:r>
        <w:rPr>
          <w:rFonts w:ascii="Calibri Light" w:hAnsi="Calibri Light"/>
          <w:sz w:val="16"/>
        </w:rPr>
        <w:t>; °° significant verschil tussen 2014 en 2015 (p &lt;.01)</w:t>
      </w:r>
    </w:p>
    <w:p w14:paraId="4F7E5FA2" w14:textId="77777777" w:rsidR="00B33058" w:rsidRDefault="00B33058" w:rsidP="00B33058">
      <w:pPr>
        <w:pStyle w:val="Plattetekst2"/>
        <w:spacing w:line="240" w:lineRule="auto"/>
        <w:jc w:val="both"/>
        <w:rPr>
          <w:sz w:val="16"/>
        </w:rPr>
      </w:pPr>
    </w:p>
    <w:p w14:paraId="3E27AF15" w14:textId="77777777" w:rsidR="00B33058" w:rsidRPr="00854F9E" w:rsidRDefault="00B33058" w:rsidP="00B33058">
      <w:pPr>
        <w:pStyle w:val="Plattetekst2"/>
        <w:spacing w:line="240" w:lineRule="auto"/>
        <w:jc w:val="both"/>
        <w:rPr>
          <w:rFonts w:asciiTheme="majorHAnsi" w:hAnsiTheme="majorHAnsi" w:cstheme="majorHAnsi"/>
        </w:rPr>
      </w:pPr>
      <w:r>
        <w:rPr>
          <w:rFonts w:asciiTheme="majorHAnsi" w:hAnsiTheme="majorHAnsi" w:cstheme="majorHAnsi"/>
        </w:rPr>
        <w:t>Fig.</w:t>
      </w:r>
      <w:r w:rsidRPr="00854F9E">
        <w:rPr>
          <w:rFonts w:asciiTheme="majorHAnsi" w:hAnsiTheme="majorHAnsi" w:cstheme="majorHAnsi"/>
        </w:rPr>
        <w:t xml:space="preserve"> 4: EB-rate-evolutie in Oost-Vlaanderen volgens instelling, </w:t>
      </w:r>
      <w:r>
        <w:rPr>
          <w:rFonts w:asciiTheme="majorHAnsi" w:hAnsiTheme="majorHAnsi" w:cstheme="majorHAnsi"/>
        </w:rPr>
        <w:t>2005-2015</w:t>
      </w:r>
    </w:p>
    <w:p w14:paraId="13747B51" w14:textId="77777777" w:rsidR="00B33058" w:rsidRDefault="00B33058" w:rsidP="00B33058">
      <w:pPr>
        <w:pStyle w:val="Plattetekst2"/>
        <w:spacing w:line="240" w:lineRule="auto"/>
        <w:jc w:val="both"/>
        <w:rPr>
          <w:rFonts w:ascii="Garamond" w:hAnsi="Garamond"/>
        </w:rPr>
      </w:pPr>
      <w:r>
        <w:rPr>
          <w:rFonts w:ascii="Garamond" w:hAnsi="Garamond"/>
          <w:noProof/>
          <w:lang w:val="nl-BE" w:eastAsia="nl-BE"/>
        </w:rPr>
        <w:drawing>
          <wp:inline distT="0" distB="0" distL="0" distR="0" wp14:anchorId="0BBD4B74" wp14:editId="7804513E">
            <wp:extent cx="6112323" cy="29268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iguur 4 EB rate evolutie  in Oost-Vlaanderen 2005-2015.tif"/>
                    <pic:cNvPicPr/>
                  </pic:nvPicPr>
                  <pic:blipFill>
                    <a:blip r:embed="rId15">
                      <a:extLst>
                        <a:ext uri="{28A0092B-C50C-407E-A947-70E740481C1C}">
                          <a14:useLocalDpi xmlns:a14="http://schemas.microsoft.com/office/drawing/2010/main" val="0"/>
                        </a:ext>
                      </a:extLst>
                    </a:blip>
                    <a:stretch>
                      <a:fillRect/>
                    </a:stretch>
                  </pic:blipFill>
                  <pic:spPr>
                    <a:xfrm>
                      <a:off x="0" y="0"/>
                      <a:ext cx="6112323" cy="2926800"/>
                    </a:xfrm>
                    <a:prstGeom prst="rect">
                      <a:avLst/>
                    </a:prstGeom>
                  </pic:spPr>
                </pic:pic>
              </a:graphicData>
            </a:graphic>
          </wp:inline>
        </w:drawing>
      </w:r>
    </w:p>
    <w:p w14:paraId="76AB9F39" w14:textId="77777777" w:rsidR="00B33058" w:rsidRDefault="00B33058" w:rsidP="00B33058">
      <w:pPr>
        <w:pStyle w:val="Plattetekst2"/>
        <w:spacing w:line="240" w:lineRule="auto"/>
        <w:jc w:val="both"/>
        <w:rPr>
          <w:rFonts w:ascii="Garamond" w:hAnsi="Garamond"/>
        </w:rPr>
      </w:pPr>
    </w:p>
    <w:p w14:paraId="310854E1" w14:textId="77777777" w:rsidR="00B33058" w:rsidRDefault="00B33058" w:rsidP="00B33058">
      <w:pPr>
        <w:pStyle w:val="Plattetekst2"/>
        <w:spacing w:line="240" w:lineRule="auto"/>
        <w:jc w:val="both"/>
        <w:rPr>
          <w:rFonts w:ascii="Garamond" w:hAnsi="Garamond"/>
        </w:rPr>
      </w:pPr>
    </w:p>
    <w:p w14:paraId="27AD094A" w14:textId="77777777" w:rsidR="00B33058" w:rsidRPr="004C5A85" w:rsidRDefault="00B33058" w:rsidP="00B33058">
      <w:pPr>
        <w:pStyle w:val="Plattetekst2"/>
        <w:numPr>
          <w:ilvl w:val="0"/>
          <w:numId w:val="1"/>
        </w:numPr>
        <w:spacing w:line="240" w:lineRule="auto"/>
        <w:jc w:val="both"/>
        <w:rPr>
          <w:rFonts w:asciiTheme="majorHAnsi" w:hAnsiTheme="majorHAnsi" w:cstheme="majorHAnsi"/>
          <w:b/>
          <w:sz w:val="22"/>
          <w:szCs w:val="22"/>
        </w:rPr>
      </w:pPr>
      <w:r w:rsidRPr="004C5A85">
        <w:rPr>
          <w:rFonts w:asciiTheme="majorHAnsi" w:hAnsiTheme="majorHAnsi" w:cstheme="majorHAnsi"/>
          <w:b/>
          <w:sz w:val="26"/>
          <w:szCs w:val="26"/>
          <w:u w:val="single"/>
        </w:rPr>
        <w:t>Antwerpen</w:t>
      </w:r>
    </w:p>
    <w:p w14:paraId="344A35A6" w14:textId="77777777" w:rsidR="00B33058" w:rsidRPr="004C5A85" w:rsidRDefault="00B33058" w:rsidP="00B33058">
      <w:pPr>
        <w:pStyle w:val="Plattetekst2"/>
        <w:spacing w:line="240" w:lineRule="auto"/>
        <w:jc w:val="both"/>
        <w:rPr>
          <w:rFonts w:asciiTheme="majorHAnsi" w:hAnsiTheme="majorHAnsi" w:cstheme="majorHAnsi"/>
        </w:rPr>
      </w:pPr>
      <w:r w:rsidRPr="00F271E8">
        <w:rPr>
          <w:rFonts w:asciiTheme="majorHAnsi" w:hAnsiTheme="majorHAnsi" w:cstheme="majorHAnsi"/>
        </w:rPr>
        <w:t xml:space="preserve">In Antwerpen (zie tabel 4 en figuur 5) was er in </w:t>
      </w:r>
      <w:r>
        <w:rPr>
          <w:rFonts w:asciiTheme="majorHAnsi" w:hAnsiTheme="majorHAnsi" w:cstheme="majorHAnsi"/>
        </w:rPr>
        <w:t>vier</w:t>
      </w:r>
      <w:r w:rsidRPr="00F271E8">
        <w:rPr>
          <w:rFonts w:asciiTheme="majorHAnsi" w:hAnsiTheme="majorHAnsi" w:cstheme="majorHAnsi"/>
        </w:rPr>
        <w:t xml:space="preserve"> ziekenhuizen een stijging en in drie ziekenhuizen een daling in de EB-rates</w:t>
      </w:r>
      <w:r>
        <w:rPr>
          <w:rFonts w:asciiTheme="majorHAnsi" w:hAnsiTheme="majorHAnsi" w:cstheme="majorHAnsi"/>
        </w:rPr>
        <w:t xml:space="preserve"> van 2015</w:t>
      </w:r>
      <w:r w:rsidRPr="00F271E8">
        <w:rPr>
          <w:rFonts w:asciiTheme="majorHAnsi" w:hAnsiTheme="majorHAnsi" w:cstheme="majorHAnsi"/>
        </w:rPr>
        <w:t xml:space="preserve"> </w:t>
      </w:r>
      <w:r>
        <w:rPr>
          <w:rFonts w:asciiTheme="majorHAnsi" w:hAnsiTheme="majorHAnsi" w:cstheme="majorHAnsi"/>
        </w:rPr>
        <w:t>ten opzichte van 2014</w:t>
      </w:r>
      <w:r w:rsidRPr="00F271E8">
        <w:rPr>
          <w:rFonts w:asciiTheme="majorHAnsi" w:hAnsiTheme="majorHAnsi" w:cstheme="majorHAnsi"/>
        </w:rPr>
        <w:t>. In</w:t>
      </w:r>
      <w:r>
        <w:rPr>
          <w:rFonts w:asciiTheme="majorHAnsi" w:hAnsiTheme="majorHAnsi" w:cstheme="majorHAnsi"/>
        </w:rPr>
        <w:t xml:space="preserve"> één</w:t>
      </w:r>
      <w:r w:rsidRPr="00F271E8">
        <w:rPr>
          <w:rFonts w:asciiTheme="majorHAnsi" w:hAnsiTheme="majorHAnsi" w:cstheme="majorHAnsi"/>
        </w:rPr>
        <w:t xml:space="preserve"> ziekenhui</w:t>
      </w:r>
      <w:r>
        <w:rPr>
          <w:rFonts w:asciiTheme="majorHAnsi" w:hAnsiTheme="majorHAnsi" w:cstheme="majorHAnsi"/>
        </w:rPr>
        <w:t>s</w:t>
      </w:r>
      <w:r w:rsidRPr="00F271E8">
        <w:rPr>
          <w:rFonts w:asciiTheme="majorHAnsi" w:hAnsiTheme="majorHAnsi" w:cstheme="majorHAnsi"/>
        </w:rPr>
        <w:t xml:space="preserve"> was de stijging significant, m.n. AZ </w:t>
      </w:r>
      <w:r>
        <w:rPr>
          <w:rFonts w:asciiTheme="majorHAnsi" w:hAnsiTheme="majorHAnsi" w:cstheme="majorHAnsi"/>
        </w:rPr>
        <w:t xml:space="preserve">KLINA </w:t>
      </w:r>
      <w:r w:rsidRPr="00F271E8">
        <w:rPr>
          <w:rFonts w:asciiTheme="majorHAnsi" w:hAnsiTheme="majorHAnsi" w:cstheme="majorHAnsi"/>
          <w:bCs/>
          <w:lang w:val="nl-BE"/>
        </w:rPr>
        <w:t>(</w:t>
      </w:r>
      <w:r w:rsidRPr="00F271E8">
        <w:rPr>
          <w:rFonts w:asciiTheme="majorHAnsi" w:hAnsiTheme="majorHAnsi" w:cstheme="majorHAnsi"/>
        </w:rPr>
        <w:sym w:font="Symbol" w:char="F063"/>
      </w:r>
      <w:r>
        <w:rPr>
          <w:rFonts w:asciiTheme="majorHAnsi" w:hAnsiTheme="majorHAnsi" w:cstheme="majorHAnsi"/>
        </w:rPr>
        <w:t>²(1) = 40.95</w:t>
      </w:r>
      <w:r w:rsidRPr="00F271E8">
        <w:rPr>
          <w:rFonts w:asciiTheme="majorHAnsi" w:hAnsiTheme="majorHAnsi" w:cstheme="majorHAnsi"/>
        </w:rPr>
        <w:t xml:space="preserve">; p &lt;.01) en in </w:t>
      </w:r>
      <w:r>
        <w:rPr>
          <w:rFonts w:asciiTheme="majorHAnsi" w:hAnsiTheme="majorHAnsi" w:cstheme="majorHAnsi"/>
        </w:rPr>
        <w:t>de drie</w:t>
      </w:r>
      <w:r w:rsidRPr="00F271E8">
        <w:rPr>
          <w:rFonts w:asciiTheme="majorHAnsi" w:hAnsiTheme="majorHAnsi" w:cstheme="majorHAnsi"/>
        </w:rPr>
        <w:t xml:space="preserve"> ziekenhuizen was de daling significant m.n. </w:t>
      </w:r>
      <w:r>
        <w:rPr>
          <w:rFonts w:asciiTheme="majorHAnsi" w:hAnsiTheme="majorHAnsi" w:cstheme="majorHAnsi"/>
        </w:rPr>
        <w:t>AZ Sint-Dimpna</w:t>
      </w:r>
      <w:r w:rsidRPr="00F271E8">
        <w:rPr>
          <w:rFonts w:asciiTheme="majorHAnsi" w:hAnsiTheme="majorHAnsi" w:cstheme="majorHAnsi"/>
        </w:rPr>
        <w:t xml:space="preserve"> </w:t>
      </w:r>
      <w:r w:rsidRPr="00F271E8">
        <w:rPr>
          <w:rFonts w:asciiTheme="majorHAnsi" w:hAnsiTheme="majorHAnsi" w:cstheme="majorHAnsi"/>
          <w:bCs/>
          <w:lang w:val="nl-BE"/>
        </w:rPr>
        <w:t>(</w:t>
      </w:r>
      <w:r w:rsidRPr="00F271E8">
        <w:rPr>
          <w:rFonts w:asciiTheme="majorHAnsi" w:hAnsiTheme="majorHAnsi" w:cstheme="majorHAnsi"/>
        </w:rPr>
        <w:sym w:font="Symbol" w:char="F063"/>
      </w:r>
      <w:r>
        <w:rPr>
          <w:rFonts w:asciiTheme="majorHAnsi" w:hAnsiTheme="majorHAnsi" w:cstheme="majorHAnsi"/>
        </w:rPr>
        <w:t>²(1) = 5.76; p &lt;.05</w:t>
      </w:r>
      <w:r w:rsidRPr="00F271E8">
        <w:rPr>
          <w:rFonts w:asciiTheme="majorHAnsi" w:hAnsiTheme="majorHAnsi" w:cstheme="majorHAnsi"/>
        </w:rPr>
        <w:t>)</w:t>
      </w:r>
      <w:r>
        <w:rPr>
          <w:rFonts w:asciiTheme="majorHAnsi" w:hAnsiTheme="majorHAnsi" w:cstheme="majorHAnsi"/>
        </w:rPr>
        <w:t>,</w:t>
      </w:r>
      <w:r w:rsidRPr="00F271E8">
        <w:rPr>
          <w:rFonts w:asciiTheme="majorHAnsi" w:hAnsiTheme="majorHAnsi" w:cstheme="majorHAnsi"/>
        </w:rPr>
        <w:t xml:space="preserve"> Heilig Hartziekenhuis </w:t>
      </w:r>
      <w:r>
        <w:rPr>
          <w:rFonts w:asciiTheme="majorHAnsi" w:hAnsiTheme="majorHAnsi" w:cstheme="majorHAnsi"/>
        </w:rPr>
        <w:t xml:space="preserve">Lier </w:t>
      </w:r>
      <w:r w:rsidRPr="00F271E8">
        <w:rPr>
          <w:rFonts w:asciiTheme="majorHAnsi" w:hAnsiTheme="majorHAnsi" w:cstheme="majorHAnsi"/>
          <w:bCs/>
          <w:lang w:val="nl-BE"/>
        </w:rPr>
        <w:t>(</w:t>
      </w:r>
      <w:r w:rsidRPr="00F271E8">
        <w:rPr>
          <w:rFonts w:asciiTheme="majorHAnsi" w:hAnsiTheme="majorHAnsi" w:cstheme="majorHAnsi"/>
        </w:rPr>
        <w:sym w:font="Symbol" w:char="F063"/>
      </w:r>
      <w:r>
        <w:rPr>
          <w:rFonts w:asciiTheme="majorHAnsi" w:hAnsiTheme="majorHAnsi" w:cstheme="majorHAnsi"/>
        </w:rPr>
        <w:t>²(1) = 4.74; p &lt;.05) en Imeldaziekenhuis (</w:t>
      </w:r>
      <w:r w:rsidRPr="00F271E8">
        <w:rPr>
          <w:rFonts w:asciiTheme="majorHAnsi" w:hAnsiTheme="majorHAnsi" w:cstheme="majorHAnsi"/>
        </w:rPr>
        <w:sym w:font="Symbol" w:char="F063"/>
      </w:r>
      <w:r>
        <w:rPr>
          <w:rFonts w:asciiTheme="majorHAnsi" w:hAnsiTheme="majorHAnsi" w:cstheme="majorHAnsi"/>
        </w:rPr>
        <w:t>²(1) = 4.23; p &lt;.05)</w:t>
      </w:r>
      <w:r w:rsidRPr="00F271E8">
        <w:rPr>
          <w:rFonts w:asciiTheme="majorHAnsi" w:hAnsiTheme="majorHAnsi" w:cstheme="majorHAnsi"/>
        </w:rPr>
        <w:t>.</w:t>
      </w:r>
      <w:r>
        <w:rPr>
          <w:rFonts w:asciiTheme="majorHAnsi" w:hAnsiTheme="majorHAnsi" w:cstheme="majorHAnsi"/>
        </w:rPr>
        <w:t xml:space="preserve"> In</w:t>
      </w:r>
      <w:r w:rsidRPr="00F271E8">
        <w:rPr>
          <w:rFonts w:asciiTheme="majorHAnsi" w:hAnsiTheme="majorHAnsi" w:cstheme="majorHAnsi"/>
        </w:rPr>
        <w:t xml:space="preserve"> AZ Sint-Maarten en AZ </w:t>
      </w:r>
      <w:r>
        <w:rPr>
          <w:rFonts w:asciiTheme="majorHAnsi" w:hAnsiTheme="majorHAnsi" w:cstheme="majorHAnsi"/>
        </w:rPr>
        <w:t xml:space="preserve">Monica </w:t>
      </w:r>
      <w:r w:rsidRPr="00F271E8">
        <w:rPr>
          <w:rFonts w:asciiTheme="majorHAnsi" w:hAnsiTheme="majorHAnsi" w:cstheme="majorHAnsi"/>
        </w:rPr>
        <w:t>bleef de rate</w:t>
      </w:r>
      <w:r>
        <w:rPr>
          <w:rFonts w:asciiTheme="majorHAnsi" w:hAnsiTheme="majorHAnsi" w:cstheme="majorHAnsi"/>
        </w:rPr>
        <w:t xml:space="preserve"> relatief gelijk ten opzichte van 2014</w:t>
      </w:r>
      <w:r w:rsidRPr="00F271E8">
        <w:rPr>
          <w:rFonts w:asciiTheme="majorHAnsi" w:hAnsiTheme="majorHAnsi" w:cstheme="majorHAnsi"/>
        </w:rPr>
        <w:t>.</w:t>
      </w:r>
      <w:r w:rsidRPr="004C5A85">
        <w:rPr>
          <w:rFonts w:asciiTheme="majorHAnsi" w:hAnsiTheme="majorHAnsi" w:cstheme="majorHAnsi"/>
        </w:rPr>
        <w:t xml:space="preserve"> </w:t>
      </w:r>
    </w:p>
    <w:p w14:paraId="1DF8EC03" w14:textId="77777777" w:rsidR="00B33058" w:rsidRDefault="00B33058" w:rsidP="00B33058">
      <w:pPr>
        <w:pStyle w:val="Plattetekst2"/>
        <w:spacing w:line="240" w:lineRule="auto"/>
        <w:jc w:val="both"/>
        <w:rPr>
          <w:rFonts w:asciiTheme="majorHAnsi" w:hAnsiTheme="majorHAnsi" w:cstheme="majorHAnsi"/>
        </w:rPr>
      </w:pPr>
    </w:p>
    <w:p w14:paraId="158C6A54" w14:textId="77777777" w:rsidR="00732308" w:rsidRDefault="00732308" w:rsidP="00B33058">
      <w:pPr>
        <w:pStyle w:val="Plattetekst2"/>
        <w:spacing w:line="240" w:lineRule="auto"/>
        <w:jc w:val="both"/>
        <w:rPr>
          <w:rFonts w:asciiTheme="majorHAnsi" w:hAnsiTheme="majorHAnsi" w:cstheme="majorHAnsi"/>
        </w:rPr>
      </w:pPr>
    </w:p>
    <w:p w14:paraId="46D7D80E" w14:textId="77777777" w:rsidR="00732308" w:rsidRDefault="00732308" w:rsidP="00B33058">
      <w:pPr>
        <w:pStyle w:val="Plattetekst2"/>
        <w:spacing w:line="240" w:lineRule="auto"/>
        <w:jc w:val="both"/>
        <w:rPr>
          <w:rFonts w:asciiTheme="majorHAnsi" w:hAnsiTheme="majorHAnsi" w:cstheme="majorHAnsi"/>
        </w:rPr>
      </w:pPr>
    </w:p>
    <w:p w14:paraId="61886C1F" w14:textId="77777777" w:rsidR="00732308" w:rsidRDefault="00732308" w:rsidP="00B33058">
      <w:pPr>
        <w:pStyle w:val="Plattetekst2"/>
        <w:spacing w:line="240" w:lineRule="auto"/>
        <w:jc w:val="both"/>
        <w:rPr>
          <w:rFonts w:asciiTheme="majorHAnsi" w:hAnsiTheme="majorHAnsi" w:cstheme="majorHAnsi"/>
        </w:rPr>
      </w:pPr>
    </w:p>
    <w:p w14:paraId="49A8D5B3" w14:textId="77777777" w:rsidR="00732308" w:rsidRDefault="00732308" w:rsidP="00B33058">
      <w:pPr>
        <w:pStyle w:val="Plattetekst2"/>
        <w:spacing w:line="240" w:lineRule="auto"/>
        <w:jc w:val="both"/>
        <w:rPr>
          <w:rFonts w:asciiTheme="majorHAnsi" w:hAnsiTheme="majorHAnsi" w:cstheme="majorHAnsi"/>
        </w:rPr>
      </w:pPr>
    </w:p>
    <w:p w14:paraId="6D1B1834" w14:textId="77777777" w:rsidR="00732308" w:rsidRDefault="00732308" w:rsidP="00B33058">
      <w:pPr>
        <w:pStyle w:val="Plattetekst2"/>
        <w:spacing w:line="240" w:lineRule="auto"/>
        <w:jc w:val="both"/>
        <w:rPr>
          <w:rFonts w:asciiTheme="majorHAnsi" w:hAnsiTheme="majorHAnsi" w:cstheme="majorHAnsi"/>
        </w:rPr>
      </w:pPr>
    </w:p>
    <w:p w14:paraId="437C7D79" w14:textId="77777777" w:rsidR="00732308" w:rsidRDefault="00732308" w:rsidP="00B33058">
      <w:pPr>
        <w:pStyle w:val="Plattetekst2"/>
        <w:spacing w:line="240" w:lineRule="auto"/>
        <w:jc w:val="both"/>
        <w:rPr>
          <w:rFonts w:asciiTheme="majorHAnsi" w:hAnsiTheme="majorHAnsi" w:cstheme="majorHAnsi"/>
        </w:rPr>
      </w:pPr>
    </w:p>
    <w:p w14:paraId="19E66B18" w14:textId="77777777" w:rsidR="00732308" w:rsidRDefault="00732308" w:rsidP="00B33058">
      <w:pPr>
        <w:pStyle w:val="Plattetekst2"/>
        <w:spacing w:line="240" w:lineRule="auto"/>
        <w:jc w:val="both"/>
        <w:rPr>
          <w:rFonts w:asciiTheme="majorHAnsi" w:hAnsiTheme="majorHAnsi" w:cstheme="majorHAnsi"/>
        </w:rPr>
      </w:pPr>
    </w:p>
    <w:p w14:paraId="37A72CEB" w14:textId="77777777" w:rsidR="00732308" w:rsidRDefault="00732308" w:rsidP="00B33058">
      <w:pPr>
        <w:pStyle w:val="Plattetekst2"/>
        <w:spacing w:line="240" w:lineRule="auto"/>
        <w:jc w:val="both"/>
        <w:rPr>
          <w:rFonts w:asciiTheme="majorHAnsi" w:hAnsiTheme="majorHAnsi" w:cstheme="majorHAnsi"/>
        </w:rPr>
      </w:pPr>
    </w:p>
    <w:p w14:paraId="23730BDD" w14:textId="77777777" w:rsidR="00732308" w:rsidRDefault="00732308" w:rsidP="00B33058">
      <w:pPr>
        <w:pStyle w:val="Plattetekst2"/>
        <w:spacing w:line="240" w:lineRule="auto"/>
        <w:jc w:val="both"/>
        <w:rPr>
          <w:rFonts w:asciiTheme="majorHAnsi" w:hAnsiTheme="majorHAnsi" w:cstheme="majorHAnsi"/>
        </w:rPr>
      </w:pPr>
    </w:p>
    <w:p w14:paraId="0F9AE49F" w14:textId="77777777" w:rsidR="00732308" w:rsidRPr="004C5A85" w:rsidRDefault="00732308" w:rsidP="00B33058">
      <w:pPr>
        <w:pStyle w:val="Plattetekst2"/>
        <w:spacing w:line="240" w:lineRule="auto"/>
        <w:jc w:val="both"/>
        <w:rPr>
          <w:rFonts w:asciiTheme="majorHAnsi" w:hAnsiTheme="majorHAnsi" w:cstheme="majorHAnsi"/>
        </w:rPr>
      </w:pPr>
    </w:p>
    <w:p w14:paraId="7182E63C" w14:textId="77777777" w:rsidR="00B33058" w:rsidRPr="00924E4E" w:rsidRDefault="00B33058" w:rsidP="00B33058">
      <w:pPr>
        <w:pStyle w:val="Plattetekst2"/>
        <w:spacing w:line="240" w:lineRule="auto"/>
        <w:jc w:val="both"/>
        <w:rPr>
          <w:rFonts w:asciiTheme="majorHAnsi" w:hAnsiTheme="majorHAnsi" w:cstheme="majorHAnsi"/>
        </w:rPr>
      </w:pPr>
      <w:r w:rsidRPr="00924E4E">
        <w:rPr>
          <w:rFonts w:asciiTheme="majorHAnsi" w:hAnsiTheme="majorHAnsi" w:cstheme="majorHAnsi"/>
        </w:rPr>
        <w:lastRenderedPageBreak/>
        <w:t>Tabel 4: Overzicht van EB-rates in Antwerpen volgen</w:t>
      </w:r>
      <w:r>
        <w:rPr>
          <w:rFonts w:asciiTheme="majorHAnsi" w:hAnsiTheme="majorHAnsi" w:cstheme="majorHAnsi"/>
        </w:rPr>
        <w:t>s instelling, 2009-2015</w:t>
      </w:r>
    </w:p>
    <w:p w14:paraId="45C78003" w14:textId="77777777" w:rsidR="00B33058" w:rsidRDefault="00B33058" w:rsidP="00B33058">
      <w:pPr>
        <w:pStyle w:val="Plattetekst2"/>
        <w:spacing w:after="0" w:line="240" w:lineRule="auto"/>
        <w:jc w:val="both"/>
        <w:rPr>
          <w:sz w:val="16"/>
        </w:rPr>
      </w:pPr>
      <w:r>
        <w:rPr>
          <w:noProof/>
          <w:sz w:val="16"/>
          <w:lang w:val="nl-BE" w:eastAsia="nl-BE"/>
        </w:rPr>
        <w:drawing>
          <wp:inline distT="0" distB="0" distL="0" distR="0" wp14:anchorId="58ADA8E4" wp14:editId="193505ED">
            <wp:extent cx="5760720" cy="26562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abel 4 Overzicht EB rates in Antwerpen 2015.tif"/>
                    <pic:cNvPicPr/>
                  </pic:nvPicPr>
                  <pic:blipFill>
                    <a:blip r:embed="rId16">
                      <a:extLst>
                        <a:ext uri="{28A0092B-C50C-407E-A947-70E740481C1C}">
                          <a14:useLocalDpi xmlns:a14="http://schemas.microsoft.com/office/drawing/2010/main" val="0"/>
                        </a:ext>
                      </a:extLst>
                    </a:blip>
                    <a:stretch>
                      <a:fillRect/>
                    </a:stretch>
                  </pic:blipFill>
                  <pic:spPr>
                    <a:xfrm>
                      <a:off x="0" y="0"/>
                      <a:ext cx="5760720" cy="2656205"/>
                    </a:xfrm>
                    <a:prstGeom prst="rect">
                      <a:avLst/>
                    </a:prstGeom>
                  </pic:spPr>
                </pic:pic>
              </a:graphicData>
            </a:graphic>
          </wp:inline>
        </w:drawing>
      </w:r>
      <w:r w:rsidRPr="005A56BC">
        <w:rPr>
          <w:sz w:val="16"/>
        </w:rPr>
        <w:tab/>
      </w:r>
    </w:p>
    <w:p w14:paraId="1186C271" w14:textId="77777777" w:rsidR="00B33058" w:rsidRPr="004C5A85" w:rsidRDefault="00B33058" w:rsidP="00B33058">
      <w:pPr>
        <w:pStyle w:val="Plattetekst2"/>
        <w:spacing w:after="0" w:line="240" w:lineRule="auto"/>
        <w:jc w:val="both"/>
        <w:rPr>
          <w:rFonts w:ascii="Calibri Light" w:hAnsi="Calibri Light"/>
          <w:sz w:val="16"/>
        </w:rPr>
      </w:pPr>
      <w:r w:rsidRPr="004C5A85">
        <w:rPr>
          <w:rFonts w:ascii="Calibri Light" w:hAnsi="Calibri Light"/>
          <w:sz w:val="16"/>
        </w:rPr>
        <w:t>*De gemeenten die tot een bepaalde regio behoren, vindt men in bijlage</w:t>
      </w:r>
    </w:p>
    <w:p w14:paraId="79DE2A3C" w14:textId="77777777" w:rsidR="00B33058" w:rsidRPr="004C5A85" w:rsidRDefault="00B33058" w:rsidP="00B33058">
      <w:pPr>
        <w:pStyle w:val="Plattetekst2"/>
        <w:spacing w:line="240" w:lineRule="auto"/>
        <w:jc w:val="both"/>
        <w:rPr>
          <w:rFonts w:ascii="Calibri Light" w:hAnsi="Calibri Light"/>
          <w:sz w:val="16"/>
        </w:rPr>
      </w:pPr>
      <w:r w:rsidRPr="004C5A85">
        <w:rPr>
          <w:rFonts w:ascii="Calibri Light" w:hAnsi="Calibri Light"/>
          <w:sz w:val="16"/>
        </w:rPr>
        <w:t>°</w:t>
      </w:r>
      <w:r>
        <w:rPr>
          <w:rFonts w:ascii="Calibri Light" w:hAnsi="Calibri Light"/>
          <w:sz w:val="16"/>
        </w:rPr>
        <w:t>Significant verschil tussen 2014 en 2015</w:t>
      </w:r>
      <w:r w:rsidRPr="004C5A85">
        <w:rPr>
          <w:rFonts w:ascii="Calibri Light" w:hAnsi="Calibri Light"/>
          <w:sz w:val="16"/>
        </w:rPr>
        <w:t xml:space="preserve"> (p </w:t>
      </w:r>
      <w:r>
        <w:rPr>
          <w:rFonts w:ascii="Calibri Light" w:hAnsi="Calibri Light"/>
          <w:sz w:val="16"/>
        </w:rPr>
        <w:t>&lt;.05</w:t>
      </w:r>
      <w:r w:rsidRPr="004C5A85">
        <w:rPr>
          <w:rFonts w:ascii="Calibri Light" w:hAnsi="Calibri Light"/>
          <w:sz w:val="16"/>
        </w:rPr>
        <w:t>)</w:t>
      </w:r>
      <w:r>
        <w:rPr>
          <w:rFonts w:ascii="Calibri Light" w:hAnsi="Calibri Light"/>
          <w:sz w:val="16"/>
        </w:rPr>
        <w:t>; °° significant verschil tussen 2014 en 2015 (p &lt;.01)</w:t>
      </w:r>
    </w:p>
    <w:p w14:paraId="4441583E" w14:textId="77777777" w:rsidR="00732308" w:rsidRDefault="00732308" w:rsidP="00B33058">
      <w:pPr>
        <w:rPr>
          <w:rFonts w:asciiTheme="majorHAnsi" w:hAnsiTheme="majorHAnsi" w:cstheme="majorHAnsi"/>
          <w:lang w:val="nl-BE"/>
        </w:rPr>
      </w:pPr>
    </w:p>
    <w:p w14:paraId="19E30A02" w14:textId="77777777" w:rsidR="00732308" w:rsidRDefault="00732308" w:rsidP="00B33058">
      <w:pPr>
        <w:rPr>
          <w:rFonts w:asciiTheme="majorHAnsi" w:hAnsiTheme="majorHAnsi" w:cstheme="majorHAnsi"/>
          <w:lang w:val="nl-BE"/>
        </w:rPr>
      </w:pPr>
    </w:p>
    <w:p w14:paraId="5B07410C" w14:textId="77777777" w:rsidR="00B33058" w:rsidRPr="00924E4E" w:rsidRDefault="00B33058" w:rsidP="00B33058">
      <w:pPr>
        <w:rPr>
          <w:rFonts w:asciiTheme="majorHAnsi" w:hAnsiTheme="majorHAnsi" w:cstheme="majorHAnsi"/>
          <w:lang w:val="nl-BE"/>
        </w:rPr>
      </w:pPr>
      <w:r w:rsidRPr="00924E4E">
        <w:rPr>
          <w:rFonts w:asciiTheme="majorHAnsi" w:hAnsiTheme="majorHAnsi" w:cstheme="majorHAnsi"/>
          <w:lang w:val="nl-BE"/>
        </w:rPr>
        <w:t>F</w:t>
      </w:r>
      <w:r>
        <w:rPr>
          <w:rFonts w:asciiTheme="majorHAnsi" w:hAnsiTheme="majorHAnsi" w:cstheme="majorHAnsi"/>
          <w:lang w:val="nl-BE"/>
        </w:rPr>
        <w:t>ig.</w:t>
      </w:r>
      <w:r w:rsidRPr="00924E4E">
        <w:rPr>
          <w:rFonts w:asciiTheme="majorHAnsi" w:hAnsiTheme="majorHAnsi" w:cstheme="majorHAnsi"/>
          <w:lang w:val="nl-BE"/>
        </w:rPr>
        <w:t xml:space="preserve"> 5: EB-rate-evolutie in Antwerpen volgens instelli</w:t>
      </w:r>
      <w:r>
        <w:rPr>
          <w:rFonts w:asciiTheme="majorHAnsi" w:hAnsiTheme="majorHAnsi" w:cstheme="majorHAnsi"/>
          <w:lang w:val="nl-BE"/>
        </w:rPr>
        <w:t>ng, 2009-2015</w:t>
      </w:r>
    </w:p>
    <w:p w14:paraId="40574FF0" w14:textId="77777777" w:rsidR="00B33058" w:rsidRPr="0046031C" w:rsidRDefault="00B33058" w:rsidP="00B33058">
      <w:pPr>
        <w:rPr>
          <w:rFonts w:ascii="Garamond" w:hAnsi="Garamond"/>
          <w:b/>
          <w:sz w:val="22"/>
          <w:szCs w:val="22"/>
          <w:lang w:val="nl-BE"/>
        </w:rPr>
      </w:pPr>
    </w:p>
    <w:p w14:paraId="70A27736" w14:textId="77777777" w:rsidR="00B33058" w:rsidRDefault="00B33058" w:rsidP="00B33058">
      <w:pPr>
        <w:pStyle w:val="Plattetekst2"/>
        <w:spacing w:line="240" w:lineRule="auto"/>
        <w:jc w:val="both"/>
        <w:rPr>
          <w:rFonts w:ascii="Garamond" w:hAnsi="Garamond"/>
        </w:rPr>
      </w:pPr>
      <w:r>
        <w:rPr>
          <w:rFonts w:ascii="Garamond" w:hAnsi="Garamond"/>
          <w:noProof/>
          <w:lang w:val="nl-BE" w:eastAsia="nl-BE"/>
        </w:rPr>
        <w:drawing>
          <wp:inline distT="0" distB="0" distL="0" distR="0" wp14:anchorId="2231196F" wp14:editId="50A983FA">
            <wp:extent cx="6105295" cy="29268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Figuur 5 EB rate evolutie in Antwerpen 2009-2015.tif"/>
                    <pic:cNvPicPr/>
                  </pic:nvPicPr>
                  <pic:blipFill>
                    <a:blip r:embed="rId17">
                      <a:extLst>
                        <a:ext uri="{28A0092B-C50C-407E-A947-70E740481C1C}">
                          <a14:useLocalDpi xmlns:a14="http://schemas.microsoft.com/office/drawing/2010/main" val="0"/>
                        </a:ext>
                      </a:extLst>
                    </a:blip>
                    <a:stretch>
                      <a:fillRect/>
                    </a:stretch>
                  </pic:blipFill>
                  <pic:spPr>
                    <a:xfrm>
                      <a:off x="0" y="0"/>
                      <a:ext cx="6105295" cy="2926800"/>
                    </a:xfrm>
                    <a:prstGeom prst="rect">
                      <a:avLst/>
                    </a:prstGeom>
                  </pic:spPr>
                </pic:pic>
              </a:graphicData>
            </a:graphic>
          </wp:inline>
        </w:drawing>
      </w:r>
    </w:p>
    <w:p w14:paraId="23C44855" w14:textId="77777777" w:rsidR="00B33058" w:rsidRDefault="00B33058" w:rsidP="00B33058">
      <w:pPr>
        <w:pStyle w:val="Plattetekst2"/>
        <w:spacing w:line="240" w:lineRule="auto"/>
        <w:jc w:val="both"/>
        <w:rPr>
          <w:rFonts w:ascii="Garamond" w:hAnsi="Garamond"/>
        </w:rPr>
      </w:pPr>
    </w:p>
    <w:p w14:paraId="3C17A624" w14:textId="77777777" w:rsidR="00B33058" w:rsidRDefault="00B33058" w:rsidP="00B33058">
      <w:pPr>
        <w:pStyle w:val="Plattetekst2"/>
        <w:spacing w:line="240" w:lineRule="auto"/>
        <w:jc w:val="both"/>
        <w:rPr>
          <w:rFonts w:ascii="Garamond" w:hAnsi="Garamond"/>
        </w:rPr>
      </w:pPr>
    </w:p>
    <w:p w14:paraId="461623AE" w14:textId="77777777" w:rsidR="00732308" w:rsidRDefault="00732308" w:rsidP="00B33058">
      <w:pPr>
        <w:pStyle w:val="Plattetekst2"/>
        <w:spacing w:line="240" w:lineRule="auto"/>
        <w:jc w:val="both"/>
        <w:rPr>
          <w:rFonts w:ascii="Garamond" w:hAnsi="Garamond"/>
        </w:rPr>
      </w:pPr>
    </w:p>
    <w:p w14:paraId="5A63AFBD" w14:textId="77777777" w:rsidR="00732308" w:rsidRDefault="00732308" w:rsidP="00B33058">
      <w:pPr>
        <w:pStyle w:val="Plattetekst2"/>
        <w:spacing w:line="240" w:lineRule="auto"/>
        <w:jc w:val="both"/>
        <w:rPr>
          <w:rFonts w:ascii="Garamond" w:hAnsi="Garamond"/>
        </w:rPr>
      </w:pPr>
    </w:p>
    <w:p w14:paraId="3D59C438" w14:textId="77777777" w:rsidR="00732308" w:rsidRDefault="00732308" w:rsidP="00B33058">
      <w:pPr>
        <w:pStyle w:val="Plattetekst2"/>
        <w:spacing w:line="240" w:lineRule="auto"/>
        <w:jc w:val="both"/>
        <w:rPr>
          <w:rFonts w:ascii="Garamond" w:hAnsi="Garamond"/>
        </w:rPr>
      </w:pPr>
    </w:p>
    <w:p w14:paraId="37C97B06" w14:textId="77777777" w:rsidR="00732308" w:rsidRDefault="00732308" w:rsidP="00B33058">
      <w:pPr>
        <w:pStyle w:val="Plattetekst2"/>
        <w:spacing w:line="240" w:lineRule="auto"/>
        <w:jc w:val="both"/>
        <w:rPr>
          <w:rFonts w:ascii="Garamond" w:hAnsi="Garamond"/>
        </w:rPr>
      </w:pPr>
    </w:p>
    <w:p w14:paraId="4781777C" w14:textId="77777777" w:rsidR="00732308" w:rsidRDefault="00732308" w:rsidP="00B33058">
      <w:pPr>
        <w:pStyle w:val="Plattetekst2"/>
        <w:spacing w:line="240" w:lineRule="auto"/>
        <w:jc w:val="both"/>
        <w:rPr>
          <w:rFonts w:ascii="Garamond" w:hAnsi="Garamond"/>
        </w:rPr>
      </w:pPr>
    </w:p>
    <w:p w14:paraId="724D94EF" w14:textId="77777777" w:rsidR="00B33058" w:rsidRPr="004C5A85" w:rsidRDefault="00B33058" w:rsidP="00B33058">
      <w:pPr>
        <w:pStyle w:val="Plattetekst2"/>
        <w:numPr>
          <w:ilvl w:val="0"/>
          <w:numId w:val="1"/>
        </w:numPr>
        <w:spacing w:line="240" w:lineRule="auto"/>
        <w:jc w:val="both"/>
        <w:rPr>
          <w:rFonts w:asciiTheme="majorHAnsi" w:hAnsiTheme="majorHAnsi" w:cstheme="majorHAnsi"/>
        </w:rPr>
      </w:pPr>
      <w:r w:rsidRPr="004C5A85">
        <w:rPr>
          <w:rFonts w:asciiTheme="majorHAnsi" w:hAnsiTheme="majorHAnsi" w:cstheme="majorHAnsi"/>
          <w:b/>
          <w:sz w:val="26"/>
          <w:szCs w:val="26"/>
          <w:u w:val="single"/>
        </w:rPr>
        <w:lastRenderedPageBreak/>
        <w:t>Vlaams-Brabant</w:t>
      </w:r>
    </w:p>
    <w:p w14:paraId="25577735" w14:textId="77777777" w:rsidR="00B33058" w:rsidRPr="004C5A85" w:rsidRDefault="00B33058" w:rsidP="00B33058">
      <w:pPr>
        <w:pStyle w:val="Plattetekst2"/>
        <w:spacing w:line="240" w:lineRule="auto"/>
        <w:jc w:val="both"/>
        <w:rPr>
          <w:rFonts w:asciiTheme="majorHAnsi" w:hAnsiTheme="majorHAnsi" w:cstheme="majorHAnsi"/>
        </w:rPr>
      </w:pPr>
      <w:r w:rsidRPr="00F271E8">
        <w:rPr>
          <w:rFonts w:asciiTheme="majorHAnsi" w:hAnsiTheme="majorHAnsi" w:cstheme="majorHAnsi"/>
        </w:rPr>
        <w:t xml:space="preserve">In Vlaams-Brabant (zie tabel 5 en figuur 6) was er een stijging in de EB-rates voor AZ Diest en RZ Sint-Maria. De stijging in </w:t>
      </w:r>
      <w:r>
        <w:rPr>
          <w:rFonts w:asciiTheme="majorHAnsi" w:hAnsiTheme="majorHAnsi" w:cstheme="majorHAnsi"/>
        </w:rPr>
        <w:t>RZ Sint-Maria</w:t>
      </w:r>
      <w:r w:rsidRPr="00F271E8">
        <w:rPr>
          <w:rFonts w:asciiTheme="majorHAnsi" w:hAnsiTheme="majorHAnsi" w:cstheme="majorHAnsi"/>
        </w:rPr>
        <w:t xml:space="preserve"> </w:t>
      </w:r>
      <w:r w:rsidRPr="00F271E8">
        <w:rPr>
          <w:rFonts w:asciiTheme="majorHAnsi" w:hAnsiTheme="majorHAnsi" w:cstheme="majorHAnsi"/>
          <w:bCs/>
          <w:lang w:val="nl-BE"/>
        </w:rPr>
        <w:t>(</w:t>
      </w:r>
      <w:r w:rsidRPr="00F271E8">
        <w:rPr>
          <w:rFonts w:asciiTheme="majorHAnsi" w:hAnsiTheme="majorHAnsi" w:cstheme="majorHAnsi"/>
        </w:rPr>
        <w:sym w:font="Symbol" w:char="F063"/>
      </w:r>
      <w:r w:rsidRPr="00F271E8">
        <w:rPr>
          <w:rFonts w:asciiTheme="majorHAnsi" w:hAnsiTheme="majorHAnsi" w:cstheme="majorHAnsi"/>
        </w:rPr>
        <w:t xml:space="preserve">²(1) = </w:t>
      </w:r>
      <w:r>
        <w:rPr>
          <w:rFonts w:asciiTheme="majorHAnsi" w:hAnsiTheme="majorHAnsi" w:cstheme="majorHAnsi"/>
        </w:rPr>
        <w:t>23.03</w:t>
      </w:r>
      <w:r w:rsidRPr="00F271E8">
        <w:rPr>
          <w:rFonts w:asciiTheme="majorHAnsi" w:hAnsiTheme="majorHAnsi" w:cstheme="majorHAnsi"/>
        </w:rPr>
        <w:t>; p &lt;</w:t>
      </w:r>
      <w:r>
        <w:rPr>
          <w:rFonts w:asciiTheme="majorHAnsi" w:hAnsiTheme="majorHAnsi" w:cstheme="majorHAnsi"/>
        </w:rPr>
        <w:t>.01</w:t>
      </w:r>
      <w:r w:rsidRPr="00F271E8">
        <w:rPr>
          <w:rFonts w:asciiTheme="majorHAnsi" w:hAnsiTheme="majorHAnsi" w:cstheme="majorHAnsi"/>
        </w:rPr>
        <w:t>) was significant.</w:t>
      </w:r>
    </w:p>
    <w:p w14:paraId="2784F2C3" w14:textId="77777777" w:rsidR="00B33058" w:rsidRDefault="00B33058" w:rsidP="00B33058">
      <w:pPr>
        <w:pStyle w:val="Plattetekst2"/>
        <w:spacing w:line="240" w:lineRule="auto"/>
        <w:jc w:val="both"/>
        <w:rPr>
          <w:rFonts w:asciiTheme="majorHAnsi" w:hAnsiTheme="majorHAnsi" w:cstheme="majorHAnsi"/>
          <w:b/>
          <w:sz w:val="22"/>
          <w:szCs w:val="22"/>
        </w:rPr>
      </w:pPr>
    </w:p>
    <w:p w14:paraId="3603AD25" w14:textId="77777777" w:rsidR="00732308" w:rsidRPr="004C5A85" w:rsidRDefault="00732308" w:rsidP="00B33058">
      <w:pPr>
        <w:pStyle w:val="Plattetekst2"/>
        <w:spacing w:line="240" w:lineRule="auto"/>
        <w:jc w:val="both"/>
        <w:rPr>
          <w:rFonts w:asciiTheme="majorHAnsi" w:hAnsiTheme="majorHAnsi" w:cstheme="majorHAnsi"/>
          <w:b/>
          <w:sz w:val="22"/>
          <w:szCs w:val="22"/>
        </w:rPr>
      </w:pPr>
    </w:p>
    <w:p w14:paraId="3261F9C2" w14:textId="77777777" w:rsidR="00B33058" w:rsidRPr="00360931" w:rsidRDefault="00B33058" w:rsidP="00B33058">
      <w:pPr>
        <w:pStyle w:val="Plattetekst2"/>
        <w:spacing w:line="240" w:lineRule="auto"/>
        <w:jc w:val="both"/>
        <w:rPr>
          <w:rFonts w:asciiTheme="majorHAnsi" w:hAnsiTheme="majorHAnsi" w:cstheme="majorHAnsi"/>
        </w:rPr>
      </w:pPr>
      <w:r w:rsidRPr="00360931">
        <w:rPr>
          <w:rFonts w:asciiTheme="majorHAnsi" w:hAnsiTheme="majorHAnsi" w:cstheme="majorHAnsi"/>
        </w:rPr>
        <w:t>Tabel 5: Overzicht van EB-rates in Vlaams-Brabant volgens instelling, 2010</w:t>
      </w:r>
      <w:r>
        <w:rPr>
          <w:rFonts w:asciiTheme="majorHAnsi" w:hAnsiTheme="majorHAnsi" w:cstheme="majorHAnsi"/>
        </w:rPr>
        <w:t>-2015</w:t>
      </w:r>
    </w:p>
    <w:p w14:paraId="73B755EC" w14:textId="77777777" w:rsidR="00B33058" w:rsidRDefault="00B33058" w:rsidP="00B33058">
      <w:pPr>
        <w:pStyle w:val="Plattetekst2"/>
        <w:spacing w:line="240" w:lineRule="auto"/>
        <w:jc w:val="both"/>
        <w:rPr>
          <w:rFonts w:ascii="Garamond" w:hAnsi="Garamond"/>
          <w:b/>
          <w:sz w:val="22"/>
          <w:szCs w:val="22"/>
        </w:rPr>
      </w:pPr>
      <w:r>
        <w:rPr>
          <w:rFonts w:ascii="Garamond" w:hAnsi="Garamond"/>
          <w:b/>
          <w:noProof/>
          <w:sz w:val="22"/>
          <w:szCs w:val="22"/>
          <w:lang w:val="nl-BE" w:eastAsia="nl-BE"/>
        </w:rPr>
        <w:drawing>
          <wp:inline distT="0" distB="0" distL="0" distR="0" wp14:anchorId="1238E0B2" wp14:editId="2B10BC18">
            <wp:extent cx="5413248" cy="1024128"/>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Tabel 5 Overzicht EB rates Vlaams Brabant.tif"/>
                    <pic:cNvPicPr/>
                  </pic:nvPicPr>
                  <pic:blipFill>
                    <a:blip r:embed="rId18">
                      <a:extLst>
                        <a:ext uri="{28A0092B-C50C-407E-A947-70E740481C1C}">
                          <a14:useLocalDpi xmlns:a14="http://schemas.microsoft.com/office/drawing/2010/main" val="0"/>
                        </a:ext>
                      </a:extLst>
                    </a:blip>
                    <a:stretch>
                      <a:fillRect/>
                    </a:stretch>
                  </pic:blipFill>
                  <pic:spPr>
                    <a:xfrm>
                      <a:off x="0" y="0"/>
                      <a:ext cx="5413248" cy="1024128"/>
                    </a:xfrm>
                    <a:prstGeom prst="rect">
                      <a:avLst/>
                    </a:prstGeom>
                  </pic:spPr>
                </pic:pic>
              </a:graphicData>
            </a:graphic>
          </wp:inline>
        </w:drawing>
      </w:r>
    </w:p>
    <w:p w14:paraId="5B6845C1" w14:textId="77777777" w:rsidR="00B33058" w:rsidRDefault="00B33058" w:rsidP="00B33058">
      <w:pPr>
        <w:pStyle w:val="Plattetekst2"/>
        <w:spacing w:after="0" w:line="240" w:lineRule="auto"/>
        <w:jc w:val="both"/>
        <w:rPr>
          <w:sz w:val="16"/>
        </w:rPr>
      </w:pPr>
      <w:r w:rsidRPr="005A56BC">
        <w:rPr>
          <w:sz w:val="16"/>
        </w:rPr>
        <w:tab/>
      </w:r>
    </w:p>
    <w:p w14:paraId="4A48E33E" w14:textId="77777777" w:rsidR="00B33058" w:rsidRPr="004C5A85" w:rsidRDefault="00B33058" w:rsidP="00B33058">
      <w:pPr>
        <w:pStyle w:val="Plattetekst2"/>
        <w:spacing w:after="0" w:line="240" w:lineRule="auto"/>
        <w:jc w:val="both"/>
        <w:rPr>
          <w:rFonts w:ascii="Calibri Light" w:hAnsi="Calibri Light"/>
          <w:sz w:val="16"/>
        </w:rPr>
      </w:pPr>
      <w:r w:rsidRPr="004C5A85">
        <w:rPr>
          <w:rFonts w:ascii="Calibri Light" w:hAnsi="Calibri Light"/>
          <w:sz w:val="16"/>
        </w:rPr>
        <w:t>*De gemeenten die tot een bepaalde regio behoren, vindt men in bijlage</w:t>
      </w:r>
    </w:p>
    <w:p w14:paraId="69428B1A" w14:textId="77777777" w:rsidR="00B33058" w:rsidRPr="004C5A85" w:rsidRDefault="00B33058" w:rsidP="00B33058">
      <w:pPr>
        <w:pStyle w:val="Plattetekst2"/>
        <w:spacing w:line="240" w:lineRule="auto"/>
        <w:jc w:val="both"/>
        <w:rPr>
          <w:rFonts w:ascii="Calibri Light" w:hAnsi="Calibri Light"/>
          <w:sz w:val="16"/>
        </w:rPr>
      </w:pPr>
      <w:r w:rsidRPr="004C5A85">
        <w:rPr>
          <w:rFonts w:ascii="Calibri Light" w:hAnsi="Calibri Light"/>
          <w:sz w:val="16"/>
        </w:rPr>
        <w:t>°</w:t>
      </w:r>
      <w:r>
        <w:rPr>
          <w:rFonts w:ascii="Calibri Light" w:hAnsi="Calibri Light"/>
          <w:sz w:val="16"/>
        </w:rPr>
        <w:t>°Significant verschil tussen 2014 en 2015 (p &lt;.01</w:t>
      </w:r>
      <w:r w:rsidRPr="004C5A85">
        <w:rPr>
          <w:rFonts w:ascii="Calibri Light" w:hAnsi="Calibri Light"/>
          <w:sz w:val="16"/>
        </w:rPr>
        <w:t>)</w:t>
      </w:r>
    </w:p>
    <w:p w14:paraId="38DF4C85" w14:textId="77777777" w:rsidR="00B33058" w:rsidRDefault="00B33058" w:rsidP="00B33058">
      <w:pPr>
        <w:pStyle w:val="Plattetekst2"/>
        <w:spacing w:after="0" w:line="240" w:lineRule="auto"/>
        <w:jc w:val="both"/>
        <w:rPr>
          <w:sz w:val="16"/>
        </w:rPr>
      </w:pPr>
    </w:p>
    <w:p w14:paraId="69876F9E" w14:textId="77777777" w:rsidR="00B33058" w:rsidRDefault="00B33058" w:rsidP="00B33058">
      <w:pPr>
        <w:pStyle w:val="Plattetekst2"/>
        <w:spacing w:line="240" w:lineRule="auto"/>
        <w:jc w:val="both"/>
        <w:rPr>
          <w:rFonts w:ascii="Garamond" w:hAnsi="Garamond"/>
        </w:rPr>
      </w:pPr>
      <w:r>
        <w:rPr>
          <w:sz w:val="16"/>
        </w:rPr>
        <w:tab/>
      </w:r>
    </w:p>
    <w:p w14:paraId="22521613" w14:textId="77777777" w:rsidR="00B33058" w:rsidRDefault="00B33058" w:rsidP="00B33058">
      <w:pPr>
        <w:pStyle w:val="Plattetekst2"/>
        <w:spacing w:line="240" w:lineRule="auto"/>
        <w:jc w:val="both"/>
        <w:rPr>
          <w:rFonts w:asciiTheme="majorHAnsi" w:hAnsiTheme="majorHAnsi" w:cstheme="majorHAnsi"/>
        </w:rPr>
      </w:pPr>
    </w:p>
    <w:p w14:paraId="42259877" w14:textId="77777777" w:rsidR="00B33058" w:rsidRDefault="00B33058" w:rsidP="00B33058">
      <w:pPr>
        <w:pStyle w:val="Plattetekst2"/>
        <w:spacing w:line="240" w:lineRule="auto"/>
        <w:jc w:val="both"/>
        <w:rPr>
          <w:rFonts w:asciiTheme="majorHAnsi" w:hAnsiTheme="majorHAnsi" w:cstheme="majorHAnsi"/>
        </w:rPr>
      </w:pPr>
    </w:p>
    <w:p w14:paraId="3756E499" w14:textId="77777777" w:rsidR="00B33058" w:rsidRPr="00360931" w:rsidRDefault="00B33058" w:rsidP="00B33058">
      <w:pPr>
        <w:pStyle w:val="Plattetekst2"/>
        <w:spacing w:line="240" w:lineRule="auto"/>
        <w:jc w:val="both"/>
        <w:rPr>
          <w:rFonts w:asciiTheme="majorHAnsi" w:hAnsiTheme="majorHAnsi" w:cstheme="majorHAnsi"/>
        </w:rPr>
      </w:pPr>
      <w:r>
        <w:rPr>
          <w:rFonts w:asciiTheme="majorHAnsi" w:hAnsiTheme="majorHAnsi" w:cstheme="majorHAnsi"/>
        </w:rPr>
        <w:t>Fig.</w:t>
      </w:r>
      <w:r w:rsidRPr="00360931">
        <w:rPr>
          <w:rFonts w:asciiTheme="majorHAnsi" w:hAnsiTheme="majorHAnsi" w:cstheme="majorHAnsi"/>
        </w:rPr>
        <w:t xml:space="preserve"> 6: EB-rate-evolutie in Vlaams-Brabant</w:t>
      </w:r>
      <w:r>
        <w:rPr>
          <w:rFonts w:asciiTheme="majorHAnsi" w:hAnsiTheme="majorHAnsi" w:cstheme="majorHAnsi"/>
        </w:rPr>
        <w:t xml:space="preserve"> volgens instelling, 2010-2015</w:t>
      </w:r>
    </w:p>
    <w:p w14:paraId="1B8C937B" w14:textId="77777777" w:rsidR="00B33058" w:rsidRDefault="00B33058" w:rsidP="00B33058">
      <w:pPr>
        <w:pStyle w:val="Plattetekst2"/>
        <w:spacing w:line="240" w:lineRule="auto"/>
        <w:jc w:val="both"/>
        <w:rPr>
          <w:rFonts w:ascii="Garamond" w:hAnsi="Garamond"/>
        </w:rPr>
      </w:pPr>
    </w:p>
    <w:p w14:paraId="7B029D9D" w14:textId="77777777" w:rsidR="00B33058" w:rsidRDefault="00B33058" w:rsidP="00B33058">
      <w:pPr>
        <w:pStyle w:val="Plattetekst2"/>
        <w:spacing w:line="240" w:lineRule="auto"/>
        <w:jc w:val="both"/>
        <w:rPr>
          <w:rFonts w:ascii="Garamond" w:hAnsi="Garamond"/>
        </w:rPr>
      </w:pPr>
      <w:r>
        <w:rPr>
          <w:rFonts w:ascii="Garamond" w:hAnsi="Garamond"/>
          <w:noProof/>
          <w:lang w:val="nl-BE" w:eastAsia="nl-BE"/>
        </w:rPr>
        <w:drawing>
          <wp:inline distT="0" distB="0" distL="0" distR="0" wp14:anchorId="3C0CBDBC" wp14:editId="4FD7A70B">
            <wp:extent cx="6105295" cy="29268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Figuur 6 EB rate evolutie in Vlaams-Brabant 2010-2015.tif"/>
                    <pic:cNvPicPr/>
                  </pic:nvPicPr>
                  <pic:blipFill>
                    <a:blip r:embed="rId19">
                      <a:extLst>
                        <a:ext uri="{28A0092B-C50C-407E-A947-70E740481C1C}">
                          <a14:useLocalDpi xmlns:a14="http://schemas.microsoft.com/office/drawing/2010/main" val="0"/>
                        </a:ext>
                      </a:extLst>
                    </a:blip>
                    <a:stretch>
                      <a:fillRect/>
                    </a:stretch>
                  </pic:blipFill>
                  <pic:spPr>
                    <a:xfrm>
                      <a:off x="0" y="0"/>
                      <a:ext cx="6105295" cy="2926800"/>
                    </a:xfrm>
                    <a:prstGeom prst="rect">
                      <a:avLst/>
                    </a:prstGeom>
                  </pic:spPr>
                </pic:pic>
              </a:graphicData>
            </a:graphic>
          </wp:inline>
        </w:drawing>
      </w:r>
    </w:p>
    <w:p w14:paraId="2E657843" w14:textId="77777777" w:rsidR="00B33058" w:rsidRDefault="00B33058" w:rsidP="00B33058">
      <w:pPr>
        <w:pStyle w:val="Plattetekst2"/>
        <w:spacing w:line="240" w:lineRule="auto"/>
        <w:jc w:val="both"/>
        <w:rPr>
          <w:rFonts w:ascii="Garamond" w:hAnsi="Garamond"/>
        </w:rPr>
      </w:pPr>
    </w:p>
    <w:p w14:paraId="05C36F4C" w14:textId="77777777" w:rsidR="00B33058" w:rsidRDefault="00B33058" w:rsidP="00B33058">
      <w:pPr>
        <w:pStyle w:val="Plattetekst2"/>
        <w:spacing w:line="240" w:lineRule="auto"/>
        <w:jc w:val="both"/>
        <w:rPr>
          <w:rFonts w:ascii="Garamond" w:hAnsi="Garamond"/>
        </w:rPr>
      </w:pPr>
    </w:p>
    <w:p w14:paraId="0C3EB59D" w14:textId="77777777" w:rsidR="00D1243A" w:rsidRDefault="00D1243A" w:rsidP="00B33058">
      <w:pPr>
        <w:pStyle w:val="Plattetekst2"/>
        <w:spacing w:line="240" w:lineRule="auto"/>
        <w:jc w:val="both"/>
        <w:rPr>
          <w:rFonts w:ascii="Garamond" w:hAnsi="Garamond"/>
        </w:rPr>
      </w:pPr>
    </w:p>
    <w:p w14:paraId="5CCA057A" w14:textId="77777777" w:rsidR="00D1243A" w:rsidRDefault="00D1243A" w:rsidP="00B33058">
      <w:pPr>
        <w:pStyle w:val="Plattetekst2"/>
        <w:spacing w:line="240" w:lineRule="auto"/>
        <w:jc w:val="both"/>
        <w:rPr>
          <w:rFonts w:ascii="Garamond" w:hAnsi="Garamond"/>
        </w:rPr>
      </w:pPr>
    </w:p>
    <w:p w14:paraId="4D40F110" w14:textId="77777777" w:rsidR="00D1243A" w:rsidRDefault="00D1243A" w:rsidP="00B33058">
      <w:pPr>
        <w:pStyle w:val="Plattetekst2"/>
        <w:spacing w:line="240" w:lineRule="auto"/>
        <w:jc w:val="both"/>
        <w:rPr>
          <w:rFonts w:ascii="Garamond" w:hAnsi="Garamond"/>
        </w:rPr>
      </w:pPr>
    </w:p>
    <w:p w14:paraId="4F6CC130" w14:textId="77777777" w:rsidR="00D1243A" w:rsidRDefault="00D1243A" w:rsidP="00B33058">
      <w:pPr>
        <w:pStyle w:val="Plattetekst2"/>
        <w:spacing w:line="240" w:lineRule="auto"/>
        <w:jc w:val="both"/>
        <w:rPr>
          <w:rFonts w:ascii="Garamond" w:hAnsi="Garamond"/>
        </w:rPr>
      </w:pPr>
    </w:p>
    <w:p w14:paraId="359158A1" w14:textId="77777777" w:rsidR="00B33058" w:rsidRPr="004C5A85" w:rsidRDefault="00B33058" w:rsidP="00B33058">
      <w:pPr>
        <w:pStyle w:val="Plattetekst2"/>
        <w:numPr>
          <w:ilvl w:val="0"/>
          <w:numId w:val="1"/>
        </w:numPr>
        <w:spacing w:line="240" w:lineRule="auto"/>
        <w:jc w:val="both"/>
        <w:rPr>
          <w:rFonts w:asciiTheme="majorHAnsi" w:hAnsiTheme="majorHAnsi" w:cstheme="majorHAnsi"/>
        </w:rPr>
      </w:pPr>
      <w:r w:rsidRPr="004C5A85">
        <w:rPr>
          <w:rFonts w:asciiTheme="majorHAnsi" w:hAnsiTheme="majorHAnsi" w:cstheme="majorHAnsi"/>
          <w:b/>
          <w:sz w:val="26"/>
          <w:szCs w:val="26"/>
          <w:u w:val="single"/>
        </w:rPr>
        <w:lastRenderedPageBreak/>
        <w:t>Limburg</w:t>
      </w:r>
    </w:p>
    <w:p w14:paraId="2401DDCD" w14:textId="77777777" w:rsidR="00B33058" w:rsidRPr="004C5A85" w:rsidRDefault="00B33058" w:rsidP="00B33058">
      <w:pPr>
        <w:pStyle w:val="Plattetekst2"/>
        <w:spacing w:line="240" w:lineRule="auto"/>
        <w:jc w:val="both"/>
        <w:rPr>
          <w:rFonts w:asciiTheme="majorHAnsi" w:hAnsiTheme="majorHAnsi" w:cstheme="majorHAnsi"/>
        </w:rPr>
      </w:pPr>
      <w:r w:rsidRPr="00F271E8">
        <w:rPr>
          <w:rFonts w:asciiTheme="majorHAnsi" w:hAnsiTheme="majorHAnsi" w:cstheme="majorHAnsi"/>
        </w:rPr>
        <w:t xml:space="preserve">In Limburg (zie tabel 6 en figuur 7) was er in </w:t>
      </w:r>
      <w:r>
        <w:rPr>
          <w:rFonts w:asciiTheme="majorHAnsi" w:hAnsiTheme="majorHAnsi" w:cstheme="majorHAnsi"/>
        </w:rPr>
        <w:t>één ziekenhuis</w:t>
      </w:r>
      <w:r w:rsidRPr="00F271E8">
        <w:rPr>
          <w:rFonts w:asciiTheme="majorHAnsi" w:hAnsiTheme="majorHAnsi" w:cstheme="majorHAnsi"/>
        </w:rPr>
        <w:t xml:space="preserve"> een</w:t>
      </w:r>
      <w:r>
        <w:rPr>
          <w:rFonts w:asciiTheme="majorHAnsi" w:hAnsiTheme="majorHAnsi" w:cstheme="majorHAnsi"/>
        </w:rPr>
        <w:t xml:space="preserve"> significante</w:t>
      </w:r>
      <w:r w:rsidRPr="00F271E8">
        <w:rPr>
          <w:rFonts w:asciiTheme="majorHAnsi" w:hAnsiTheme="majorHAnsi" w:cstheme="majorHAnsi"/>
        </w:rPr>
        <w:t xml:space="preserve"> stijging vast te stellen ten op zichte van 201</w:t>
      </w:r>
      <w:r>
        <w:rPr>
          <w:rFonts w:asciiTheme="majorHAnsi" w:hAnsiTheme="majorHAnsi" w:cstheme="majorHAnsi"/>
        </w:rPr>
        <w:t xml:space="preserve">4, m.n. Sint-Trudo ziekenhuis </w:t>
      </w:r>
      <w:r w:rsidRPr="00F271E8">
        <w:rPr>
          <w:rFonts w:asciiTheme="majorHAnsi" w:hAnsiTheme="majorHAnsi" w:cstheme="majorHAnsi"/>
          <w:bCs/>
          <w:lang w:val="nl-BE"/>
        </w:rPr>
        <w:t>(</w:t>
      </w:r>
      <w:r w:rsidRPr="00F271E8">
        <w:rPr>
          <w:rFonts w:asciiTheme="majorHAnsi" w:hAnsiTheme="majorHAnsi" w:cstheme="majorHAnsi"/>
        </w:rPr>
        <w:sym w:font="Symbol" w:char="F063"/>
      </w:r>
      <w:r>
        <w:rPr>
          <w:rFonts w:asciiTheme="majorHAnsi" w:hAnsiTheme="majorHAnsi" w:cstheme="majorHAnsi"/>
        </w:rPr>
        <w:t>²(1) = 9.71</w:t>
      </w:r>
      <w:r w:rsidRPr="00F271E8">
        <w:rPr>
          <w:rFonts w:asciiTheme="majorHAnsi" w:hAnsiTheme="majorHAnsi" w:cstheme="majorHAnsi"/>
        </w:rPr>
        <w:t>; p &lt;.01</w:t>
      </w:r>
      <w:r>
        <w:rPr>
          <w:rFonts w:asciiTheme="majorHAnsi" w:hAnsiTheme="majorHAnsi" w:cstheme="majorHAnsi"/>
        </w:rPr>
        <w:t xml:space="preserve">) </w:t>
      </w:r>
      <w:r w:rsidRPr="00F271E8">
        <w:rPr>
          <w:rFonts w:asciiTheme="majorHAnsi" w:hAnsiTheme="majorHAnsi" w:cstheme="majorHAnsi"/>
        </w:rPr>
        <w:t xml:space="preserve"> en in </w:t>
      </w:r>
      <w:r>
        <w:rPr>
          <w:rFonts w:asciiTheme="majorHAnsi" w:hAnsiTheme="majorHAnsi" w:cstheme="majorHAnsi"/>
        </w:rPr>
        <w:t>één</w:t>
      </w:r>
      <w:r w:rsidRPr="00F271E8">
        <w:rPr>
          <w:rFonts w:asciiTheme="majorHAnsi" w:hAnsiTheme="majorHAnsi" w:cstheme="majorHAnsi"/>
        </w:rPr>
        <w:t xml:space="preserve"> </w:t>
      </w:r>
      <w:r>
        <w:rPr>
          <w:rFonts w:asciiTheme="majorHAnsi" w:hAnsiTheme="majorHAnsi" w:cstheme="majorHAnsi"/>
        </w:rPr>
        <w:t>ziekenhuizen</w:t>
      </w:r>
      <w:r w:rsidRPr="00F271E8">
        <w:rPr>
          <w:rFonts w:asciiTheme="majorHAnsi" w:hAnsiTheme="majorHAnsi" w:cstheme="majorHAnsi"/>
        </w:rPr>
        <w:t xml:space="preserve"> een</w:t>
      </w:r>
      <w:r>
        <w:rPr>
          <w:rFonts w:asciiTheme="majorHAnsi" w:hAnsiTheme="majorHAnsi" w:cstheme="majorHAnsi"/>
        </w:rPr>
        <w:t xml:space="preserve"> significante</w:t>
      </w:r>
      <w:r w:rsidRPr="00F271E8">
        <w:rPr>
          <w:rFonts w:asciiTheme="majorHAnsi" w:hAnsiTheme="majorHAnsi" w:cstheme="majorHAnsi"/>
        </w:rPr>
        <w:t xml:space="preserve"> daling</w:t>
      </w:r>
      <w:r>
        <w:rPr>
          <w:rFonts w:asciiTheme="majorHAnsi" w:hAnsiTheme="majorHAnsi" w:cstheme="majorHAnsi"/>
        </w:rPr>
        <w:t xml:space="preserve">, m.n. ZH Oost-Limburg </w:t>
      </w:r>
      <w:r w:rsidRPr="00F271E8">
        <w:rPr>
          <w:rFonts w:asciiTheme="majorHAnsi" w:hAnsiTheme="majorHAnsi" w:cstheme="majorHAnsi"/>
          <w:bCs/>
          <w:lang w:val="nl-BE"/>
        </w:rPr>
        <w:t>(</w:t>
      </w:r>
      <w:r w:rsidRPr="00F271E8">
        <w:rPr>
          <w:rFonts w:asciiTheme="majorHAnsi" w:hAnsiTheme="majorHAnsi" w:cstheme="majorHAnsi"/>
        </w:rPr>
        <w:sym w:font="Symbol" w:char="F063"/>
      </w:r>
      <w:r>
        <w:rPr>
          <w:rFonts w:asciiTheme="majorHAnsi" w:hAnsiTheme="majorHAnsi" w:cstheme="majorHAnsi"/>
        </w:rPr>
        <w:t>²(1) = 6.63</w:t>
      </w:r>
      <w:r w:rsidRPr="00F271E8">
        <w:rPr>
          <w:rFonts w:asciiTheme="majorHAnsi" w:hAnsiTheme="majorHAnsi" w:cstheme="majorHAnsi"/>
        </w:rPr>
        <w:t>;</w:t>
      </w:r>
      <w:r>
        <w:rPr>
          <w:rFonts w:asciiTheme="majorHAnsi" w:hAnsiTheme="majorHAnsi" w:cstheme="majorHAnsi"/>
        </w:rPr>
        <w:t xml:space="preserve"> p &lt;.05)</w:t>
      </w:r>
      <w:r w:rsidRPr="00F271E8">
        <w:rPr>
          <w:rFonts w:asciiTheme="majorHAnsi" w:hAnsiTheme="majorHAnsi" w:cstheme="majorHAnsi"/>
        </w:rPr>
        <w:t>.</w:t>
      </w:r>
      <w:r>
        <w:rPr>
          <w:rFonts w:asciiTheme="majorHAnsi" w:hAnsiTheme="majorHAnsi" w:cstheme="majorHAnsi"/>
        </w:rPr>
        <w:t xml:space="preserve"> In ziekenhuis Maas en Kempen en in AZ Vesalius bleef de rate relatief stabiel t.o.v. 2014.</w:t>
      </w:r>
    </w:p>
    <w:p w14:paraId="76A6B59F" w14:textId="77777777" w:rsidR="00B33058" w:rsidRPr="004C5A85" w:rsidRDefault="00B33058" w:rsidP="00B33058">
      <w:pPr>
        <w:pStyle w:val="Plattetekst2"/>
        <w:spacing w:line="240" w:lineRule="auto"/>
        <w:jc w:val="both"/>
        <w:rPr>
          <w:rFonts w:asciiTheme="majorHAnsi" w:hAnsiTheme="majorHAnsi" w:cstheme="majorHAnsi"/>
          <w:b/>
          <w:sz w:val="22"/>
          <w:szCs w:val="22"/>
        </w:rPr>
      </w:pPr>
    </w:p>
    <w:p w14:paraId="74927EC8" w14:textId="77777777" w:rsidR="00B33058" w:rsidRPr="003A22ED" w:rsidRDefault="00B33058" w:rsidP="00B33058">
      <w:pPr>
        <w:pStyle w:val="Plattetekst2"/>
        <w:spacing w:line="240" w:lineRule="auto"/>
        <w:jc w:val="both"/>
        <w:rPr>
          <w:rFonts w:asciiTheme="majorHAnsi" w:hAnsiTheme="majorHAnsi" w:cstheme="majorHAnsi"/>
        </w:rPr>
      </w:pPr>
      <w:r w:rsidRPr="003A22ED">
        <w:rPr>
          <w:rFonts w:asciiTheme="majorHAnsi" w:hAnsiTheme="majorHAnsi" w:cstheme="majorHAnsi"/>
        </w:rPr>
        <w:t>Tabel 6: Overzicht van EB-rates in Limburg volgens instellin</w:t>
      </w:r>
      <w:r>
        <w:rPr>
          <w:rFonts w:asciiTheme="majorHAnsi" w:hAnsiTheme="majorHAnsi" w:cstheme="majorHAnsi"/>
        </w:rPr>
        <w:t>g, 2005-2015</w:t>
      </w:r>
    </w:p>
    <w:p w14:paraId="3316BFC2" w14:textId="77777777" w:rsidR="00B33058" w:rsidRDefault="00B33058" w:rsidP="00B33058">
      <w:pPr>
        <w:pStyle w:val="Plattetekst2"/>
        <w:spacing w:after="0" w:line="240" w:lineRule="auto"/>
        <w:jc w:val="both"/>
        <w:rPr>
          <w:rFonts w:ascii="Calibri Light" w:hAnsi="Calibri Light"/>
          <w:sz w:val="16"/>
        </w:rPr>
      </w:pPr>
      <w:r>
        <w:rPr>
          <w:rFonts w:ascii="Calibri Light" w:hAnsi="Calibri Light"/>
          <w:noProof/>
          <w:sz w:val="16"/>
          <w:lang w:val="nl-BE" w:eastAsia="nl-BE"/>
        </w:rPr>
        <w:drawing>
          <wp:inline distT="0" distB="0" distL="0" distR="0" wp14:anchorId="1F30315B" wp14:editId="16E23A2A">
            <wp:extent cx="6371580" cy="10001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Tabel 6 Overzicht EB rates in Limburg 2015.tif"/>
                    <pic:cNvPicPr/>
                  </pic:nvPicPr>
                  <pic:blipFill>
                    <a:blip r:embed="rId20">
                      <a:extLst>
                        <a:ext uri="{28A0092B-C50C-407E-A947-70E740481C1C}">
                          <a14:useLocalDpi xmlns:a14="http://schemas.microsoft.com/office/drawing/2010/main" val="0"/>
                        </a:ext>
                      </a:extLst>
                    </a:blip>
                    <a:stretch>
                      <a:fillRect/>
                    </a:stretch>
                  </pic:blipFill>
                  <pic:spPr>
                    <a:xfrm>
                      <a:off x="0" y="0"/>
                      <a:ext cx="6468743" cy="1015376"/>
                    </a:xfrm>
                    <a:prstGeom prst="rect">
                      <a:avLst/>
                    </a:prstGeom>
                  </pic:spPr>
                </pic:pic>
              </a:graphicData>
            </a:graphic>
          </wp:inline>
        </w:drawing>
      </w:r>
    </w:p>
    <w:p w14:paraId="0AC74E1F" w14:textId="77777777" w:rsidR="00B33058" w:rsidRDefault="00B33058" w:rsidP="00B33058">
      <w:pPr>
        <w:pStyle w:val="Plattetekst2"/>
        <w:spacing w:after="0" w:line="240" w:lineRule="auto"/>
        <w:jc w:val="both"/>
        <w:rPr>
          <w:rFonts w:ascii="Calibri Light" w:hAnsi="Calibri Light"/>
          <w:sz w:val="16"/>
        </w:rPr>
      </w:pPr>
    </w:p>
    <w:p w14:paraId="1B0CAA2B" w14:textId="77777777" w:rsidR="00B33058" w:rsidRPr="004C5A85" w:rsidRDefault="00B33058" w:rsidP="00B33058">
      <w:pPr>
        <w:pStyle w:val="Plattetekst2"/>
        <w:spacing w:after="0" w:line="240" w:lineRule="auto"/>
        <w:jc w:val="both"/>
        <w:rPr>
          <w:rFonts w:ascii="Calibri Light" w:hAnsi="Calibri Light"/>
          <w:sz w:val="16"/>
        </w:rPr>
      </w:pPr>
      <w:r w:rsidRPr="004C5A85">
        <w:rPr>
          <w:rFonts w:ascii="Calibri Light" w:hAnsi="Calibri Light"/>
          <w:sz w:val="16"/>
        </w:rPr>
        <w:t>*De gemeenten die tot een bepaalde regio behoren, vindt men in bijlage</w:t>
      </w:r>
    </w:p>
    <w:p w14:paraId="4FE90238" w14:textId="77777777" w:rsidR="00B33058" w:rsidRPr="004C5A85" w:rsidRDefault="00B33058" w:rsidP="00B33058">
      <w:pPr>
        <w:pStyle w:val="Plattetekst2"/>
        <w:spacing w:line="240" w:lineRule="auto"/>
        <w:jc w:val="both"/>
        <w:rPr>
          <w:rFonts w:ascii="Calibri Light" w:hAnsi="Calibri Light"/>
          <w:sz w:val="16"/>
        </w:rPr>
      </w:pPr>
      <w:r w:rsidRPr="004C5A85">
        <w:rPr>
          <w:rFonts w:ascii="Calibri Light" w:hAnsi="Calibri Light"/>
          <w:sz w:val="16"/>
        </w:rPr>
        <w:t>°</w:t>
      </w:r>
      <w:r>
        <w:rPr>
          <w:rFonts w:ascii="Calibri Light" w:hAnsi="Calibri Light"/>
          <w:sz w:val="16"/>
        </w:rPr>
        <w:t>Significant verschil tussen 2014 en 2015</w:t>
      </w:r>
      <w:r w:rsidRPr="004C5A85">
        <w:rPr>
          <w:rFonts w:ascii="Calibri Light" w:hAnsi="Calibri Light"/>
          <w:sz w:val="16"/>
        </w:rPr>
        <w:t xml:space="preserve"> (p </w:t>
      </w:r>
      <w:r>
        <w:rPr>
          <w:rFonts w:ascii="Calibri Light" w:hAnsi="Calibri Light"/>
          <w:sz w:val="16"/>
        </w:rPr>
        <w:t>&lt;.05</w:t>
      </w:r>
      <w:r w:rsidRPr="004C5A85">
        <w:rPr>
          <w:rFonts w:ascii="Calibri Light" w:hAnsi="Calibri Light"/>
          <w:sz w:val="16"/>
        </w:rPr>
        <w:t>)</w:t>
      </w:r>
      <w:r>
        <w:rPr>
          <w:rFonts w:ascii="Calibri Light" w:hAnsi="Calibri Light"/>
          <w:sz w:val="16"/>
        </w:rPr>
        <w:t>; °° significant verschil tussen 2014 en 2015 (p &lt;.01)</w:t>
      </w:r>
    </w:p>
    <w:p w14:paraId="39070CF0" w14:textId="77777777" w:rsidR="00B33058" w:rsidRDefault="00B33058" w:rsidP="00B33058">
      <w:pPr>
        <w:pStyle w:val="Plattetekst2"/>
        <w:spacing w:line="240" w:lineRule="auto"/>
        <w:jc w:val="both"/>
        <w:rPr>
          <w:rFonts w:ascii="Garamond" w:hAnsi="Garamond"/>
        </w:rPr>
      </w:pPr>
    </w:p>
    <w:p w14:paraId="5E8830EC" w14:textId="77777777" w:rsidR="00B33058" w:rsidRDefault="00B33058" w:rsidP="00B33058">
      <w:pPr>
        <w:pStyle w:val="Plattetekst2"/>
        <w:spacing w:line="240" w:lineRule="auto"/>
        <w:jc w:val="both"/>
        <w:rPr>
          <w:rFonts w:asciiTheme="majorHAnsi" w:hAnsiTheme="majorHAnsi" w:cstheme="majorHAnsi"/>
        </w:rPr>
      </w:pPr>
    </w:p>
    <w:p w14:paraId="3CAAA19A" w14:textId="77777777" w:rsidR="00B33058" w:rsidRDefault="00B33058" w:rsidP="00B33058">
      <w:pPr>
        <w:pStyle w:val="Plattetekst2"/>
        <w:spacing w:line="240" w:lineRule="auto"/>
        <w:jc w:val="both"/>
        <w:rPr>
          <w:rFonts w:asciiTheme="majorHAnsi" w:hAnsiTheme="majorHAnsi" w:cstheme="majorHAnsi"/>
        </w:rPr>
      </w:pPr>
    </w:p>
    <w:p w14:paraId="79065F9E" w14:textId="77777777" w:rsidR="00B33058" w:rsidRPr="004C5A85" w:rsidRDefault="00B33058" w:rsidP="00B33058">
      <w:pPr>
        <w:pStyle w:val="Plattetekst2"/>
        <w:spacing w:line="240" w:lineRule="auto"/>
        <w:jc w:val="both"/>
        <w:rPr>
          <w:rFonts w:asciiTheme="majorHAnsi" w:hAnsiTheme="majorHAnsi" w:cstheme="majorHAnsi"/>
        </w:rPr>
      </w:pPr>
    </w:p>
    <w:p w14:paraId="048F25F7" w14:textId="77777777" w:rsidR="00B33058" w:rsidRPr="003A22ED" w:rsidRDefault="00B33058" w:rsidP="00B33058">
      <w:pPr>
        <w:pStyle w:val="Plattetekst2"/>
        <w:spacing w:line="240" w:lineRule="auto"/>
        <w:jc w:val="both"/>
        <w:rPr>
          <w:rFonts w:asciiTheme="majorHAnsi" w:hAnsiTheme="majorHAnsi" w:cstheme="majorHAnsi"/>
        </w:rPr>
      </w:pPr>
      <w:r>
        <w:rPr>
          <w:rFonts w:asciiTheme="majorHAnsi" w:hAnsiTheme="majorHAnsi" w:cstheme="majorHAnsi"/>
        </w:rPr>
        <w:t>Fig.</w:t>
      </w:r>
      <w:r w:rsidRPr="003A22ED">
        <w:rPr>
          <w:rFonts w:asciiTheme="majorHAnsi" w:hAnsiTheme="majorHAnsi" w:cstheme="majorHAnsi"/>
        </w:rPr>
        <w:t xml:space="preserve"> 7: EB-rate-evolutie in Limburg volgens instelling, </w:t>
      </w:r>
      <w:r>
        <w:rPr>
          <w:rFonts w:asciiTheme="majorHAnsi" w:hAnsiTheme="majorHAnsi" w:cstheme="majorHAnsi"/>
        </w:rPr>
        <w:t>2005-2015</w:t>
      </w:r>
    </w:p>
    <w:p w14:paraId="02B0280F" w14:textId="77777777" w:rsidR="00B33058" w:rsidRDefault="00B33058" w:rsidP="00B33058">
      <w:pPr>
        <w:pStyle w:val="Plattetekst2"/>
        <w:spacing w:line="240" w:lineRule="auto"/>
        <w:jc w:val="both"/>
        <w:rPr>
          <w:rFonts w:ascii="Garamond" w:hAnsi="Garamond"/>
        </w:rPr>
      </w:pPr>
      <w:r>
        <w:rPr>
          <w:rFonts w:ascii="Garamond" w:hAnsi="Garamond"/>
          <w:noProof/>
          <w:lang w:val="nl-BE" w:eastAsia="nl-BE"/>
        </w:rPr>
        <w:drawing>
          <wp:inline distT="0" distB="0" distL="0" distR="0" wp14:anchorId="7FDE2962" wp14:editId="08E6836D">
            <wp:extent cx="6105295" cy="29268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Figuur 7 EB rate evolutie in Limburg 2005-2015.tif"/>
                    <pic:cNvPicPr/>
                  </pic:nvPicPr>
                  <pic:blipFill>
                    <a:blip r:embed="rId21">
                      <a:extLst>
                        <a:ext uri="{28A0092B-C50C-407E-A947-70E740481C1C}">
                          <a14:useLocalDpi xmlns:a14="http://schemas.microsoft.com/office/drawing/2010/main" val="0"/>
                        </a:ext>
                      </a:extLst>
                    </a:blip>
                    <a:stretch>
                      <a:fillRect/>
                    </a:stretch>
                  </pic:blipFill>
                  <pic:spPr>
                    <a:xfrm>
                      <a:off x="0" y="0"/>
                      <a:ext cx="6105295" cy="2926800"/>
                    </a:xfrm>
                    <a:prstGeom prst="rect">
                      <a:avLst/>
                    </a:prstGeom>
                  </pic:spPr>
                </pic:pic>
              </a:graphicData>
            </a:graphic>
          </wp:inline>
        </w:drawing>
      </w:r>
    </w:p>
    <w:p w14:paraId="3AFD8B2F" w14:textId="77777777" w:rsidR="00B33058" w:rsidRDefault="00B33058" w:rsidP="00B33058">
      <w:pPr>
        <w:pStyle w:val="Plattetekst2"/>
        <w:spacing w:line="240" w:lineRule="auto"/>
        <w:jc w:val="both"/>
        <w:rPr>
          <w:rFonts w:ascii="Garamond" w:hAnsi="Garamond"/>
        </w:rPr>
      </w:pPr>
    </w:p>
    <w:p w14:paraId="2BD16BB6" w14:textId="77777777" w:rsidR="00B33058" w:rsidRPr="00B33058" w:rsidRDefault="00B33058" w:rsidP="00B33058">
      <w:pPr>
        <w:pStyle w:val="Plattetekst2"/>
        <w:spacing w:line="240" w:lineRule="auto"/>
        <w:jc w:val="both"/>
        <w:rPr>
          <w:rFonts w:asciiTheme="majorHAnsi" w:hAnsiTheme="majorHAnsi" w:cstheme="majorHAnsi"/>
        </w:rPr>
      </w:pPr>
      <w:r w:rsidRPr="00B33058">
        <w:rPr>
          <w:rFonts w:asciiTheme="majorHAnsi" w:hAnsiTheme="majorHAnsi" w:cstheme="majorHAnsi"/>
        </w:rPr>
        <w:t xml:space="preserve">De sterke schommelingen in de rates kunnen deels te wijten zijn aan de nadelen die verbonden zijn aan een kwaliteitscontrole. Op basis van de aanmeldingsregisters is het niet altijd mogelijk om een onderscheid te maken tussen een habituele middelenintoxicatie of zelfverwonding en een intentionele overdosis of zelfverwonding. Ook de terminologie die in de aanmeldingsregisters gebruikt wordt om suïcidepogingen aan te duiden, verschilt tussen de ziekenhuizen. </w:t>
      </w:r>
    </w:p>
    <w:p w14:paraId="1C1DE33C" w14:textId="77777777" w:rsidR="00B33058" w:rsidRPr="00B33058" w:rsidRDefault="00B33058" w:rsidP="00B33058">
      <w:pPr>
        <w:pStyle w:val="Plattetekst2"/>
        <w:spacing w:line="240" w:lineRule="auto"/>
        <w:jc w:val="both"/>
        <w:rPr>
          <w:rFonts w:asciiTheme="majorHAnsi" w:hAnsiTheme="majorHAnsi" w:cstheme="majorHAnsi"/>
        </w:rPr>
      </w:pPr>
    </w:p>
    <w:p w14:paraId="41A33E87" w14:textId="77777777" w:rsidR="00B33058" w:rsidRPr="00B33058" w:rsidRDefault="00B33058" w:rsidP="00B33058">
      <w:pPr>
        <w:pStyle w:val="Plattetekst2"/>
        <w:spacing w:line="240" w:lineRule="auto"/>
        <w:jc w:val="both"/>
        <w:rPr>
          <w:rFonts w:asciiTheme="majorHAnsi" w:hAnsiTheme="majorHAnsi" w:cstheme="majorHAnsi"/>
          <w:bCs/>
          <w:lang w:val="nl-BE"/>
        </w:rPr>
      </w:pPr>
      <w:r w:rsidRPr="00B33058">
        <w:rPr>
          <w:rFonts w:asciiTheme="majorHAnsi" w:hAnsiTheme="majorHAnsi" w:cstheme="majorHAnsi"/>
          <w:bCs/>
          <w:lang w:val="nl-BE"/>
        </w:rPr>
        <w:t xml:space="preserve">Figuur 8 geeft een overzicht van de geografische EB-rates distributie per provincie in Vlaanderen. In Oost-Vlaanderen en Antwerpen is er een niet significante stijging van de EB-rate ten opzichte van 2014 met respectievelijk 17% en 3.9%. In de provincie Vlaams-Brabant was er wel een significante stijging van 39% van de EB-rate ten opzichte van 2014 </w:t>
      </w:r>
      <w:r w:rsidRPr="00B33058">
        <w:rPr>
          <w:rFonts w:asciiTheme="majorHAnsi" w:hAnsiTheme="majorHAnsi" w:cstheme="majorHAnsi"/>
        </w:rPr>
        <w:t>(</w:t>
      </w:r>
      <w:r w:rsidRPr="00B33058">
        <w:rPr>
          <w:rFonts w:asciiTheme="majorHAnsi" w:hAnsiTheme="majorHAnsi" w:cstheme="majorHAnsi"/>
        </w:rPr>
        <w:sym w:font="Symbol" w:char="F063"/>
      </w:r>
      <w:r w:rsidRPr="00B33058">
        <w:rPr>
          <w:rFonts w:asciiTheme="majorHAnsi" w:hAnsiTheme="majorHAnsi" w:cstheme="majorHAnsi"/>
        </w:rPr>
        <w:t>²(1) = 8.04; p &lt;.01)</w:t>
      </w:r>
      <w:r w:rsidRPr="00B33058">
        <w:rPr>
          <w:rFonts w:asciiTheme="majorHAnsi" w:hAnsiTheme="majorHAnsi" w:cstheme="majorHAnsi"/>
          <w:bCs/>
          <w:lang w:val="nl-BE"/>
        </w:rPr>
        <w:t xml:space="preserve">. In de provincies West-Vlaanderen, Limburg is er een niet significante daling in de EB-rate ten opzichte van 2014 met respectievelijk 7.7% en 3.1%. </w:t>
      </w:r>
    </w:p>
    <w:p w14:paraId="2EA290B1" w14:textId="77777777" w:rsidR="00B33058" w:rsidRPr="00B33058" w:rsidRDefault="00B33058" w:rsidP="00B33058">
      <w:pPr>
        <w:pStyle w:val="Plattetekst2"/>
        <w:spacing w:line="240" w:lineRule="auto"/>
        <w:jc w:val="both"/>
        <w:rPr>
          <w:rFonts w:ascii="Garamond" w:hAnsi="Garamond"/>
          <w:bCs/>
          <w:lang w:val="nl-BE"/>
        </w:rPr>
      </w:pPr>
    </w:p>
    <w:p w14:paraId="2D95B35D" w14:textId="77777777" w:rsidR="00B33058" w:rsidRPr="00B33058" w:rsidRDefault="00B33058" w:rsidP="00B33058">
      <w:pPr>
        <w:pStyle w:val="Plattetekst2"/>
        <w:spacing w:line="240" w:lineRule="auto"/>
        <w:jc w:val="both"/>
        <w:rPr>
          <w:rFonts w:asciiTheme="majorHAnsi" w:hAnsiTheme="majorHAnsi" w:cstheme="majorHAnsi"/>
          <w:bCs/>
          <w:lang w:val="nl-BE"/>
        </w:rPr>
      </w:pPr>
      <w:r w:rsidRPr="00B33058">
        <w:rPr>
          <w:rFonts w:asciiTheme="majorHAnsi" w:hAnsiTheme="majorHAnsi" w:cstheme="majorHAnsi"/>
          <w:bCs/>
          <w:lang w:val="nl-BE"/>
        </w:rPr>
        <w:t xml:space="preserve">Net zoals de voorbije jaren, blijft er wel een scheiding tussen het westen en oosten van Vlaanderen. West- en Oost-Vlaanderen en Vlaams Brabant hebben de hoogste rates voor suïcidepogingen, Antwerpen en Limburg hebben de laagste rates in Vlaanderen. De EB-rate in West-Vlaanderen is significant hoger dan die in </w:t>
      </w:r>
      <w:r w:rsidRPr="00B33058">
        <w:rPr>
          <w:rFonts w:asciiTheme="majorHAnsi" w:hAnsiTheme="majorHAnsi" w:cstheme="majorHAnsi"/>
        </w:rPr>
        <w:t>Antwerpen (</w:t>
      </w:r>
      <w:r w:rsidRPr="00B33058">
        <w:rPr>
          <w:rFonts w:asciiTheme="majorHAnsi" w:hAnsiTheme="majorHAnsi" w:cstheme="majorHAnsi"/>
        </w:rPr>
        <w:sym w:font="Symbol" w:char="F063"/>
      </w:r>
      <w:r w:rsidRPr="00B33058">
        <w:rPr>
          <w:rFonts w:asciiTheme="majorHAnsi" w:hAnsiTheme="majorHAnsi" w:cstheme="majorHAnsi"/>
        </w:rPr>
        <w:t xml:space="preserve">²(1) = 15.84; p &lt;.001) </w:t>
      </w:r>
      <w:r w:rsidRPr="00B33058">
        <w:rPr>
          <w:rFonts w:asciiTheme="majorHAnsi" w:hAnsiTheme="majorHAnsi" w:cstheme="majorHAnsi"/>
          <w:bCs/>
          <w:lang w:val="nl-BE"/>
        </w:rPr>
        <w:t>en Limburg (</w:t>
      </w:r>
      <w:r w:rsidRPr="00B33058">
        <w:rPr>
          <w:rFonts w:asciiTheme="majorHAnsi" w:hAnsiTheme="majorHAnsi" w:cstheme="majorHAnsi"/>
        </w:rPr>
        <w:sym w:font="Symbol" w:char="F063"/>
      </w:r>
      <w:r w:rsidRPr="00B33058">
        <w:rPr>
          <w:rFonts w:asciiTheme="majorHAnsi" w:hAnsiTheme="majorHAnsi" w:cstheme="majorHAnsi"/>
        </w:rPr>
        <w:t xml:space="preserve">²(1) = 17.83; p &lt;.001). </w:t>
      </w:r>
      <w:r w:rsidRPr="00B33058">
        <w:rPr>
          <w:rFonts w:asciiTheme="majorHAnsi" w:hAnsiTheme="majorHAnsi" w:cstheme="majorHAnsi"/>
          <w:bCs/>
          <w:lang w:val="nl-BE"/>
        </w:rPr>
        <w:t xml:space="preserve">De geografische distributie van suïcidepogingen is gelijklopend met de distributie van suïcide. De hoogste suïcidecijfers zijn eveneens terug te vinden in West- en Oost-Vlaanderen </w:t>
      </w:r>
      <w:r w:rsidRPr="00B33058">
        <w:rPr>
          <w:rFonts w:asciiTheme="majorHAnsi" w:hAnsiTheme="majorHAnsi" w:cstheme="majorHAnsi"/>
          <w:bCs/>
          <w:lang w:val="nl-BE"/>
        </w:rPr>
        <w:fldChar w:fldCharType="begin"/>
      </w:r>
      <w:r w:rsidRPr="00B33058">
        <w:rPr>
          <w:rFonts w:asciiTheme="majorHAnsi" w:hAnsiTheme="majorHAnsi" w:cstheme="majorHAnsi"/>
          <w:bCs/>
          <w:lang w:val="nl-BE"/>
        </w:rPr>
        <w:instrText xml:space="preserve"> ADDIN REFMGR.CITE &lt;Refman&gt;&lt;Cite&gt;&lt;Author&gt;Reynders&lt;/Author&gt;&lt;Year&gt;2009&lt;/Year&gt;&lt;RecNum&gt;83&lt;/RecNum&gt;&lt;IDText&gt;Onderzoek naar verklarende factoren voor de verschillen in suïcidecijfers in Vlaanderen in vergelijking met Europese landen&lt;/IDText&gt;&lt;MDL Ref_Type="Report"&gt;&lt;Ref_Type&gt;Report&lt;/Ref_Type&gt;&lt;Ref_ID&gt;83&lt;/Ref_ID&gt;&lt;Title_Primary&gt;Onderzoek naar verklarende factoren voor de verschillen in su&amp;#xEF;cidecijfers in Vlaanderen in vergelijking met Europese landen&lt;/Title_Primary&gt;&lt;Authors_Primary&gt;Reynders,A.&lt;/Authors_Primary&gt;&lt;Authors_Primary&gt;van Heeringen C.&lt;/Authors_Primary&gt;&lt;Authors_Primary&gt;De Maeseneer J.&lt;/Authors_Primary&gt;&lt;Authors_Primary&gt;Van Audenhove,C.&lt;/Authors_Primary&gt;&lt;Date_Primary&gt;2009&lt;/Date_Primary&gt;&lt;Reprint&gt;Not in File&lt;/Reprint&gt;&lt;ZZ_WorkformID&gt;24&lt;/ZZ_WorkformID&gt;&lt;/MDL&gt;&lt;/Cite&gt;&lt;/Refman&gt;</w:instrText>
      </w:r>
      <w:r w:rsidRPr="00B33058">
        <w:rPr>
          <w:rFonts w:asciiTheme="majorHAnsi" w:hAnsiTheme="majorHAnsi" w:cstheme="majorHAnsi"/>
          <w:bCs/>
          <w:lang w:val="nl-BE"/>
        </w:rPr>
        <w:fldChar w:fldCharType="separate"/>
      </w:r>
      <w:r w:rsidRPr="00B33058">
        <w:rPr>
          <w:rFonts w:asciiTheme="majorHAnsi" w:hAnsiTheme="majorHAnsi" w:cstheme="majorHAnsi"/>
          <w:bCs/>
          <w:noProof/>
          <w:lang w:val="nl-BE"/>
        </w:rPr>
        <w:t>(3)</w:t>
      </w:r>
      <w:r w:rsidRPr="00B33058">
        <w:rPr>
          <w:rFonts w:asciiTheme="majorHAnsi" w:hAnsiTheme="majorHAnsi" w:cstheme="majorHAnsi"/>
          <w:bCs/>
          <w:lang w:val="nl-BE"/>
        </w:rPr>
        <w:fldChar w:fldCharType="end"/>
      </w:r>
      <w:r w:rsidRPr="00B33058">
        <w:rPr>
          <w:rFonts w:asciiTheme="majorHAnsi" w:hAnsiTheme="majorHAnsi" w:cstheme="majorHAnsi"/>
          <w:bCs/>
          <w:lang w:val="nl-BE"/>
        </w:rPr>
        <w:t xml:space="preserve"> [3]. </w:t>
      </w:r>
    </w:p>
    <w:p w14:paraId="630EC130" w14:textId="77777777" w:rsidR="00B33058" w:rsidRPr="00B33058" w:rsidRDefault="00B33058" w:rsidP="00B33058">
      <w:pPr>
        <w:pStyle w:val="Plattetekst2"/>
        <w:spacing w:line="240" w:lineRule="auto"/>
        <w:jc w:val="both"/>
        <w:rPr>
          <w:rFonts w:asciiTheme="majorHAnsi" w:hAnsiTheme="majorHAnsi" w:cstheme="majorHAnsi"/>
        </w:rPr>
      </w:pPr>
      <w:r w:rsidRPr="00B33058">
        <w:rPr>
          <w:rFonts w:asciiTheme="majorHAnsi" w:hAnsiTheme="majorHAnsi" w:cstheme="majorHAnsi"/>
          <w:bCs/>
          <w:lang w:val="nl-BE"/>
        </w:rPr>
        <w:t>Wat de geslachtsverschillen betreft in de verschillende Vlaamse provincies kunnen we vaststellen dat vrouwen een hogere EB-rate hebben dan mannen. Dit verschil tussen de mannen en vrouwen is significant in alle Vlaamse provincies: Oost-Vlaanderen (</w:t>
      </w:r>
      <w:r w:rsidRPr="00B33058">
        <w:rPr>
          <w:rFonts w:asciiTheme="majorHAnsi" w:hAnsiTheme="majorHAnsi" w:cstheme="majorHAnsi"/>
        </w:rPr>
        <w:sym w:font="Symbol" w:char="F063"/>
      </w:r>
      <w:r w:rsidRPr="00B33058">
        <w:rPr>
          <w:rFonts w:asciiTheme="majorHAnsi" w:hAnsiTheme="majorHAnsi" w:cstheme="majorHAnsi"/>
        </w:rPr>
        <w:t xml:space="preserve">²(1) = 10.74; p &lt;.01), Limburg </w:t>
      </w:r>
      <w:r w:rsidRPr="00B33058">
        <w:rPr>
          <w:rFonts w:asciiTheme="majorHAnsi" w:hAnsiTheme="majorHAnsi" w:cstheme="majorHAnsi"/>
          <w:bCs/>
          <w:lang w:val="nl-BE"/>
        </w:rPr>
        <w:t>(</w:t>
      </w:r>
      <w:r w:rsidRPr="00B33058">
        <w:rPr>
          <w:rFonts w:asciiTheme="majorHAnsi" w:hAnsiTheme="majorHAnsi" w:cstheme="majorHAnsi"/>
        </w:rPr>
        <w:sym w:font="Symbol" w:char="F063"/>
      </w:r>
      <w:r w:rsidRPr="00B33058">
        <w:rPr>
          <w:rFonts w:asciiTheme="majorHAnsi" w:hAnsiTheme="majorHAnsi" w:cstheme="majorHAnsi"/>
        </w:rPr>
        <w:t xml:space="preserve">²(1) = 22.11; p &lt;.01), Antwerpen </w:t>
      </w:r>
      <w:r w:rsidRPr="00B33058">
        <w:rPr>
          <w:rFonts w:asciiTheme="majorHAnsi" w:hAnsiTheme="majorHAnsi" w:cstheme="majorHAnsi"/>
          <w:bCs/>
          <w:lang w:val="nl-BE"/>
        </w:rPr>
        <w:t>(</w:t>
      </w:r>
      <w:r w:rsidRPr="00B33058">
        <w:rPr>
          <w:rFonts w:asciiTheme="majorHAnsi" w:hAnsiTheme="majorHAnsi" w:cstheme="majorHAnsi"/>
        </w:rPr>
        <w:sym w:font="Symbol" w:char="F063"/>
      </w:r>
      <w:r w:rsidRPr="00B33058">
        <w:rPr>
          <w:rFonts w:asciiTheme="majorHAnsi" w:hAnsiTheme="majorHAnsi" w:cstheme="majorHAnsi"/>
        </w:rPr>
        <w:t xml:space="preserve">²(1) = 6.79; p &lt;.05), West-Vlaanderen </w:t>
      </w:r>
      <w:r w:rsidRPr="00B33058">
        <w:rPr>
          <w:rFonts w:asciiTheme="majorHAnsi" w:hAnsiTheme="majorHAnsi" w:cstheme="majorHAnsi"/>
          <w:bCs/>
          <w:lang w:val="nl-BE"/>
        </w:rPr>
        <w:t>(</w:t>
      </w:r>
      <w:r w:rsidRPr="00B33058">
        <w:rPr>
          <w:rFonts w:asciiTheme="majorHAnsi" w:hAnsiTheme="majorHAnsi" w:cstheme="majorHAnsi"/>
        </w:rPr>
        <w:sym w:font="Symbol" w:char="F063"/>
      </w:r>
      <w:r w:rsidRPr="00B33058">
        <w:rPr>
          <w:rFonts w:asciiTheme="majorHAnsi" w:hAnsiTheme="majorHAnsi" w:cstheme="majorHAnsi"/>
        </w:rPr>
        <w:t xml:space="preserve">²(1) = 13.92; p &lt;.01) en Vlaams Brabant </w:t>
      </w:r>
      <w:r w:rsidRPr="00B33058">
        <w:rPr>
          <w:rFonts w:asciiTheme="majorHAnsi" w:hAnsiTheme="majorHAnsi" w:cstheme="majorHAnsi"/>
          <w:bCs/>
          <w:lang w:val="nl-BE"/>
        </w:rPr>
        <w:t>(</w:t>
      </w:r>
      <w:r w:rsidRPr="00B33058">
        <w:rPr>
          <w:rFonts w:asciiTheme="majorHAnsi" w:hAnsiTheme="majorHAnsi" w:cstheme="majorHAnsi"/>
        </w:rPr>
        <w:sym w:font="Symbol" w:char="F063"/>
      </w:r>
      <w:r w:rsidRPr="00B33058">
        <w:rPr>
          <w:rFonts w:asciiTheme="majorHAnsi" w:hAnsiTheme="majorHAnsi" w:cstheme="majorHAnsi"/>
        </w:rPr>
        <w:t xml:space="preserve">²(1) = 42.45; p &lt;.01). </w:t>
      </w:r>
    </w:p>
    <w:p w14:paraId="48163670" w14:textId="77777777" w:rsidR="00B33058" w:rsidRPr="00B33058" w:rsidRDefault="00B33058" w:rsidP="00B33058">
      <w:pPr>
        <w:pStyle w:val="Plattetekst2"/>
        <w:spacing w:line="240" w:lineRule="auto"/>
        <w:jc w:val="both"/>
        <w:rPr>
          <w:rFonts w:asciiTheme="majorHAnsi" w:hAnsiTheme="majorHAnsi" w:cstheme="majorHAnsi"/>
        </w:rPr>
      </w:pPr>
      <w:r w:rsidRPr="00B33058">
        <w:rPr>
          <w:rFonts w:asciiTheme="majorHAnsi" w:hAnsiTheme="majorHAnsi" w:cstheme="majorHAnsi"/>
        </w:rPr>
        <w:t xml:space="preserve">In West-Vlaanderen is de EB-rate voor de mannen significant hoger ten opzichte van de provincie Antwerpen </w:t>
      </w:r>
      <w:r w:rsidRPr="00B33058">
        <w:rPr>
          <w:rFonts w:asciiTheme="majorHAnsi" w:hAnsiTheme="majorHAnsi" w:cstheme="majorHAnsi"/>
          <w:bCs/>
          <w:lang w:val="nl-BE"/>
        </w:rPr>
        <w:t>(</w:t>
      </w:r>
      <w:r w:rsidRPr="00B33058">
        <w:rPr>
          <w:rFonts w:asciiTheme="majorHAnsi" w:hAnsiTheme="majorHAnsi" w:cstheme="majorHAnsi"/>
        </w:rPr>
        <w:sym w:font="Symbol" w:char="F063"/>
      </w:r>
      <w:r w:rsidRPr="00B33058">
        <w:rPr>
          <w:rFonts w:asciiTheme="majorHAnsi" w:hAnsiTheme="majorHAnsi" w:cstheme="majorHAnsi"/>
        </w:rPr>
        <w:t xml:space="preserve">²(1) = 11.46; p &lt;.01), Limburg </w:t>
      </w:r>
      <w:r w:rsidRPr="00B33058">
        <w:rPr>
          <w:rFonts w:asciiTheme="majorHAnsi" w:hAnsiTheme="majorHAnsi" w:cstheme="majorHAnsi"/>
          <w:bCs/>
          <w:lang w:val="nl-BE"/>
        </w:rPr>
        <w:t>(</w:t>
      </w:r>
      <w:r w:rsidRPr="00B33058">
        <w:rPr>
          <w:rFonts w:asciiTheme="majorHAnsi" w:hAnsiTheme="majorHAnsi" w:cstheme="majorHAnsi"/>
        </w:rPr>
        <w:sym w:font="Symbol" w:char="F063"/>
      </w:r>
      <w:r w:rsidRPr="00B33058">
        <w:rPr>
          <w:rFonts w:asciiTheme="majorHAnsi" w:hAnsiTheme="majorHAnsi" w:cstheme="majorHAnsi"/>
        </w:rPr>
        <w:t xml:space="preserve">²(1) = 24.17; p &lt;.01) en Vlaams Brabant </w:t>
      </w:r>
      <w:r w:rsidRPr="00B33058">
        <w:rPr>
          <w:rFonts w:asciiTheme="majorHAnsi" w:hAnsiTheme="majorHAnsi" w:cstheme="majorHAnsi"/>
          <w:bCs/>
          <w:lang w:val="nl-BE"/>
        </w:rPr>
        <w:t>(</w:t>
      </w:r>
      <w:r w:rsidRPr="00B33058">
        <w:rPr>
          <w:rFonts w:asciiTheme="majorHAnsi" w:hAnsiTheme="majorHAnsi" w:cstheme="majorHAnsi"/>
        </w:rPr>
        <w:sym w:font="Symbol" w:char="F063"/>
      </w:r>
      <w:r w:rsidRPr="00B33058">
        <w:rPr>
          <w:rFonts w:asciiTheme="majorHAnsi" w:hAnsiTheme="majorHAnsi" w:cstheme="majorHAnsi"/>
        </w:rPr>
        <w:t xml:space="preserve">²(1) = 14.36; p &lt;.01).  In Oost-Vlaanderen is de EB-rate voor de mannen eveneens significant hoger ten opzichte van de provincie Antwerpen </w:t>
      </w:r>
      <w:r w:rsidRPr="00B33058">
        <w:rPr>
          <w:rFonts w:asciiTheme="majorHAnsi" w:hAnsiTheme="majorHAnsi" w:cstheme="majorHAnsi"/>
          <w:bCs/>
          <w:lang w:val="nl-BE"/>
        </w:rPr>
        <w:t>(</w:t>
      </w:r>
      <w:r w:rsidRPr="00B33058">
        <w:rPr>
          <w:rFonts w:asciiTheme="majorHAnsi" w:hAnsiTheme="majorHAnsi" w:cstheme="majorHAnsi"/>
        </w:rPr>
        <w:sym w:font="Symbol" w:char="F063"/>
      </w:r>
      <w:r w:rsidRPr="00B33058">
        <w:rPr>
          <w:rFonts w:asciiTheme="majorHAnsi" w:hAnsiTheme="majorHAnsi" w:cstheme="majorHAnsi"/>
        </w:rPr>
        <w:t xml:space="preserve">²(1) = 4.59; p &lt;.05), Limburg </w:t>
      </w:r>
      <w:r w:rsidRPr="00B33058">
        <w:rPr>
          <w:rFonts w:asciiTheme="majorHAnsi" w:hAnsiTheme="majorHAnsi" w:cstheme="majorHAnsi"/>
          <w:bCs/>
          <w:lang w:val="nl-BE"/>
        </w:rPr>
        <w:t>(</w:t>
      </w:r>
      <w:r w:rsidRPr="00B33058">
        <w:rPr>
          <w:rFonts w:asciiTheme="majorHAnsi" w:hAnsiTheme="majorHAnsi" w:cstheme="majorHAnsi"/>
        </w:rPr>
        <w:sym w:font="Symbol" w:char="F063"/>
      </w:r>
      <w:r w:rsidRPr="00B33058">
        <w:rPr>
          <w:rFonts w:asciiTheme="majorHAnsi" w:hAnsiTheme="majorHAnsi" w:cstheme="majorHAnsi"/>
        </w:rPr>
        <w:t xml:space="preserve">²(1) = 13.65; p &lt;.01) en Vlaams Brabant </w:t>
      </w:r>
      <w:r w:rsidRPr="00B33058">
        <w:rPr>
          <w:rFonts w:asciiTheme="majorHAnsi" w:hAnsiTheme="majorHAnsi" w:cstheme="majorHAnsi"/>
          <w:bCs/>
          <w:lang w:val="nl-BE"/>
        </w:rPr>
        <w:t>(</w:t>
      </w:r>
      <w:r w:rsidRPr="00B33058">
        <w:rPr>
          <w:rFonts w:asciiTheme="majorHAnsi" w:hAnsiTheme="majorHAnsi" w:cstheme="majorHAnsi"/>
        </w:rPr>
        <w:sym w:font="Symbol" w:char="F063"/>
      </w:r>
      <w:r w:rsidRPr="00B33058">
        <w:rPr>
          <w:rFonts w:asciiTheme="majorHAnsi" w:hAnsiTheme="majorHAnsi" w:cstheme="majorHAnsi"/>
        </w:rPr>
        <w:t>²(1) = 6.51; p &lt;.05).</w:t>
      </w:r>
    </w:p>
    <w:p w14:paraId="17334506" w14:textId="77777777" w:rsidR="00B33058" w:rsidRDefault="00B33058" w:rsidP="00B33058">
      <w:pPr>
        <w:pStyle w:val="Plattetekst2"/>
        <w:spacing w:line="240" w:lineRule="auto"/>
        <w:jc w:val="both"/>
        <w:rPr>
          <w:rFonts w:asciiTheme="majorHAnsi" w:hAnsiTheme="majorHAnsi" w:cstheme="majorHAnsi"/>
        </w:rPr>
      </w:pPr>
      <w:r w:rsidRPr="00B33058">
        <w:rPr>
          <w:rFonts w:asciiTheme="majorHAnsi" w:hAnsiTheme="majorHAnsi" w:cstheme="majorHAnsi"/>
        </w:rPr>
        <w:t xml:space="preserve">De EB-rate voor de vrouwen is het hoogst in West-Vlaanderen en verschilt significant met de EB-rate voor de vrouwen van Limburg </w:t>
      </w:r>
      <w:r w:rsidRPr="00B33058">
        <w:rPr>
          <w:rFonts w:asciiTheme="majorHAnsi" w:hAnsiTheme="majorHAnsi" w:cstheme="majorHAnsi"/>
          <w:bCs/>
          <w:lang w:val="nl-BE"/>
        </w:rPr>
        <w:t>(</w:t>
      </w:r>
      <w:r w:rsidRPr="00B33058">
        <w:rPr>
          <w:rFonts w:asciiTheme="majorHAnsi" w:hAnsiTheme="majorHAnsi" w:cstheme="majorHAnsi"/>
        </w:rPr>
        <w:sym w:font="Symbol" w:char="F063"/>
      </w:r>
      <w:r w:rsidRPr="00B33058">
        <w:rPr>
          <w:rFonts w:asciiTheme="majorHAnsi" w:hAnsiTheme="majorHAnsi" w:cstheme="majorHAnsi"/>
        </w:rPr>
        <w:t xml:space="preserve">²(1) = 15.60; p &lt;.01) en Antwerpen </w:t>
      </w:r>
      <w:r w:rsidRPr="00B33058">
        <w:rPr>
          <w:rFonts w:asciiTheme="majorHAnsi" w:hAnsiTheme="majorHAnsi" w:cstheme="majorHAnsi"/>
          <w:bCs/>
          <w:lang w:val="nl-BE"/>
        </w:rPr>
        <w:t>(</w:t>
      </w:r>
      <w:r w:rsidRPr="00B33058">
        <w:rPr>
          <w:rFonts w:asciiTheme="majorHAnsi" w:hAnsiTheme="majorHAnsi" w:cstheme="majorHAnsi"/>
        </w:rPr>
        <w:sym w:font="Symbol" w:char="F063"/>
      </w:r>
      <w:r w:rsidRPr="00B33058">
        <w:rPr>
          <w:rFonts w:asciiTheme="majorHAnsi" w:hAnsiTheme="majorHAnsi" w:cstheme="majorHAnsi"/>
        </w:rPr>
        <w:t xml:space="preserve">²(1) = 20.30; p &lt;.01). De EB-rate voor de vrouwen is significant hoger in Oost-Vlaanderen ten opzichte van Antwerpen </w:t>
      </w:r>
      <w:r w:rsidRPr="00B33058">
        <w:rPr>
          <w:rFonts w:asciiTheme="majorHAnsi" w:hAnsiTheme="majorHAnsi" w:cstheme="majorHAnsi"/>
          <w:bCs/>
          <w:lang w:val="nl-BE"/>
        </w:rPr>
        <w:t>(</w:t>
      </w:r>
      <w:r w:rsidRPr="00B33058">
        <w:rPr>
          <w:rFonts w:asciiTheme="majorHAnsi" w:hAnsiTheme="majorHAnsi" w:cstheme="majorHAnsi"/>
        </w:rPr>
        <w:sym w:font="Symbol" w:char="F063"/>
      </w:r>
      <w:r w:rsidRPr="00B33058">
        <w:rPr>
          <w:rFonts w:asciiTheme="majorHAnsi" w:hAnsiTheme="majorHAnsi" w:cstheme="majorHAnsi"/>
        </w:rPr>
        <w:t xml:space="preserve">²(1)= 7.93; p &lt;.01) en Limburg </w:t>
      </w:r>
      <w:r w:rsidRPr="00B33058">
        <w:rPr>
          <w:rFonts w:asciiTheme="majorHAnsi" w:hAnsiTheme="majorHAnsi" w:cstheme="majorHAnsi"/>
          <w:bCs/>
          <w:lang w:val="nl-BE"/>
        </w:rPr>
        <w:t>(</w:t>
      </w:r>
      <w:r w:rsidRPr="00B33058">
        <w:rPr>
          <w:rFonts w:asciiTheme="majorHAnsi" w:hAnsiTheme="majorHAnsi" w:cstheme="majorHAnsi"/>
        </w:rPr>
        <w:sym w:font="Symbol" w:char="F063"/>
      </w:r>
      <w:r w:rsidRPr="00B33058">
        <w:rPr>
          <w:rFonts w:asciiTheme="majorHAnsi" w:hAnsiTheme="majorHAnsi" w:cstheme="majorHAnsi"/>
        </w:rPr>
        <w:t xml:space="preserve">²(1) = 5.08; p &lt;.05),  significant  hoger in Antwerpen ten opzichte van Vlaams Brabant </w:t>
      </w:r>
      <w:r w:rsidRPr="00B33058">
        <w:rPr>
          <w:rFonts w:asciiTheme="majorHAnsi" w:hAnsiTheme="majorHAnsi" w:cstheme="majorHAnsi"/>
          <w:bCs/>
          <w:lang w:val="nl-BE"/>
        </w:rPr>
        <w:t>(</w:t>
      </w:r>
      <w:r w:rsidRPr="00B33058">
        <w:rPr>
          <w:rFonts w:asciiTheme="majorHAnsi" w:hAnsiTheme="majorHAnsi" w:cstheme="majorHAnsi"/>
        </w:rPr>
        <w:sym w:font="Symbol" w:char="F063"/>
      </w:r>
      <w:r w:rsidRPr="00B33058">
        <w:rPr>
          <w:rFonts w:asciiTheme="majorHAnsi" w:hAnsiTheme="majorHAnsi" w:cstheme="majorHAnsi"/>
        </w:rPr>
        <w:t xml:space="preserve">²(1) =12.86; p &lt;.01) en significant hoger in Vlaams-Brabant ten opzichte van Limburg </w:t>
      </w:r>
      <w:r w:rsidRPr="00B33058">
        <w:rPr>
          <w:rFonts w:asciiTheme="majorHAnsi" w:hAnsiTheme="majorHAnsi" w:cstheme="majorHAnsi"/>
          <w:bCs/>
          <w:lang w:val="nl-BE"/>
        </w:rPr>
        <w:t>(</w:t>
      </w:r>
      <w:r w:rsidRPr="00B33058">
        <w:rPr>
          <w:rFonts w:asciiTheme="majorHAnsi" w:hAnsiTheme="majorHAnsi" w:cstheme="majorHAnsi"/>
        </w:rPr>
        <w:sym w:font="Symbol" w:char="F063"/>
      </w:r>
      <w:r w:rsidRPr="00B33058">
        <w:rPr>
          <w:rFonts w:asciiTheme="majorHAnsi" w:hAnsiTheme="majorHAnsi" w:cstheme="majorHAnsi"/>
        </w:rPr>
        <w:t>²(1) = 9.15; p &lt;.01).</w:t>
      </w:r>
    </w:p>
    <w:p w14:paraId="24EBC4F5" w14:textId="77777777" w:rsidR="00B33058" w:rsidRDefault="00B33058" w:rsidP="00B33058">
      <w:pPr>
        <w:pStyle w:val="Plattetekst2"/>
        <w:spacing w:line="240" w:lineRule="auto"/>
        <w:jc w:val="both"/>
        <w:rPr>
          <w:rFonts w:asciiTheme="majorHAnsi" w:hAnsiTheme="majorHAnsi" w:cstheme="majorHAnsi"/>
        </w:rPr>
      </w:pPr>
    </w:p>
    <w:p w14:paraId="03EFB350" w14:textId="77777777" w:rsidR="00B33058" w:rsidRDefault="00B33058" w:rsidP="00B33058">
      <w:pPr>
        <w:pStyle w:val="Plattetekst2"/>
        <w:spacing w:line="240" w:lineRule="auto"/>
        <w:jc w:val="both"/>
        <w:rPr>
          <w:rFonts w:asciiTheme="majorHAnsi" w:hAnsiTheme="majorHAnsi" w:cstheme="majorHAnsi"/>
        </w:rPr>
      </w:pPr>
    </w:p>
    <w:p w14:paraId="1DBEC268" w14:textId="77777777" w:rsidR="00B33058" w:rsidRDefault="00B33058" w:rsidP="00B33058">
      <w:pPr>
        <w:pStyle w:val="Plattetekst2"/>
        <w:spacing w:line="240" w:lineRule="auto"/>
        <w:jc w:val="both"/>
        <w:rPr>
          <w:rFonts w:asciiTheme="majorHAnsi" w:hAnsiTheme="majorHAnsi" w:cstheme="majorHAnsi"/>
        </w:rPr>
      </w:pPr>
    </w:p>
    <w:p w14:paraId="3A34C80E" w14:textId="77777777" w:rsidR="00B33058" w:rsidRDefault="00B33058" w:rsidP="00B33058">
      <w:pPr>
        <w:pStyle w:val="Plattetekst2"/>
        <w:spacing w:line="240" w:lineRule="auto"/>
        <w:jc w:val="both"/>
        <w:rPr>
          <w:rFonts w:asciiTheme="majorHAnsi" w:hAnsiTheme="majorHAnsi" w:cstheme="majorHAnsi"/>
        </w:rPr>
      </w:pPr>
    </w:p>
    <w:p w14:paraId="15EB8460" w14:textId="77777777" w:rsidR="00B33058" w:rsidRDefault="00B33058" w:rsidP="00B33058">
      <w:pPr>
        <w:pStyle w:val="Plattetekst2"/>
        <w:spacing w:line="240" w:lineRule="auto"/>
        <w:jc w:val="both"/>
        <w:rPr>
          <w:rFonts w:asciiTheme="majorHAnsi" w:hAnsiTheme="majorHAnsi" w:cstheme="majorHAnsi"/>
        </w:rPr>
      </w:pPr>
    </w:p>
    <w:p w14:paraId="07420EB3" w14:textId="77777777" w:rsidR="00B33058" w:rsidRDefault="00B33058" w:rsidP="00B33058">
      <w:pPr>
        <w:pStyle w:val="Plattetekst2"/>
        <w:spacing w:line="240" w:lineRule="auto"/>
        <w:jc w:val="both"/>
        <w:rPr>
          <w:rFonts w:asciiTheme="majorHAnsi" w:hAnsiTheme="majorHAnsi" w:cstheme="majorHAnsi"/>
        </w:rPr>
      </w:pPr>
    </w:p>
    <w:p w14:paraId="0C3AA8DF" w14:textId="77777777" w:rsidR="00B33058" w:rsidRDefault="00B33058" w:rsidP="00B33058">
      <w:pPr>
        <w:pStyle w:val="Plattetekst2"/>
        <w:spacing w:line="240" w:lineRule="auto"/>
        <w:jc w:val="both"/>
        <w:rPr>
          <w:rFonts w:asciiTheme="majorHAnsi" w:hAnsiTheme="majorHAnsi" w:cstheme="majorHAnsi"/>
        </w:rPr>
      </w:pPr>
    </w:p>
    <w:p w14:paraId="416D1D32" w14:textId="77777777" w:rsidR="00B33058" w:rsidRDefault="00B33058" w:rsidP="00B33058">
      <w:pPr>
        <w:pStyle w:val="Plattetekst2"/>
        <w:spacing w:line="240" w:lineRule="auto"/>
        <w:jc w:val="both"/>
        <w:rPr>
          <w:rFonts w:asciiTheme="majorHAnsi" w:hAnsiTheme="majorHAnsi" w:cstheme="majorHAnsi"/>
        </w:rPr>
      </w:pPr>
    </w:p>
    <w:p w14:paraId="1205EB1F" w14:textId="77777777" w:rsidR="00B33058" w:rsidRDefault="00B33058" w:rsidP="00B33058">
      <w:pPr>
        <w:pStyle w:val="Plattetekst2"/>
        <w:spacing w:line="240" w:lineRule="auto"/>
        <w:jc w:val="both"/>
        <w:rPr>
          <w:rFonts w:asciiTheme="majorHAnsi" w:hAnsiTheme="majorHAnsi" w:cstheme="majorHAnsi"/>
        </w:rPr>
      </w:pPr>
    </w:p>
    <w:p w14:paraId="0819C394" w14:textId="77777777" w:rsidR="00B33058" w:rsidRPr="004C5A85" w:rsidRDefault="00B33058" w:rsidP="00B33058">
      <w:pPr>
        <w:pStyle w:val="Plattetekst2"/>
        <w:spacing w:line="240" w:lineRule="auto"/>
        <w:jc w:val="both"/>
        <w:rPr>
          <w:rFonts w:asciiTheme="majorHAnsi" w:hAnsiTheme="majorHAnsi" w:cstheme="majorHAnsi"/>
          <w:bCs/>
          <w:lang w:val="nl-BE"/>
        </w:rPr>
      </w:pPr>
    </w:p>
    <w:p w14:paraId="5F70CAE6" w14:textId="77777777" w:rsidR="00B33058" w:rsidRPr="00D90FB8" w:rsidRDefault="00B33058" w:rsidP="00B33058">
      <w:pPr>
        <w:pStyle w:val="Plattetekst2"/>
        <w:spacing w:line="240" w:lineRule="auto"/>
        <w:jc w:val="both"/>
        <w:rPr>
          <w:rFonts w:asciiTheme="majorHAnsi" w:hAnsiTheme="majorHAnsi" w:cstheme="majorHAnsi"/>
          <w:lang w:val="nl-BE"/>
        </w:rPr>
      </w:pPr>
      <w:r>
        <w:rPr>
          <w:rFonts w:asciiTheme="majorHAnsi" w:hAnsiTheme="majorHAnsi" w:cstheme="majorHAnsi"/>
          <w:lang w:val="nl-BE"/>
        </w:rPr>
        <w:t>Fig.</w:t>
      </w:r>
      <w:r w:rsidRPr="00D90FB8">
        <w:rPr>
          <w:rFonts w:asciiTheme="majorHAnsi" w:hAnsiTheme="majorHAnsi" w:cstheme="majorHAnsi"/>
          <w:lang w:val="nl-BE"/>
        </w:rPr>
        <w:t xml:space="preserve"> 8: Overzicht van geografische EB-rates distributie per provincie (per 100.000 inwoners), 2015</w:t>
      </w:r>
    </w:p>
    <w:p w14:paraId="0524B3FF" w14:textId="77777777" w:rsidR="00B33058" w:rsidRPr="006A2AA1" w:rsidRDefault="00B33058" w:rsidP="00B33058">
      <w:pPr>
        <w:pStyle w:val="Plattetekst2"/>
        <w:spacing w:line="240" w:lineRule="auto"/>
        <w:jc w:val="center"/>
        <w:rPr>
          <w:rFonts w:ascii="Garamond" w:hAnsi="Garamond"/>
        </w:rPr>
      </w:pPr>
      <w:r>
        <w:rPr>
          <w:rFonts w:ascii="Garamond" w:hAnsi="Garamond"/>
          <w:noProof/>
          <w:lang w:val="nl-BE" w:eastAsia="nl-BE"/>
        </w:rPr>
        <mc:AlternateContent>
          <mc:Choice Requires="wps">
            <w:drawing>
              <wp:anchor distT="0" distB="0" distL="114300" distR="114300" simplePos="0" relativeHeight="251659264" behindDoc="0" locked="0" layoutInCell="1" allowOverlap="1" wp14:anchorId="0E4C9297" wp14:editId="2AA061DB">
                <wp:simplePos x="0" y="0"/>
                <wp:positionH relativeFrom="column">
                  <wp:posOffset>751840</wp:posOffset>
                </wp:positionH>
                <wp:positionV relativeFrom="paragraph">
                  <wp:posOffset>1174750</wp:posOffset>
                </wp:positionV>
                <wp:extent cx="611505" cy="276860"/>
                <wp:effectExtent l="0" t="0" r="17145" b="27940"/>
                <wp:wrapNone/>
                <wp:docPr id="9" name="Tekstvak 9"/>
                <wp:cNvGraphicFramePr/>
                <a:graphic xmlns:a="http://schemas.openxmlformats.org/drawingml/2006/main">
                  <a:graphicData uri="http://schemas.microsoft.com/office/word/2010/wordprocessingShape">
                    <wps:wsp>
                      <wps:cNvSpPr txBox="1"/>
                      <wps:spPr>
                        <a:xfrm>
                          <a:off x="0" y="0"/>
                          <a:ext cx="611505" cy="276860"/>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61115111" w14:textId="77777777" w:rsidR="00732308" w:rsidRPr="00A07A40" w:rsidRDefault="00732308" w:rsidP="00B33058">
                            <w:pPr>
                              <w:rPr>
                                <w:lang w:val="nl-BE"/>
                              </w:rPr>
                            </w:pPr>
                            <w:r w:rsidRPr="000C1AC3">
                              <w:rPr>
                                <w:lang w:val="en-US"/>
                              </w:rPr>
                              <w:t xml:space="preserve">205 Rasmussen, S., &amp; Hawton, K. (2009). </w:t>
                            </w:r>
                            <w:r w:rsidRPr="00921343">
                              <w:rPr>
                                <w:lang w:val="en-US"/>
                              </w:rPr>
                              <w:t xml:space="preserve">Predicting deliberate self-harm in adolescents: a six month prospective study. </w:t>
                            </w:r>
                            <w:r w:rsidRPr="00921343">
                              <w:rPr>
                                <w:lang w:val="nl-BE"/>
                              </w:rPr>
                              <w:t>Suicide &amp; life threatening behavior, 39, 364-375.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4C9297" id="_x0000_t202" coordsize="21600,21600" o:spt="202" path="m,l,21600r21600,l21600,xe">
                <v:stroke joinstyle="miter"/>
                <v:path gradientshapeok="t" o:connecttype="rect"/>
              </v:shapetype>
              <v:shape id="Tekstvak 9" o:spid="_x0000_s1026" type="#_x0000_t202" style="position:absolute;left:0;text-align:left;margin-left:59.2pt;margin-top:92.5pt;width:48.15pt;height:2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" fillcolor="#8064a2 [3207]" strokecolor="#3f3151 [1607]" strokeweight="2pt">
                <v:textbox>
                  <w:txbxContent>
                    <w:p w14:paraId="61115111" w14:textId="77777777" w:rsidR="00732308" w:rsidRPr="00A07A40" w:rsidRDefault="00732308" w:rsidP="00B33058">
                      <w:pPr>
                        <w:rPr>
                          <w:lang w:val="nl-BE"/>
                        </w:rPr>
                      </w:pPr>
                      <w:r w:rsidRPr="000C1AC3">
                        <w:rPr>
                          <w:lang w:val="en-US"/>
                        </w:rPr>
                        <w:t xml:space="preserve">205 Rasmussen, S., &amp; Hawton, K. (2009). </w:t>
                      </w:r>
                      <w:r w:rsidRPr="00921343">
                        <w:rPr>
                          <w:lang w:val="en-US"/>
                        </w:rPr>
                        <w:t xml:space="preserve">Predicting deliberate self-harm in adolescents: a six month prospective study. </w:t>
                      </w:r>
                      <w:r w:rsidRPr="00921343">
                        <w:rPr>
                          <w:lang w:val="nl-BE"/>
                        </w:rPr>
                        <w:t>Suicide &amp; life threatening behavior, 39, 364-375.</w:t>
                      </w:r>
                    </w:p>
                  </w:txbxContent>
                </v:textbox>
              </v:shape>
            </w:pict>
          </mc:Fallback>
        </mc:AlternateContent>
      </w:r>
      <w:r>
        <w:rPr>
          <w:rFonts w:ascii="Garamond" w:hAnsi="Garamond"/>
          <w:noProof/>
          <w:lang w:val="nl-BE" w:eastAsia="nl-BE"/>
        </w:rPr>
        <mc:AlternateContent>
          <mc:Choice Requires="wps">
            <w:drawing>
              <wp:anchor distT="0" distB="0" distL="114300" distR="114300" simplePos="0" relativeHeight="251665408" behindDoc="0" locked="0" layoutInCell="1" allowOverlap="1" wp14:anchorId="65D6CE78" wp14:editId="7CBBCF78">
                <wp:simplePos x="0" y="0"/>
                <wp:positionH relativeFrom="column">
                  <wp:posOffset>1814830</wp:posOffset>
                </wp:positionH>
                <wp:positionV relativeFrom="paragraph">
                  <wp:posOffset>1379855</wp:posOffset>
                </wp:positionV>
                <wp:extent cx="608330" cy="485775"/>
                <wp:effectExtent l="0" t="0" r="20320" b="28575"/>
                <wp:wrapNone/>
                <wp:docPr id="75" name="Tekstvak 75"/>
                <wp:cNvGraphicFramePr/>
                <a:graphic xmlns:a="http://schemas.openxmlformats.org/drawingml/2006/main">
                  <a:graphicData uri="http://schemas.microsoft.com/office/word/2010/wordprocessingShape">
                    <wps:wsp>
                      <wps:cNvSpPr txBox="1"/>
                      <wps:spPr>
                        <a:xfrm>
                          <a:off x="0" y="0"/>
                          <a:ext cx="608330" cy="485775"/>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2A652D24" w14:textId="77777777" w:rsidR="00732308" w:rsidRPr="00DE55AF" w:rsidRDefault="00732308" w:rsidP="00B33058">
                            <w:pPr>
                              <w:rPr>
                                <w:rFonts w:asciiTheme="majorHAnsi" w:hAnsiTheme="majorHAnsi" w:cstheme="majorHAnsi"/>
                              </w:rPr>
                            </w:pPr>
                            <w:r>
                              <w:rPr>
                                <w:rFonts w:ascii="Garamond" w:hAnsi="Garamond"/>
                              </w:rPr>
                              <w:t xml:space="preserve">♀ </w:t>
                            </w:r>
                            <w:r>
                              <w:rPr>
                                <w:rFonts w:asciiTheme="majorHAnsi" w:hAnsiTheme="majorHAnsi" w:cstheme="majorHAnsi"/>
                              </w:rPr>
                              <w:t>204</w:t>
                            </w:r>
                          </w:p>
                          <w:p w14:paraId="06817BBF" w14:textId="77777777" w:rsidR="00732308" w:rsidRPr="00067B7D" w:rsidRDefault="00732308" w:rsidP="00B33058">
                            <w:pPr>
                              <w:rPr>
                                <w:rFonts w:ascii="Garamond" w:hAnsi="Garamond"/>
                              </w:rPr>
                            </w:pPr>
                            <w:r>
                              <w:rPr>
                                <w:rFonts w:ascii="Garamond" w:hAnsi="Garamond"/>
                              </w:rPr>
                              <w:t>♂</w:t>
                            </w:r>
                            <w:r>
                              <w:rPr>
                                <w:rFonts w:asciiTheme="majorHAnsi" w:hAnsiTheme="majorHAnsi" w:cstheme="majorHAnsi"/>
                              </w:rPr>
                              <w:t>143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6CE78" id="Tekstvak 75" o:spid="_x0000_s1027" type="#_x0000_t202" style="position:absolute;left:0;text-align:left;margin-left:142.9pt;margin-top:108.65pt;width:47.9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" fillcolor="#4bacc6 [3208]" strokecolor="#205867 [1608]" strokeweight="2pt">
                <v:textbox>
                  <w:txbxContent>
                    <w:p w14:paraId="2A652D24" w14:textId="77777777" w:rsidR="00732308" w:rsidRPr="00DE55AF" w:rsidRDefault="00732308" w:rsidP="00B33058">
                      <w:pPr>
                        <w:rPr>
                          <w:rFonts w:asciiTheme="majorHAnsi" w:hAnsiTheme="majorHAnsi" w:cstheme="majorHAnsi"/>
                        </w:rPr>
                      </w:pPr>
                      <w:r>
                        <w:rPr>
                          <w:rFonts w:ascii="Garamond" w:hAnsi="Garamond"/>
                        </w:rPr>
                        <w:t xml:space="preserve">♀ </w:t>
                      </w:r>
                      <w:r>
                        <w:rPr>
                          <w:rFonts w:asciiTheme="majorHAnsi" w:hAnsiTheme="majorHAnsi" w:cstheme="majorHAnsi"/>
                        </w:rPr>
                        <w:t>204</w:t>
                      </w:r>
                    </w:p>
                    <w:p w14:paraId="06817BBF" w14:textId="77777777" w:rsidR="00732308" w:rsidRPr="00067B7D" w:rsidRDefault="00732308" w:rsidP="00B33058">
                      <w:pPr>
                        <w:rPr>
                          <w:rFonts w:ascii="Garamond" w:hAnsi="Garamond"/>
                        </w:rPr>
                      </w:pPr>
                      <w:r>
                        <w:rPr>
                          <w:rFonts w:ascii="Garamond" w:hAnsi="Garamond"/>
                        </w:rPr>
                        <w:t>♂</w:t>
                      </w:r>
                      <w:r>
                        <w:rPr>
                          <w:rFonts w:asciiTheme="majorHAnsi" w:hAnsiTheme="majorHAnsi" w:cstheme="majorHAnsi"/>
                        </w:rPr>
                        <w:t>143</w:t>
                      </w:r>
                    </w:p>
                  </w:txbxContent>
                </v:textbox>
              </v:shape>
            </w:pict>
          </mc:Fallback>
        </mc:AlternateContent>
      </w:r>
      <w:r>
        <w:rPr>
          <w:rFonts w:ascii="Garamond" w:hAnsi="Garamond"/>
          <w:noProof/>
          <w:lang w:val="nl-BE" w:eastAsia="nl-BE"/>
        </w:rPr>
        <mc:AlternateContent>
          <mc:Choice Requires="wps">
            <w:drawing>
              <wp:anchor distT="0" distB="0" distL="114300" distR="114300" simplePos="0" relativeHeight="251661312" behindDoc="0" locked="0" layoutInCell="1" allowOverlap="1" wp14:anchorId="4C1334CA" wp14:editId="17DD0F83">
                <wp:simplePos x="0" y="0"/>
                <wp:positionH relativeFrom="column">
                  <wp:posOffset>3479165</wp:posOffset>
                </wp:positionH>
                <wp:positionV relativeFrom="paragraph">
                  <wp:posOffset>848995</wp:posOffset>
                </wp:positionV>
                <wp:extent cx="611505" cy="275590"/>
                <wp:effectExtent l="0" t="0" r="17145" b="10160"/>
                <wp:wrapNone/>
                <wp:docPr id="31" name="Tekstvak 31"/>
                <wp:cNvGraphicFramePr/>
                <a:graphic xmlns:a="http://schemas.openxmlformats.org/drawingml/2006/main">
                  <a:graphicData uri="http://schemas.microsoft.com/office/word/2010/wordprocessingShape">
                    <wps:wsp>
                      <wps:cNvSpPr txBox="1"/>
                      <wps:spPr>
                        <a:xfrm>
                          <a:off x="0" y="0"/>
                          <a:ext cx="611505" cy="275590"/>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16A6CC80" w14:textId="77777777" w:rsidR="00732308" w:rsidRPr="00DE55AF" w:rsidRDefault="00732308" w:rsidP="00B33058">
                            <w:pPr>
                              <w:jc w:val="center"/>
                              <w:rPr>
                                <w:rFonts w:asciiTheme="majorHAnsi" w:hAnsiTheme="majorHAnsi" w:cstheme="majorHAnsi"/>
                                <w:lang w:val="nl-BE"/>
                              </w:rPr>
                            </w:pPr>
                            <w:r>
                              <w:rPr>
                                <w:rFonts w:asciiTheme="majorHAnsi" w:hAnsiTheme="majorHAnsi" w:cstheme="majorHAnsi"/>
                                <w:lang w:val="nl-BE"/>
                              </w:rPr>
                              <w:t>132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1334CA" id="Tekstvak 31" o:spid="_x0000_s1028" type="#_x0000_t202" style="position:absolute;left:0;text-align:left;margin-left:273.95pt;margin-top:66.85pt;width:48.15pt;height:21.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" fillcolor="#f79646 [3209]" strokecolor="#974706 [1609]" strokeweight="2pt">
                <v:textbox>
                  <w:txbxContent>
                    <w:p w14:paraId="16A6CC80" w14:textId="77777777" w:rsidR="00732308" w:rsidRPr="00DE55AF" w:rsidRDefault="00732308" w:rsidP="00B33058">
                      <w:pPr>
                        <w:jc w:val="center"/>
                        <w:rPr>
                          <w:rFonts w:asciiTheme="majorHAnsi" w:hAnsiTheme="majorHAnsi" w:cstheme="majorHAnsi"/>
                          <w:lang w:val="nl-BE"/>
                        </w:rPr>
                      </w:pPr>
                      <w:r>
                        <w:rPr>
                          <w:rFonts w:asciiTheme="majorHAnsi" w:hAnsiTheme="majorHAnsi" w:cstheme="majorHAnsi"/>
                          <w:lang w:val="nl-BE"/>
                        </w:rPr>
                        <w:t>132</w:t>
                      </w:r>
                    </w:p>
                  </w:txbxContent>
                </v:textbox>
              </v:shape>
            </w:pict>
          </mc:Fallback>
        </mc:AlternateContent>
      </w:r>
      <w:r>
        <w:rPr>
          <w:rFonts w:ascii="Garamond" w:hAnsi="Garamond"/>
          <w:noProof/>
          <w:lang w:val="nl-BE" w:eastAsia="nl-BE"/>
        </w:rPr>
        <mc:AlternateContent>
          <mc:Choice Requires="wps">
            <w:drawing>
              <wp:anchor distT="0" distB="0" distL="114300" distR="114300" simplePos="0" relativeHeight="251663360" behindDoc="0" locked="0" layoutInCell="1" allowOverlap="1" wp14:anchorId="16A8DE2C" wp14:editId="675FFFB2">
                <wp:simplePos x="0" y="0"/>
                <wp:positionH relativeFrom="margin">
                  <wp:align>right</wp:align>
                </wp:positionH>
                <wp:positionV relativeFrom="paragraph">
                  <wp:posOffset>1485900</wp:posOffset>
                </wp:positionV>
                <wp:extent cx="611505" cy="276860"/>
                <wp:effectExtent l="0" t="0" r="17145" b="27940"/>
                <wp:wrapNone/>
                <wp:docPr id="114" name="Tekstvak 114"/>
                <wp:cNvGraphicFramePr/>
                <a:graphic xmlns:a="http://schemas.openxmlformats.org/drawingml/2006/main">
                  <a:graphicData uri="http://schemas.microsoft.com/office/word/2010/wordprocessingShape">
                    <wps:wsp>
                      <wps:cNvSpPr txBox="1"/>
                      <wps:spPr>
                        <a:xfrm>
                          <a:off x="0" y="0"/>
                          <a:ext cx="611505" cy="276860"/>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52E48FCF" w14:textId="77777777" w:rsidR="00732308" w:rsidRPr="00DE55AF" w:rsidRDefault="00732308" w:rsidP="00B33058">
                            <w:pPr>
                              <w:jc w:val="center"/>
                              <w:rPr>
                                <w:rFonts w:asciiTheme="majorHAnsi" w:hAnsiTheme="majorHAnsi" w:cstheme="majorHAnsi"/>
                                <w:lang w:val="nl-BE"/>
                              </w:rPr>
                            </w:pPr>
                            <w:r>
                              <w:rPr>
                                <w:rFonts w:asciiTheme="majorHAnsi" w:hAnsiTheme="majorHAnsi" w:cstheme="majorHAnsi"/>
                                <w:lang w:val="nl-BE"/>
                              </w:rPr>
                              <w:t>128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8DE2C" id="Tekstvak 114" o:spid="_x0000_s1029" type="#_x0000_t202" style="position:absolute;left:0;text-align:left;margin-left:-3.05pt;margin-top:117pt;width:48.15pt;height:21.8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" fillcolor="#c0504d [3205]" strokecolor="#622423 [1605]" strokeweight="2pt">
                <v:textbox>
                  <w:txbxContent>
                    <w:p w14:paraId="52E48FCF" w14:textId="77777777" w:rsidR="00732308" w:rsidRPr="00DE55AF" w:rsidRDefault="00732308" w:rsidP="00B33058">
                      <w:pPr>
                        <w:jc w:val="center"/>
                        <w:rPr>
                          <w:rFonts w:asciiTheme="majorHAnsi" w:hAnsiTheme="majorHAnsi" w:cstheme="majorHAnsi"/>
                          <w:lang w:val="nl-BE"/>
                        </w:rPr>
                      </w:pPr>
                      <w:r>
                        <w:rPr>
                          <w:rFonts w:asciiTheme="majorHAnsi" w:hAnsiTheme="majorHAnsi" w:cstheme="majorHAnsi"/>
                          <w:lang w:val="nl-BE"/>
                        </w:rPr>
                        <w:t>128</w:t>
                      </w:r>
                    </w:p>
                  </w:txbxContent>
                </v:textbox>
                <w10:wrap anchorx="margin"/>
              </v:shape>
            </w:pict>
          </mc:Fallback>
        </mc:AlternateContent>
      </w:r>
      <w:r>
        <w:rPr>
          <w:rFonts w:ascii="Garamond" w:hAnsi="Garamond"/>
          <w:noProof/>
          <w:lang w:val="nl-BE" w:eastAsia="nl-BE"/>
        </w:rPr>
        <mc:AlternateContent>
          <mc:Choice Requires="wps">
            <w:drawing>
              <wp:anchor distT="0" distB="0" distL="114300" distR="114300" simplePos="0" relativeHeight="251662336" behindDoc="0" locked="0" layoutInCell="1" allowOverlap="1" wp14:anchorId="68E134F7" wp14:editId="22B9D7C0">
                <wp:simplePos x="0" y="0"/>
                <wp:positionH relativeFrom="column">
                  <wp:posOffset>3424555</wp:posOffset>
                </wp:positionH>
                <wp:positionV relativeFrom="paragraph">
                  <wp:posOffset>1737360</wp:posOffset>
                </wp:positionV>
                <wp:extent cx="611505" cy="257810"/>
                <wp:effectExtent l="0" t="0" r="17145" b="27940"/>
                <wp:wrapNone/>
                <wp:docPr id="71" name="Tekstvak 71"/>
                <wp:cNvGraphicFramePr/>
                <a:graphic xmlns:a="http://schemas.openxmlformats.org/drawingml/2006/main">
                  <a:graphicData uri="http://schemas.microsoft.com/office/word/2010/wordprocessingShape">
                    <wps:wsp>
                      <wps:cNvSpPr txBox="1"/>
                      <wps:spPr>
                        <a:xfrm>
                          <a:off x="0" y="0"/>
                          <a:ext cx="611505" cy="25781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486941F" w14:textId="77777777" w:rsidR="00732308" w:rsidRPr="00DE55AF" w:rsidRDefault="00732308" w:rsidP="00B33058">
                            <w:pPr>
                              <w:jc w:val="center"/>
                              <w:rPr>
                                <w:rFonts w:asciiTheme="majorHAnsi" w:hAnsiTheme="majorHAnsi" w:cstheme="majorHAnsi"/>
                                <w:lang w:val="nl-BE"/>
                              </w:rPr>
                            </w:pPr>
                            <w:r>
                              <w:rPr>
                                <w:rFonts w:asciiTheme="majorHAnsi" w:hAnsiTheme="majorHAnsi" w:cstheme="majorHAnsi"/>
                                <w:lang w:val="nl-BE"/>
                              </w:rPr>
                              <w:t>174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134F7" id="Tekstvak 71" o:spid="_x0000_s1030" type="#_x0000_t202" style="position:absolute;left:0;text-align:left;margin-left:269.65pt;margin-top:136.8pt;width:48.15pt;height:2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" fillcolor="#4f81bd [3204]" strokecolor="#243f60 [1604]" strokeweight="2pt">
                <v:textbox>
                  <w:txbxContent>
                    <w:p w14:paraId="0486941F" w14:textId="77777777" w:rsidR="00732308" w:rsidRPr="00DE55AF" w:rsidRDefault="00732308" w:rsidP="00B33058">
                      <w:pPr>
                        <w:jc w:val="center"/>
                        <w:rPr>
                          <w:rFonts w:asciiTheme="majorHAnsi" w:hAnsiTheme="majorHAnsi" w:cstheme="majorHAnsi"/>
                          <w:lang w:val="nl-BE"/>
                        </w:rPr>
                      </w:pPr>
                      <w:r>
                        <w:rPr>
                          <w:rFonts w:asciiTheme="majorHAnsi" w:hAnsiTheme="majorHAnsi" w:cstheme="majorHAnsi"/>
                          <w:lang w:val="nl-BE"/>
                        </w:rPr>
                        <w:t>174</w:t>
                      </w:r>
                    </w:p>
                  </w:txbxContent>
                </v:textbox>
              </v:shape>
            </w:pict>
          </mc:Fallback>
        </mc:AlternateContent>
      </w:r>
      <w:r>
        <w:rPr>
          <w:rFonts w:ascii="Garamond" w:hAnsi="Garamond"/>
          <w:noProof/>
          <w:lang w:val="nl-BE" w:eastAsia="nl-BE"/>
        </w:rPr>
        <mc:AlternateContent>
          <mc:Choice Requires="wps">
            <w:drawing>
              <wp:anchor distT="0" distB="0" distL="114300" distR="114300" simplePos="0" relativeHeight="251668480" behindDoc="0" locked="0" layoutInCell="1" allowOverlap="1" wp14:anchorId="4E96A96E" wp14:editId="04EEC226">
                <wp:simplePos x="0" y="0"/>
                <wp:positionH relativeFrom="column">
                  <wp:posOffset>5024755</wp:posOffset>
                </wp:positionH>
                <wp:positionV relativeFrom="paragraph">
                  <wp:posOffset>1057910</wp:posOffset>
                </wp:positionV>
                <wp:extent cx="608330" cy="457200"/>
                <wp:effectExtent l="0" t="0" r="20320" b="19050"/>
                <wp:wrapNone/>
                <wp:docPr id="78" name="Tekstvak 78"/>
                <wp:cNvGraphicFramePr/>
                <a:graphic xmlns:a="http://schemas.openxmlformats.org/drawingml/2006/main">
                  <a:graphicData uri="http://schemas.microsoft.com/office/word/2010/wordprocessingShape">
                    <wps:wsp>
                      <wps:cNvSpPr txBox="1"/>
                      <wps:spPr>
                        <a:xfrm>
                          <a:off x="0" y="0"/>
                          <a:ext cx="608330" cy="457200"/>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5AFB133B" w14:textId="77777777" w:rsidR="00732308" w:rsidRPr="00DE55AF" w:rsidRDefault="00732308" w:rsidP="00B33058">
                            <w:pPr>
                              <w:rPr>
                                <w:rFonts w:asciiTheme="majorHAnsi" w:hAnsiTheme="majorHAnsi" w:cstheme="majorHAnsi"/>
                              </w:rPr>
                            </w:pPr>
                            <w:r>
                              <w:rPr>
                                <w:rFonts w:ascii="Garamond" w:hAnsi="Garamond"/>
                              </w:rPr>
                              <w:t xml:space="preserve">♀ </w:t>
                            </w:r>
                            <w:r>
                              <w:rPr>
                                <w:rFonts w:asciiTheme="majorHAnsi" w:hAnsiTheme="majorHAnsi" w:cstheme="majorHAnsi"/>
                              </w:rPr>
                              <w:t>161</w:t>
                            </w:r>
                          </w:p>
                          <w:p w14:paraId="6D1DB7AA" w14:textId="77777777" w:rsidR="00732308" w:rsidRPr="00067B7D" w:rsidRDefault="00732308" w:rsidP="00B33058">
                            <w:pPr>
                              <w:rPr>
                                <w:rFonts w:ascii="Garamond" w:hAnsi="Garamond"/>
                              </w:rPr>
                            </w:pPr>
                            <w:r>
                              <w:rPr>
                                <w:rFonts w:ascii="Garamond" w:hAnsi="Garamond"/>
                              </w:rPr>
                              <w:t xml:space="preserve">♂ </w:t>
                            </w:r>
                            <w:r>
                              <w:rPr>
                                <w:rFonts w:asciiTheme="majorHAnsi" w:hAnsiTheme="majorHAnsi" w:cstheme="majorHAnsi"/>
                              </w:rPr>
                              <w:t>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6A96E" id="Tekstvak 78" o:spid="_x0000_s1031" type="#_x0000_t202" style="position:absolute;left:0;text-align:left;margin-left:395.65pt;margin-top:83.3pt;width:47.9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" fillcolor="#c0504d [3205]" strokecolor="#622423 [1605]" strokeweight="2pt">
                <v:textbox>
                  <w:txbxContent>
                    <w:p w14:paraId="5AFB133B" w14:textId="77777777" w:rsidR="00732308" w:rsidRPr="00DE55AF" w:rsidRDefault="00732308" w:rsidP="00B33058">
                      <w:pPr>
                        <w:rPr>
                          <w:rFonts w:asciiTheme="majorHAnsi" w:hAnsiTheme="majorHAnsi" w:cstheme="majorHAnsi"/>
                        </w:rPr>
                      </w:pPr>
                      <w:r>
                        <w:rPr>
                          <w:rFonts w:ascii="Garamond" w:hAnsi="Garamond"/>
                        </w:rPr>
                        <w:t xml:space="preserve">♀ </w:t>
                      </w:r>
                      <w:r>
                        <w:rPr>
                          <w:rFonts w:asciiTheme="majorHAnsi" w:hAnsiTheme="majorHAnsi" w:cstheme="majorHAnsi"/>
                        </w:rPr>
                        <w:t>161</w:t>
                      </w:r>
                    </w:p>
                    <w:p w14:paraId="6D1DB7AA" w14:textId="77777777" w:rsidR="00732308" w:rsidRPr="00067B7D" w:rsidRDefault="00732308" w:rsidP="00B33058">
                      <w:pPr>
                        <w:rPr>
                          <w:rFonts w:ascii="Garamond" w:hAnsi="Garamond"/>
                        </w:rPr>
                      </w:pPr>
                      <w:r>
                        <w:rPr>
                          <w:rFonts w:ascii="Garamond" w:hAnsi="Garamond"/>
                        </w:rPr>
                        <w:t xml:space="preserve">♂ </w:t>
                      </w:r>
                      <w:r>
                        <w:rPr>
                          <w:rFonts w:asciiTheme="majorHAnsi" w:hAnsiTheme="majorHAnsi" w:cstheme="majorHAnsi"/>
                        </w:rPr>
                        <w:t>87</w:t>
                      </w:r>
                    </w:p>
                  </w:txbxContent>
                </v:textbox>
              </v:shape>
            </w:pict>
          </mc:Fallback>
        </mc:AlternateContent>
      </w:r>
      <w:r>
        <w:rPr>
          <w:rFonts w:ascii="Garamond" w:hAnsi="Garamond"/>
          <w:noProof/>
          <w:lang w:val="nl-BE" w:eastAsia="nl-BE"/>
        </w:rPr>
        <mc:AlternateContent>
          <mc:Choice Requires="wps">
            <w:drawing>
              <wp:anchor distT="0" distB="0" distL="114300" distR="114300" simplePos="0" relativeHeight="251666432" behindDoc="0" locked="0" layoutInCell="1" allowOverlap="1" wp14:anchorId="569ACF78" wp14:editId="0C161A1F">
                <wp:simplePos x="0" y="0"/>
                <wp:positionH relativeFrom="column">
                  <wp:posOffset>4024630</wp:posOffset>
                </wp:positionH>
                <wp:positionV relativeFrom="paragraph">
                  <wp:posOffset>781050</wp:posOffset>
                </wp:positionV>
                <wp:extent cx="609600" cy="494665"/>
                <wp:effectExtent l="0" t="0" r="19050" b="19685"/>
                <wp:wrapNone/>
                <wp:docPr id="76" name="Tekstvak 76"/>
                <wp:cNvGraphicFramePr/>
                <a:graphic xmlns:a="http://schemas.openxmlformats.org/drawingml/2006/main">
                  <a:graphicData uri="http://schemas.microsoft.com/office/word/2010/wordprocessingShape">
                    <wps:wsp>
                      <wps:cNvSpPr txBox="1"/>
                      <wps:spPr>
                        <a:xfrm>
                          <a:off x="0" y="0"/>
                          <a:ext cx="609600" cy="494665"/>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52F61A19" w14:textId="77777777" w:rsidR="00732308" w:rsidRPr="00067B7D" w:rsidRDefault="00732308" w:rsidP="00B33058">
                            <w:pPr>
                              <w:rPr>
                                <w:rFonts w:ascii="Garamond" w:hAnsi="Garamond"/>
                              </w:rPr>
                            </w:pPr>
                            <w:r>
                              <w:rPr>
                                <w:rFonts w:ascii="Garamond" w:hAnsi="Garamond"/>
                              </w:rPr>
                              <w:t xml:space="preserve">♀ </w:t>
                            </w:r>
                            <w:r>
                              <w:rPr>
                                <w:rFonts w:asciiTheme="majorHAnsi" w:hAnsiTheme="majorHAnsi" w:cstheme="majorHAnsi"/>
                              </w:rPr>
                              <w:t>151</w:t>
                            </w:r>
                          </w:p>
                          <w:p w14:paraId="465409CC" w14:textId="77777777" w:rsidR="00732308" w:rsidRPr="00067B7D" w:rsidRDefault="00732308" w:rsidP="00B33058">
                            <w:pPr>
                              <w:rPr>
                                <w:rFonts w:ascii="Garamond" w:hAnsi="Garamond"/>
                              </w:rPr>
                            </w:pPr>
                            <w:r>
                              <w:rPr>
                                <w:rFonts w:ascii="Garamond" w:hAnsi="Garamond"/>
                              </w:rPr>
                              <w:t xml:space="preserve">♂ </w:t>
                            </w:r>
                            <w:r>
                              <w:rPr>
                                <w:rFonts w:asciiTheme="majorHAnsi" w:hAnsiTheme="majorHAnsi" w:cstheme="majorHAnsi"/>
                              </w:rPr>
                              <w:t>109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ACF78" id="Tekstvak 76" o:spid="_x0000_s1032" type="#_x0000_t202" style="position:absolute;left:0;text-align:left;margin-left:316.9pt;margin-top:61.5pt;width:48pt;height:3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" fillcolor="#f79646 [3209]" strokecolor="#974706 [1609]" strokeweight="2pt">
                <v:textbox>
                  <w:txbxContent>
                    <w:p w14:paraId="52F61A19" w14:textId="77777777" w:rsidR="00732308" w:rsidRPr="00067B7D" w:rsidRDefault="00732308" w:rsidP="00B33058">
                      <w:pPr>
                        <w:rPr>
                          <w:rFonts w:ascii="Garamond" w:hAnsi="Garamond"/>
                        </w:rPr>
                      </w:pPr>
                      <w:r>
                        <w:rPr>
                          <w:rFonts w:ascii="Garamond" w:hAnsi="Garamond"/>
                        </w:rPr>
                        <w:t xml:space="preserve">♀ </w:t>
                      </w:r>
                      <w:r>
                        <w:rPr>
                          <w:rFonts w:asciiTheme="majorHAnsi" w:hAnsiTheme="majorHAnsi" w:cstheme="majorHAnsi"/>
                        </w:rPr>
                        <w:t>151</w:t>
                      </w:r>
                    </w:p>
                    <w:p w14:paraId="465409CC" w14:textId="77777777" w:rsidR="00732308" w:rsidRPr="00067B7D" w:rsidRDefault="00732308" w:rsidP="00B33058">
                      <w:pPr>
                        <w:rPr>
                          <w:rFonts w:ascii="Garamond" w:hAnsi="Garamond"/>
                        </w:rPr>
                      </w:pPr>
                      <w:r>
                        <w:rPr>
                          <w:rFonts w:ascii="Garamond" w:hAnsi="Garamond"/>
                        </w:rPr>
                        <w:t xml:space="preserve">♂ </w:t>
                      </w:r>
                      <w:r>
                        <w:rPr>
                          <w:rFonts w:asciiTheme="majorHAnsi" w:hAnsiTheme="majorHAnsi" w:cstheme="majorHAnsi"/>
                        </w:rPr>
                        <w:t>109</w:t>
                      </w:r>
                    </w:p>
                  </w:txbxContent>
                </v:textbox>
              </v:shape>
            </w:pict>
          </mc:Fallback>
        </mc:AlternateContent>
      </w:r>
      <w:r>
        <w:rPr>
          <w:rFonts w:ascii="Garamond" w:hAnsi="Garamond"/>
          <w:noProof/>
          <w:lang w:val="nl-BE" w:eastAsia="nl-BE"/>
        </w:rPr>
        <mc:AlternateContent>
          <mc:Choice Requires="wps">
            <w:drawing>
              <wp:anchor distT="0" distB="0" distL="114300" distR="114300" simplePos="0" relativeHeight="251664384" behindDoc="0" locked="0" layoutInCell="1" allowOverlap="1" wp14:anchorId="46F4BD7A" wp14:editId="3615BD39">
                <wp:simplePos x="0" y="0"/>
                <wp:positionH relativeFrom="column">
                  <wp:posOffset>338455</wp:posOffset>
                </wp:positionH>
                <wp:positionV relativeFrom="paragraph">
                  <wp:posOffset>1452245</wp:posOffset>
                </wp:positionV>
                <wp:extent cx="608330" cy="474345"/>
                <wp:effectExtent l="0" t="0" r="20320" b="20955"/>
                <wp:wrapNone/>
                <wp:docPr id="70" name="Tekstvak 70"/>
                <wp:cNvGraphicFramePr/>
                <a:graphic xmlns:a="http://schemas.openxmlformats.org/drawingml/2006/main">
                  <a:graphicData uri="http://schemas.microsoft.com/office/word/2010/wordprocessingShape">
                    <wps:wsp>
                      <wps:cNvSpPr txBox="1"/>
                      <wps:spPr>
                        <a:xfrm>
                          <a:off x="0" y="0"/>
                          <a:ext cx="608330" cy="474345"/>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65D527CF" w14:textId="77777777" w:rsidR="00732308" w:rsidRPr="00DE55AF" w:rsidRDefault="00732308" w:rsidP="00B33058">
                            <w:pPr>
                              <w:rPr>
                                <w:rFonts w:asciiTheme="majorHAnsi" w:hAnsiTheme="majorHAnsi" w:cstheme="majorHAnsi"/>
                              </w:rPr>
                            </w:pPr>
                            <w:r>
                              <w:rPr>
                                <w:rFonts w:ascii="Garamond" w:hAnsi="Garamond"/>
                              </w:rPr>
                              <w:t xml:space="preserve">♀ </w:t>
                            </w:r>
                            <w:r>
                              <w:rPr>
                                <w:rFonts w:asciiTheme="majorHAnsi" w:hAnsiTheme="majorHAnsi" w:cstheme="majorHAnsi"/>
                              </w:rPr>
                              <w:t>240</w:t>
                            </w:r>
                          </w:p>
                          <w:p w14:paraId="3D651F2B" w14:textId="77777777" w:rsidR="00732308" w:rsidRPr="00DE55AF" w:rsidRDefault="00732308" w:rsidP="00B33058">
                            <w:pPr>
                              <w:rPr>
                                <w:rFonts w:asciiTheme="majorHAnsi" w:hAnsiTheme="majorHAnsi" w:cstheme="majorHAnsi"/>
                              </w:rPr>
                            </w:pPr>
                            <w:r w:rsidRPr="00DE55AF">
                              <w:rPr>
                                <w:rFonts w:ascii="Garamond" w:hAnsi="Garamond" w:cs="Segoe UI Symbol"/>
                              </w:rPr>
                              <w:t>♂</w:t>
                            </w:r>
                            <w:r>
                              <w:rPr>
                                <w:rFonts w:asciiTheme="majorHAnsi" w:hAnsiTheme="majorHAnsi" w:cstheme="majorHAnsi"/>
                              </w:rPr>
                              <w:t xml:space="preserve"> 165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4BD7A" id="Tekstvak 70" o:spid="_x0000_s1033" type="#_x0000_t202" style="position:absolute;left:0;text-align:left;margin-left:26.65pt;margin-top:114.35pt;width:47.9pt;height:3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" fillcolor="#8064a2 [3207]" strokecolor="#3f3151 [1607]" strokeweight="2pt">
                <v:textbox>
                  <w:txbxContent>
                    <w:p w14:paraId="65D527CF" w14:textId="77777777" w:rsidR="00732308" w:rsidRPr="00DE55AF" w:rsidRDefault="00732308" w:rsidP="00B33058">
                      <w:pPr>
                        <w:rPr>
                          <w:rFonts w:asciiTheme="majorHAnsi" w:hAnsiTheme="majorHAnsi" w:cstheme="majorHAnsi"/>
                        </w:rPr>
                      </w:pPr>
                      <w:r>
                        <w:rPr>
                          <w:rFonts w:ascii="Garamond" w:hAnsi="Garamond"/>
                        </w:rPr>
                        <w:t xml:space="preserve">♀ </w:t>
                      </w:r>
                      <w:r>
                        <w:rPr>
                          <w:rFonts w:asciiTheme="majorHAnsi" w:hAnsiTheme="majorHAnsi" w:cstheme="majorHAnsi"/>
                        </w:rPr>
                        <w:t>240</w:t>
                      </w:r>
                    </w:p>
                    <w:p w14:paraId="3D651F2B" w14:textId="77777777" w:rsidR="00732308" w:rsidRPr="00DE55AF" w:rsidRDefault="00732308" w:rsidP="00B33058">
                      <w:pPr>
                        <w:rPr>
                          <w:rFonts w:asciiTheme="majorHAnsi" w:hAnsiTheme="majorHAnsi" w:cstheme="majorHAnsi"/>
                        </w:rPr>
                      </w:pPr>
                      <w:r w:rsidRPr="00DE55AF">
                        <w:rPr>
                          <w:rFonts w:ascii="Garamond" w:hAnsi="Garamond" w:cs="Segoe UI Symbol"/>
                        </w:rPr>
                        <w:t>♂</w:t>
                      </w:r>
                      <w:r>
                        <w:rPr>
                          <w:rFonts w:asciiTheme="majorHAnsi" w:hAnsiTheme="majorHAnsi" w:cstheme="majorHAnsi"/>
                        </w:rPr>
                        <w:t xml:space="preserve"> 165</w:t>
                      </w:r>
                    </w:p>
                  </w:txbxContent>
                </v:textbox>
              </v:shape>
            </w:pict>
          </mc:Fallback>
        </mc:AlternateContent>
      </w:r>
      <w:r>
        <w:rPr>
          <w:rFonts w:ascii="Garamond" w:hAnsi="Garamond"/>
          <w:noProof/>
          <w:lang w:val="nl-BE" w:eastAsia="nl-BE"/>
        </w:rPr>
        <mc:AlternateContent>
          <mc:Choice Requires="wps">
            <w:drawing>
              <wp:anchor distT="0" distB="0" distL="114300" distR="114300" simplePos="0" relativeHeight="251667456" behindDoc="0" locked="0" layoutInCell="1" allowOverlap="1" wp14:anchorId="7B090D9E" wp14:editId="255C6567">
                <wp:simplePos x="0" y="0"/>
                <wp:positionH relativeFrom="column">
                  <wp:posOffset>3805555</wp:posOffset>
                </wp:positionH>
                <wp:positionV relativeFrom="paragraph">
                  <wp:posOffset>1991360</wp:posOffset>
                </wp:positionV>
                <wp:extent cx="608330" cy="485775"/>
                <wp:effectExtent l="0" t="0" r="20320" b="28575"/>
                <wp:wrapNone/>
                <wp:docPr id="77" name="Tekstvak 77"/>
                <wp:cNvGraphicFramePr/>
                <a:graphic xmlns:a="http://schemas.openxmlformats.org/drawingml/2006/main">
                  <a:graphicData uri="http://schemas.microsoft.com/office/word/2010/wordprocessingShape">
                    <wps:wsp>
                      <wps:cNvSpPr txBox="1"/>
                      <wps:spPr>
                        <a:xfrm>
                          <a:off x="0" y="0"/>
                          <a:ext cx="608330" cy="4857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9975E4" w14:textId="77777777" w:rsidR="00732308" w:rsidRPr="00067B7D" w:rsidRDefault="00732308" w:rsidP="00B33058">
                            <w:pPr>
                              <w:rPr>
                                <w:rFonts w:ascii="Garamond" w:hAnsi="Garamond"/>
                              </w:rPr>
                            </w:pPr>
                            <w:r>
                              <w:rPr>
                                <w:rFonts w:ascii="Garamond" w:hAnsi="Garamond"/>
                              </w:rPr>
                              <w:t xml:space="preserve">♀ </w:t>
                            </w:r>
                            <w:r>
                              <w:rPr>
                                <w:rFonts w:asciiTheme="majorHAnsi" w:hAnsiTheme="majorHAnsi" w:cstheme="majorHAnsi"/>
                              </w:rPr>
                              <w:t>220</w:t>
                            </w:r>
                          </w:p>
                          <w:p w14:paraId="594C970D" w14:textId="77777777" w:rsidR="00732308" w:rsidRPr="00067B7D" w:rsidRDefault="00732308" w:rsidP="00B33058">
                            <w:pPr>
                              <w:rPr>
                                <w:rFonts w:ascii="Garamond" w:hAnsi="Garamond"/>
                              </w:rPr>
                            </w:pPr>
                            <w:r>
                              <w:rPr>
                                <w:rFonts w:ascii="Garamond" w:hAnsi="Garamond"/>
                              </w:rPr>
                              <w:t xml:space="preserve">♂ </w:t>
                            </w:r>
                            <w:r>
                              <w:rPr>
                                <w:rFonts w:asciiTheme="majorHAnsi" w:hAnsiTheme="majorHAnsi" w:cstheme="majorHAnsi"/>
                              </w:rPr>
                              <w:t>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90D9E" id="Tekstvak 77" o:spid="_x0000_s1034" type="#_x0000_t202" style="position:absolute;left:0;text-align:left;margin-left:299.65pt;margin-top:156.8pt;width:47.9pt;height:3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" fillcolor="#4f81bd [3204]" strokecolor="#243f60 [1604]" strokeweight="2pt">
                <v:textbox>
                  <w:txbxContent>
                    <w:p w14:paraId="4B9975E4" w14:textId="77777777" w:rsidR="00732308" w:rsidRPr="00067B7D" w:rsidRDefault="00732308" w:rsidP="00B33058">
                      <w:pPr>
                        <w:rPr>
                          <w:rFonts w:ascii="Garamond" w:hAnsi="Garamond"/>
                        </w:rPr>
                      </w:pPr>
                      <w:r>
                        <w:rPr>
                          <w:rFonts w:ascii="Garamond" w:hAnsi="Garamond"/>
                        </w:rPr>
                        <w:t xml:space="preserve">♀ </w:t>
                      </w:r>
                      <w:r>
                        <w:rPr>
                          <w:rFonts w:asciiTheme="majorHAnsi" w:hAnsiTheme="majorHAnsi" w:cstheme="majorHAnsi"/>
                        </w:rPr>
                        <w:t>220</w:t>
                      </w:r>
                    </w:p>
                    <w:p w14:paraId="594C970D" w14:textId="77777777" w:rsidR="00732308" w:rsidRPr="00067B7D" w:rsidRDefault="00732308" w:rsidP="00B33058">
                      <w:pPr>
                        <w:rPr>
                          <w:rFonts w:ascii="Garamond" w:hAnsi="Garamond"/>
                        </w:rPr>
                      </w:pPr>
                      <w:r>
                        <w:rPr>
                          <w:rFonts w:ascii="Garamond" w:hAnsi="Garamond"/>
                        </w:rPr>
                        <w:t xml:space="preserve">♂ </w:t>
                      </w:r>
                      <w:r>
                        <w:rPr>
                          <w:rFonts w:asciiTheme="majorHAnsi" w:hAnsiTheme="majorHAnsi" w:cstheme="majorHAnsi"/>
                        </w:rPr>
                        <w:t>103</w:t>
                      </w:r>
                    </w:p>
                  </w:txbxContent>
                </v:textbox>
              </v:shape>
            </w:pict>
          </mc:Fallback>
        </mc:AlternateContent>
      </w:r>
      <w:r>
        <w:rPr>
          <w:rFonts w:ascii="Garamond" w:hAnsi="Garamond"/>
          <w:noProof/>
          <w:lang w:val="nl-BE" w:eastAsia="nl-BE"/>
        </w:rPr>
        <mc:AlternateContent>
          <mc:Choice Requires="wps">
            <w:drawing>
              <wp:anchor distT="0" distB="0" distL="114300" distR="114300" simplePos="0" relativeHeight="251660288" behindDoc="0" locked="0" layoutInCell="1" allowOverlap="1" wp14:anchorId="64AAF5C2" wp14:editId="0DA30F69">
                <wp:simplePos x="0" y="0"/>
                <wp:positionH relativeFrom="column">
                  <wp:posOffset>2102485</wp:posOffset>
                </wp:positionH>
                <wp:positionV relativeFrom="paragraph">
                  <wp:posOffset>1081405</wp:posOffset>
                </wp:positionV>
                <wp:extent cx="612140" cy="275590"/>
                <wp:effectExtent l="0" t="0" r="16510" b="10160"/>
                <wp:wrapNone/>
                <wp:docPr id="29" name="Tekstvak 29"/>
                <wp:cNvGraphicFramePr/>
                <a:graphic xmlns:a="http://schemas.openxmlformats.org/drawingml/2006/main">
                  <a:graphicData uri="http://schemas.microsoft.com/office/word/2010/wordprocessingShape">
                    <wps:wsp>
                      <wps:cNvSpPr txBox="1"/>
                      <wps:spPr>
                        <a:xfrm>
                          <a:off x="0" y="0"/>
                          <a:ext cx="612140" cy="27559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72FDB5C4" w14:textId="77777777" w:rsidR="00732308" w:rsidRPr="00DE55AF" w:rsidRDefault="00732308" w:rsidP="00B33058">
                            <w:pPr>
                              <w:jc w:val="center"/>
                              <w:rPr>
                                <w:rFonts w:asciiTheme="majorHAnsi" w:hAnsiTheme="majorHAnsi" w:cstheme="majorHAnsi"/>
                                <w:lang w:val="nl-BE"/>
                              </w:rPr>
                            </w:pPr>
                            <w:r>
                              <w:rPr>
                                <w:rFonts w:asciiTheme="majorHAnsi" w:hAnsiTheme="majorHAnsi" w:cstheme="majorHAnsi"/>
                                <w:lang w:val="nl-BE"/>
                              </w:rPr>
                              <w:t>174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AF5C2" id="Tekstvak 29" o:spid="_x0000_s1035" type="#_x0000_t202" style="position:absolute;left:0;text-align:left;margin-left:165.55pt;margin-top:85.15pt;width:48.2pt;height:2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" fillcolor="#4bacc6 [3208]" strokecolor="#205867 [1608]" strokeweight="2pt">
                <v:textbox>
                  <w:txbxContent>
                    <w:p w14:paraId="72FDB5C4" w14:textId="77777777" w:rsidR="00732308" w:rsidRPr="00DE55AF" w:rsidRDefault="00732308" w:rsidP="00B33058">
                      <w:pPr>
                        <w:jc w:val="center"/>
                        <w:rPr>
                          <w:rFonts w:asciiTheme="majorHAnsi" w:hAnsiTheme="majorHAnsi" w:cstheme="majorHAnsi"/>
                          <w:lang w:val="nl-BE"/>
                        </w:rPr>
                      </w:pPr>
                      <w:r>
                        <w:rPr>
                          <w:rFonts w:asciiTheme="majorHAnsi" w:hAnsiTheme="majorHAnsi" w:cstheme="majorHAnsi"/>
                          <w:lang w:val="nl-BE"/>
                        </w:rPr>
                        <w:t>174</w:t>
                      </w:r>
                    </w:p>
                  </w:txbxContent>
                </v:textbox>
              </v:shape>
            </w:pict>
          </mc:Fallback>
        </mc:AlternateContent>
      </w:r>
      <w:r>
        <w:rPr>
          <w:rFonts w:ascii="Garamond" w:hAnsi="Garamond"/>
          <w:noProof/>
          <w:lang w:val="nl-BE" w:eastAsia="nl-BE"/>
        </w:rPr>
        <w:drawing>
          <wp:inline distT="0" distB="0" distL="0" distR="0" wp14:anchorId="4392F341" wp14:editId="778AE2B8">
            <wp:extent cx="6254151" cy="2699132"/>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rgregio_regionale_stad.jpg"/>
                    <pic:cNvPicPr/>
                  </pic:nvPicPr>
                  <pic:blipFill>
                    <a:blip r:embed="rId22">
                      <a:extLst>
                        <a:ext uri="{28A0092B-C50C-407E-A947-70E740481C1C}">
                          <a14:useLocalDpi xmlns:a14="http://schemas.microsoft.com/office/drawing/2010/main" val="0"/>
                        </a:ext>
                      </a:extLst>
                    </a:blip>
                    <a:stretch>
                      <a:fillRect/>
                    </a:stretch>
                  </pic:blipFill>
                  <pic:spPr>
                    <a:xfrm>
                      <a:off x="0" y="0"/>
                      <a:ext cx="6252279" cy="2698324"/>
                    </a:xfrm>
                    <a:prstGeom prst="rect">
                      <a:avLst/>
                    </a:prstGeom>
                  </pic:spPr>
                </pic:pic>
              </a:graphicData>
            </a:graphic>
          </wp:inline>
        </w:drawing>
      </w:r>
    </w:p>
    <w:p w14:paraId="6C19FA54" w14:textId="77777777" w:rsidR="00B33058" w:rsidRDefault="00B33058" w:rsidP="00B33058">
      <w:pPr>
        <w:spacing w:line="276" w:lineRule="auto"/>
        <w:jc w:val="both"/>
        <w:rPr>
          <w:rFonts w:ascii="Garamond" w:hAnsi="Garamond"/>
          <w:bCs/>
          <w:sz w:val="28"/>
          <w:szCs w:val="28"/>
          <w:lang w:val="nl-NL"/>
        </w:rPr>
      </w:pPr>
    </w:p>
    <w:p w14:paraId="3BA5474D" w14:textId="77777777" w:rsidR="00B33058" w:rsidRDefault="00B33058"/>
    <w:p w14:paraId="089FBC58" w14:textId="77777777" w:rsidR="00545EDE" w:rsidRDefault="00545EDE"/>
    <w:p w14:paraId="73093C54" w14:textId="77777777" w:rsidR="00545EDE" w:rsidRDefault="00545EDE"/>
    <w:p w14:paraId="445C63D8" w14:textId="77777777" w:rsidR="00545EDE" w:rsidRDefault="00545EDE"/>
    <w:p w14:paraId="276F1CBA" w14:textId="77777777" w:rsidR="00545EDE" w:rsidRDefault="00545EDE"/>
    <w:p w14:paraId="6CADDB71" w14:textId="77777777" w:rsidR="00545EDE" w:rsidRDefault="00545EDE"/>
    <w:p w14:paraId="64C87004" w14:textId="77777777" w:rsidR="00545EDE" w:rsidRDefault="00545EDE"/>
    <w:p w14:paraId="787E2DEE" w14:textId="77777777" w:rsidR="00545EDE" w:rsidRDefault="00545EDE"/>
    <w:p w14:paraId="1BB4F38E" w14:textId="77777777" w:rsidR="00545EDE" w:rsidRDefault="00545EDE"/>
    <w:p w14:paraId="07F05E3D" w14:textId="77777777" w:rsidR="00545EDE" w:rsidRDefault="00545EDE"/>
    <w:p w14:paraId="2B5C00DC" w14:textId="77777777" w:rsidR="00545EDE" w:rsidRDefault="00545EDE"/>
    <w:p w14:paraId="0399C254" w14:textId="77777777" w:rsidR="00545EDE" w:rsidRDefault="00545EDE"/>
    <w:p w14:paraId="3CC0D227" w14:textId="77777777" w:rsidR="00545EDE" w:rsidRDefault="00545EDE"/>
    <w:p w14:paraId="4C4B0081" w14:textId="77777777" w:rsidR="00545EDE" w:rsidRDefault="00545EDE"/>
    <w:p w14:paraId="745F22A3" w14:textId="77777777" w:rsidR="00545EDE" w:rsidRDefault="00545EDE"/>
    <w:p w14:paraId="00C0B5E3" w14:textId="77777777" w:rsidR="00545EDE" w:rsidRDefault="00545EDE"/>
    <w:p w14:paraId="7C0E83E0" w14:textId="77777777" w:rsidR="00545EDE" w:rsidRDefault="00545EDE"/>
    <w:p w14:paraId="53E63457" w14:textId="77777777" w:rsidR="00545EDE" w:rsidRDefault="00545EDE"/>
    <w:p w14:paraId="4172DEAC" w14:textId="77777777" w:rsidR="00545EDE" w:rsidRDefault="00545EDE"/>
    <w:p w14:paraId="6ED549FE" w14:textId="77777777" w:rsidR="00545EDE" w:rsidRDefault="00545EDE"/>
    <w:p w14:paraId="0784897E" w14:textId="77777777" w:rsidR="00545EDE" w:rsidRDefault="00545EDE"/>
    <w:p w14:paraId="029B4FC3" w14:textId="77777777" w:rsidR="00545EDE" w:rsidRDefault="00545EDE"/>
    <w:p w14:paraId="1B4FAD08" w14:textId="77777777" w:rsidR="00545EDE" w:rsidRDefault="00545EDE"/>
    <w:p w14:paraId="5AADC06F" w14:textId="77777777" w:rsidR="00545EDE" w:rsidRDefault="00545EDE"/>
    <w:p w14:paraId="56BC3977" w14:textId="77777777" w:rsidR="00545EDE" w:rsidRDefault="00545EDE"/>
    <w:p w14:paraId="0DF56D97" w14:textId="77777777" w:rsidR="00545EDE" w:rsidRDefault="00545EDE"/>
    <w:p w14:paraId="1B79E7CA" w14:textId="77777777" w:rsidR="00545EDE" w:rsidRDefault="00545EDE"/>
    <w:p w14:paraId="2EBDF11F" w14:textId="77777777" w:rsidR="00545EDE" w:rsidRDefault="00545EDE"/>
    <w:p w14:paraId="47D809B4" w14:textId="77777777" w:rsidR="00545EDE" w:rsidRDefault="00545EDE"/>
    <w:p w14:paraId="45F91741" w14:textId="77777777" w:rsidR="00545EDE" w:rsidRDefault="00545EDE"/>
    <w:p w14:paraId="7FFE02C8" w14:textId="58AB51D7" w:rsidR="00545EDE" w:rsidRPr="00D1243A" w:rsidRDefault="00545EDE">
      <w:pPr>
        <w:rPr>
          <w:b/>
          <w:u w:val="single"/>
        </w:rPr>
      </w:pPr>
      <w:r w:rsidRPr="00D1243A">
        <w:rPr>
          <w:b/>
          <w:u w:val="single"/>
        </w:rPr>
        <w:t>Suïcidepogingen Vlaanderen 2015 Geslacht en leeftijd (Bron: Eenheid voor Zelfmoordonderzoek, Ugent)</w:t>
      </w:r>
    </w:p>
    <w:p w14:paraId="5025E411" w14:textId="77777777" w:rsidR="00545EDE" w:rsidRDefault="00545EDE"/>
    <w:p w14:paraId="4BB2B725" w14:textId="77777777" w:rsidR="00286646" w:rsidRDefault="00286646" w:rsidP="00545EDE">
      <w:pPr>
        <w:pStyle w:val="Plattetekst2"/>
        <w:spacing w:line="240" w:lineRule="auto"/>
        <w:jc w:val="both"/>
        <w:rPr>
          <w:rFonts w:asciiTheme="majorHAnsi" w:hAnsiTheme="majorHAnsi" w:cstheme="majorHAnsi"/>
          <w:highlight w:val="yellow"/>
        </w:rPr>
      </w:pPr>
    </w:p>
    <w:p w14:paraId="2228D0D9" w14:textId="5EDE760C" w:rsidR="00286646" w:rsidRPr="00286646" w:rsidRDefault="00286646" w:rsidP="00545EDE">
      <w:pPr>
        <w:pStyle w:val="Plattetekst2"/>
        <w:spacing w:line="240" w:lineRule="auto"/>
        <w:jc w:val="both"/>
        <w:rPr>
          <w:rFonts w:asciiTheme="majorHAnsi" w:hAnsiTheme="majorHAnsi" w:cstheme="majorHAnsi"/>
          <w:u w:val="single"/>
        </w:rPr>
      </w:pPr>
      <w:r w:rsidRPr="00286646">
        <w:rPr>
          <w:rFonts w:asciiTheme="majorHAnsi" w:hAnsiTheme="majorHAnsi" w:cstheme="majorHAnsi"/>
          <w:u w:val="single"/>
        </w:rPr>
        <w:t>GESLACHT EN LEEFTIJD</w:t>
      </w:r>
    </w:p>
    <w:p w14:paraId="368D973F" w14:textId="77777777" w:rsidR="00545EDE" w:rsidRPr="00286646" w:rsidRDefault="00545EDE" w:rsidP="00545EDE">
      <w:pPr>
        <w:pStyle w:val="Plattetekst2"/>
        <w:spacing w:line="240" w:lineRule="auto"/>
        <w:jc w:val="both"/>
        <w:rPr>
          <w:rFonts w:asciiTheme="majorHAnsi" w:hAnsiTheme="majorHAnsi" w:cstheme="majorHAnsi"/>
          <w:color w:val="FF0000"/>
        </w:rPr>
      </w:pPr>
      <w:r w:rsidRPr="00286646">
        <w:rPr>
          <w:rFonts w:asciiTheme="majorHAnsi" w:hAnsiTheme="majorHAnsi" w:cstheme="majorHAnsi"/>
        </w:rPr>
        <w:t>Onder de personen die in 2015 een suïcidepoging ondernamen, bevonden zich meer vrouwen (n = 1.303, 63.6%) dan mannen (n = 745, 36.4%).</w:t>
      </w:r>
      <w:r w:rsidRPr="00286646">
        <w:rPr>
          <w:rFonts w:asciiTheme="majorHAnsi" w:hAnsiTheme="majorHAnsi" w:cstheme="majorHAnsi"/>
          <w:color w:val="FF0000"/>
        </w:rPr>
        <w:t xml:space="preserve"> </w:t>
      </w:r>
      <w:r w:rsidRPr="00286646">
        <w:rPr>
          <w:rFonts w:asciiTheme="majorHAnsi" w:hAnsiTheme="majorHAnsi" w:cstheme="majorHAnsi"/>
        </w:rPr>
        <w:t>Bij negen registraties werd het geslacht niet ingevuld. De huidige vrouw-man ratio bedraagt 1.7:1 en wordt in tabel 10 vergeleken met de geslachtsratio’s van de voorgaande jaren.</w:t>
      </w:r>
      <w:r w:rsidRPr="00286646">
        <w:rPr>
          <w:rFonts w:asciiTheme="majorHAnsi" w:hAnsiTheme="majorHAnsi" w:cstheme="majorHAnsi"/>
          <w:color w:val="FF0000"/>
        </w:rPr>
        <w:t xml:space="preserve">  </w:t>
      </w:r>
    </w:p>
    <w:p w14:paraId="70F01E28" w14:textId="77777777" w:rsidR="00545EDE" w:rsidRPr="00286646" w:rsidRDefault="00545EDE" w:rsidP="00545EDE">
      <w:pPr>
        <w:pStyle w:val="Plattetekst2"/>
        <w:spacing w:line="240" w:lineRule="auto"/>
        <w:jc w:val="both"/>
        <w:rPr>
          <w:rFonts w:asciiTheme="majorHAnsi" w:hAnsiTheme="majorHAnsi" w:cstheme="majorHAnsi"/>
        </w:rPr>
      </w:pPr>
      <w:r w:rsidRPr="00286646">
        <w:rPr>
          <w:rFonts w:asciiTheme="majorHAnsi" w:hAnsiTheme="majorHAnsi" w:cstheme="majorHAnsi"/>
        </w:rPr>
        <w:t>Tabel 10: Overzicht vrouw-manratio 1999-2015</w:t>
      </w:r>
    </w:p>
    <w:p w14:paraId="46C1CF4E" w14:textId="77777777" w:rsidR="00545EDE" w:rsidRPr="00286646" w:rsidRDefault="00545EDE" w:rsidP="00545EDE">
      <w:pPr>
        <w:pStyle w:val="Plattetekst2"/>
        <w:spacing w:line="240" w:lineRule="auto"/>
        <w:jc w:val="both"/>
        <w:rPr>
          <w:rFonts w:asciiTheme="majorHAnsi" w:hAnsiTheme="majorHAnsi" w:cstheme="majorHAnsi"/>
        </w:rPr>
      </w:pPr>
      <w:r w:rsidRPr="00286646">
        <w:rPr>
          <w:rFonts w:asciiTheme="majorHAnsi" w:hAnsiTheme="majorHAnsi" w:cstheme="majorHAnsi"/>
          <w:noProof/>
          <w:lang w:val="nl-BE" w:eastAsia="nl-BE"/>
        </w:rPr>
        <w:drawing>
          <wp:inline distT="0" distB="0" distL="0" distR="0" wp14:anchorId="599216CA" wp14:editId="548125EA">
            <wp:extent cx="6274575" cy="1079653"/>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Tabel 10 Overzicht vrouw-man ratio 1999 2015.tif"/>
                    <pic:cNvPicPr/>
                  </pic:nvPicPr>
                  <pic:blipFill>
                    <a:blip r:embed="rId23">
                      <a:extLst>
                        <a:ext uri="{28A0092B-C50C-407E-A947-70E740481C1C}">
                          <a14:useLocalDpi xmlns:a14="http://schemas.microsoft.com/office/drawing/2010/main" val="0"/>
                        </a:ext>
                      </a:extLst>
                    </a:blip>
                    <a:stretch>
                      <a:fillRect/>
                    </a:stretch>
                  </pic:blipFill>
                  <pic:spPr>
                    <a:xfrm>
                      <a:off x="0" y="0"/>
                      <a:ext cx="6311391" cy="1085988"/>
                    </a:xfrm>
                    <a:prstGeom prst="rect">
                      <a:avLst/>
                    </a:prstGeom>
                  </pic:spPr>
                </pic:pic>
              </a:graphicData>
            </a:graphic>
          </wp:inline>
        </w:drawing>
      </w:r>
    </w:p>
    <w:p w14:paraId="143AB709" w14:textId="77777777" w:rsidR="00545EDE" w:rsidRPr="00286646" w:rsidRDefault="00545EDE" w:rsidP="00545EDE">
      <w:pPr>
        <w:pStyle w:val="Plattetekst2"/>
        <w:spacing w:line="240" w:lineRule="auto"/>
        <w:jc w:val="both"/>
        <w:rPr>
          <w:rFonts w:ascii="Garamond" w:hAnsi="Garamond"/>
          <w:b/>
          <w:sz w:val="22"/>
          <w:szCs w:val="22"/>
        </w:rPr>
      </w:pPr>
    </w:p>
    <w:p w14:paraId="2B8C83A0" w14:textId="77777777" w:rsidR="00545EDE" w:rsidRPr="00286646" w:rsidRDefault="00545EDE" w:rsidP="00545EDE">
      <w:pPr>
        <w:pStyle w:val="Plattetekst2"/>
        <w:spacing w:line="240" w:lineRule="auto"/>
        <w:jc w:val="both"/>
        <w:rPr>
          <w:rFonts w:ascii="Garamond" w:hAnsi="Garamond"/>
          <w:b/>
          <w:sz w:val="22"/>
          <w:szCs w:val="22"/>
        </w:rPr>
      </w:pPr>
    </w:p>
    <w:p w14:paraId="48A2632C" w14:textId="77777777" w:rsidR="00545EDE" w:rsidRPr="00286646" w:rsidRDefault="00545EDE" w:rsidP="00545EDE">
      <w:pPr>
        <w:pStyle w:val="Plattetekst2"/>
        <w:spacing w:line="240" w:lineRule="auto"/>
        <w:jc w:val="both"/>
        <w:rPr>
          <w:rFonts w:ascii="Garamond" w:hAnsi="Garamond"/>
          <w:b/>
          <w:sz w:val="22"/>
          <w:szCs w:val="22"/>
        </w:rPr>
      </w:pPr>
    </w:p>
    <w:p w14:paraId="18C364DB" w14:textId="155816AE" w:rsidR="00545EDE" w:rsidRPr="00286646" w:rsidRDefault="00545EDE" w:rsidP="00545EDE">
      <w:pPr>
        <w:pStyle w:val="Plattetekst2"/>
        <w:spacing w:line="240" w:lineRule="auto"/>
        <w:jc w:val="both"/>
        <w:rPr>
          <w:rFonts w:asciiTheme="majorHAnsi" w:hAnsiTheme="majorHAnsi" w:cstheme="majorHAnsi"/>
        </w:rPr>
      </w:pPr>
      <w:r w:rsidRPr="00286646">
        <w:rPr>
          <w:rFonts w:asciiTheme="majorHAnsi" w:hAnsiTheme="majorHAnsi" w:cstheme="majorHAnsi"/>
        </w:rPr>
        <w:t xml:space="preserve">In Figuur 9 wordt per leeftijdscategorie het aantal personen weergegeven dat één of meerdere suïcidepogingen ondernam in 2015. Het hoogste absolute aantal suïcidepogers vonden we terug in de leeftijdscategorie 45-49jaar en 50-54 jaar. </w:t>
      </w:r>
    </w:p>
    <w:p w14:paraId="1320CE89" w14:textId="6F6ABDB7" w:rsidR="00286646" w:rsidRDefault="00545EDE" w:rsidP="00545EDE">
      <w:pPr>
        <w:pStyle w:val="Plattetekst"/>
        <w:jc w:val="both"/>
        <w:rPr>
          <w:rFonts w:asciiTheme="majorHAnsi" w:hAnsiTheme="majorHAnsi" w:cstheme="majorHAnsi"/>
        </w:rPr>
      </w:pPr>
      <w:r w:rsidRPr="00286646">
        <w:rPr>
          <w:rFonts w:asciiTheme="majorHAnsi" w:hAnsiTheme="majorHAnsi" w:cstheme="majorHAnsi"/>
        </w:rPr>
        <w:t xml:space="preserve">De gemiddelde leeftijd van suïcidepogers in Vlaanderen was 40.9 jaar; voor mannen was dit 41 jaar (min.: 15; max.: 90) en voor vrouwen 40 jaar (min.: 12; max.: 91). </w:t>
      </w:r>
    </w:p>
    <w:p w14:paraId="6CA01A4F" w14:textId="77777777" w:rsidR="00286646" w:rsidRPr="00286646" w:rsidRDefault="00286646" w:rsidP="00545EDE">
      <w:pPr>
        <w:pStyle w:val="Plattetekst"/>
        <w:jc w:val="both"/>
        <w:rPr>
          <w:rFonts w:asciiTheme="majorHAnsi" w:hAnsiTheme="majorHAnsi" w:cstheme="majorHAnsi"/>
        </w:rPr>
      </w:pPr>
    </w:p>
    <w:p w14:paraId="639D3167" w14:textId="77777777" w:rsidR="00545EDE" w:rsidRPr="00286646" w:rsidRDefault="00545EDE" w:rsidP="00545EDE">
      <w:pPr>
        <w:pStyle w:val="Plattetekst"/>
        <w:jc w:val="both"/>
        <w:rPr>
          <w:rFonts w:asciiTheme="majorHAnsi" w:hAnsiTheme="majorHAnsi" w:cstheme="majorHAnsi"/>
        </w:rPr>
      </w:pPr>
      <w:r w:rsidRPr="00286646">
        <w:rPr>
          <w:rFonts w:asciiTheme="majorHAnsi" w:hAnsiTheme="majorHAnsi" w:cstheme="majorHAnsi"/>
        </w:rPr>
        <w:t>Fig. 9: Leeftijdsverdeling van suïcidepogers volgens geslacht, 2015</w:t>
      </w:r>
    </w:p>
    <w:p w14:paraId="207D1A4E" w14:textId="77777777" w:rsidR="00545EDE" w:rsidRPr="00286646" w:rsidRDefault="00545EDE" w:rsidP="00545EDE">
      <w:pPr>
        <w:pStyle w:val="Plattetekst"/>
        <w:jc w:val="both"/>
        <w:rPr>
          <w:rFonts w:asciiTheme="majorHAnsi" w:hAnsiTheme="majorHAnsi" w:cstheme="majorHAnsi"/>
          <w:b/>
          <w:sz w:val="22"/>
          <w:szCs w:val="22"/>
        </w:rPr>
      </w:pPr>
    </w:p>
    <w:p w14:paraId="7A66ECA9" w14:textId="77777777" w:rsidR="00545EDE" w:rsidRPr="00286646" w:rsidRDefault="00545EDE" w:rsidP="00545EDE">
      <w:pPr>
        <w:pStyle w:val="Plattetekst"/>
        <w:jc w:val="both"/>
        <w:rPr>
          <w:rFonts w:asciiTheme="majorHAnsi" w:hAnsiTheme="majorHAnsi" w:cstheme="majorHAnsi"/>
          <w:b/>
          <w:sz w:val="22"/>
          <w:szCs w:val="22"/>
        </w:rPr>
      </w:pPr>
      <w:r w:rsidRPr="00286646">
        <w:rPr>
          <w:rFonts w:asciiTheme="majorHAnsi" w:hAnsiTheme="majorHAnsi" w:cstheme="majorHAnsi"/>
          <w:b/>
          <w:noProof/>
          <w:sz w:val="22"/>
          <w:szCs w:val="22"/>
          <w:lang w:val="nl-BE" w:eastAsia="nl-BE"/>
        </w:rPr>
        <w:drawing>
          <wp:inline distT="0" distB="0" distL="0" distR="0" wp14:anchorId="79985660" wp14:editId="64368EF1">
            <wp:extent cx="5760720" cy="256603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Figuur 9 Leeftijdsverdeling van SP volgens geslacht 2015.tif"/>
                    <pic:cNvPicPr/>
                  </pic:nvPicPr>
                  <pic:blipFill>
                    <a:blip r:embed="rId24">
                      <a:extLst>
                        <a:ext uri="{28A0092B-C50C-407E-A947-70E740481C1C}">
                          <a14:useLocalDpi xmlns:a14="http://schemas.microsoft.com/office/drawing/2010/main" val="0"/>
                        </a:ext>
                      </a:extLst>
                    </a:blip>
                    <a:stretch>
                      <a:fillRect/>
                    </a:stretch>
                  </pic:blipFill>
                  <pic:spPr>
                    <a:xfrm>
                      <a:off x="0" y="0"/>
                      <a:ext cx="5760720" cy="2566035"/>
                    </a:xfrm>
                    <a:prstGeom prst="rect">
                      <a:avLst/>
                    </a:prstGeom>
                  </pic:spPr>
                </pic:pic>
              </a:graphicData>
            </a:graphic>
          </wp:inline>
        </w:drawing>
      </w:r>
    </w:p>
    <w:p w14:paraId="22B2E4C7" w14:textId="0A3B05BF" w:rsidR="00286646" w:rsidRDefault="00286646" w:rsidP="00286646">
      <w:pPr>
        <w:pStyle w:val="Plattetekst2"/>
        <w:spacing w:line="240" w:lineRule="auto"/>
        <w:jc w:val="both"/>
        <w:rPr>
          <w:rFonts w:asciiTheme="majorHAnsi" w:hAnsiTheme="majorHAnsi" w:cstheme="majorHAnsi"/>
          <w:noProof/>
          <w:lang w:val="nl-BE" w:eastAsia="zh-CN"/>
        </w:rPr>
      </w:pPr>
      <w:r>
        <w:rPr>
          <w:rFonts w:asciiTheme="majorHAnsi" w:hAnsiTheme="majorHAnsi" w:cstheme="majorHAnsi"/>
          <w:noProof/>
          <w:lang w:val="nl-BE" w:eastAsia="zh-CN"/>
        </w:rPr>
        <w:lastRenderedPageBreak/>
        <w:t>Bij bovenstaande figuur dient wel benadrukt te worden dat het hier om absolute aantallen gaat. Dit geeft geen correcte weergave aangezien geen rekening kan worden gehouden met de proportionele leeftijdsverdeling in de algemene bevolking. De meest betrouwbare gegevens mbt leeftijd zijn dan ook de rates berekend op 100.000 inwoners</w:t>
      </w:r>
      <w:r w:rsidR="00677778">
        <w:rPr>
          <w:rFonts w:asciiTheme="majorHAnsi" w:hAnsiTheme="majorHAnsi" w:cstheme="majorHAnsi"/>
          <w:noProof/>
          <w:lang w:val="nl-BE" w:eastAsia="zh-CN"/>
        </w:rPr>
        <w:t xml:space="preserve"> en waarbij rekening wordt gehouden met de proportionele verdeling van de leeftijdsgroepen in de totale Vlaamse bevolking</w:t>
      </w:r>
      <w:r>
        <w:rPr>
          <w:rFonts w:asciiTheme="majorHAnsi" w:hAnsiTheme="majorHAnsi" w:cstheme="majorHAnsi"/>
          <w:noProof/>
          <w:lang w:val="nl-BE" w:eastAsia="zh-CN"/>
        </w:rPr>
        <w:t xml:space="preserve">. In onderstaande figuur </w:t>
      </w:r>
      <w:r w:rsidR="00677778">
        <w:rPr>
          <w:rFonts w:asciiTheme="majorHAnsi" w:hAnsiTheme="majorHAnsi" w:cstheme="majorHAnsi"/>
          <w:noProof/>
          <w:lang w:val="nl-BE" w:eastAsia="zh-CN"/>
        </w:rPr>
        <w:t xml:space="preserve">10 </w:t>
      </w:r>
      <w:r>
        <w:rPr>
          <w:rFonts w:asciiTheme="majorHAnsi" w:hAnsiTheme="majorHAnsi" w:cstheme="majorHAnsi"/>
          <w:noProof/>
          <w:lang w:val="nl-BE" w:eastAsia="zh-CN"/>
        </w:rPr>
        <w:t xml:space="preserve">worden deze rates weergegeven voor regio </w:t>
      </w:r>
      <w:r w:rsidR="00677778">
        <w:rPr>
          <w:rFonts w:asciiTheme="majorHAnsi" w:hAnsiTheme="majorHAnsi" w:cstheme="majorHAnsi"/>
          <w:noProof/>
          <w:lang w:val="nl-BE" w:eastAsia="zh-CN"/>
        </w:rPr>
        <w:t xml:space="preserve">Groot </w:t>
      </w:r>
      <w:r>
        <w:rPr>
          <w:rFonts w:asciiTheme="majorHAnsi" w:hAnsiTheme="majorHAnsi" w:cstheme="majorHAnsi"/>
          <w:noProof/>
          <w:lang w:val="nl-BE" w:eastAsia="zh-CN"/>
        </w:rPr>
        <w:t xml:space="preserve">Gent. Hieruit kan geconcludeerd worden dat het vooral de jonge meisjes zijn die het hoogste risico hebben voor suïcidepogingen. </w:t>
      </w:r>
    </w:p>
    <w:p w14:paraId="6CFD11A2" w14:textId="77777777" w:rsidR="00677778" w:rsidRPr="00286646" w:rsidRDefault="00677778" w:rsidP="00286646">
      <w:pPr>
        <w:pStyle w:val="Plattetekst2"/>
        <w:spacing w:line="240" w:lineRule="auto"/>
        <w:jc w:val="both"/>
        <w:rPr>
          <w:rFonts w:asciiTheme="majorHAnsi" w:hAnsiTheme="majorHAnsi" w:cstheme="majorHAnsi"/>
          <w:noProof/>
          <w:lang w:val="nl-BE" w:eastAsia="zh-CN"/>
        </w:rPr>
      </w:pPr>
    </w:p>
    <w:p w14:paraId="08BC2AB0" w14:textId="4BC7A95C" w:rsidR="00677778" w:rsidRPr="009349DB" w:rsidRDefault="00677778" w:rsidP="00677778">
      <w:pPr>
        <w:pStyle w:val="Plattetekst"/>
        <w:jc w:val="both"/>
        <w:rPr>
          <w:rFonts w:ascii="Calibri" w:hAnsi="Calibri" w:cs="Calibri"/>
        </w:rPr>
      </w:pPr>
      <w:r>
        <w:rPr>
          <w:rFonts w:ascii="Calibri" w:hAnsi="Calibri" w:cs="Calibri"/>
        </w:rPr>
        <w:t>Fig. 10: Person-based rates, Groot Gent, 2015, volgens leeftijd en geslacht</w:t>
      </w:r>
    </w:p>
    <w:p w14:paraId="43FF727F" w14:textId="0197B3F0" w:rsidR="00286646" w:rsidRDefault="00677778" w:rsidP="00677778">
      <w:pPr>
        <w:pStyle w:val="Plattetekst2"/>
        <w:spacing w:line="240" w:lineRule="auto"/>
        <w:jc w:val="both"/>
        <w:rPr>
          <w:rFonts w:asciiTheme="majorHAnsi" w:hAnsiTheme="majorHAnsi" w:cstheme="majorHAnsi"/>
          <w:noProof/>
          <w:u w:val="single"/>
          <w:lang w:val="nl-BE" w:eastAsia="zh-CN"/>
        </w:rPr>
      </w:pPr>
      <w:r>
        <w:rPr>
          <w:noProof/>
          <w:lang w:val="nl-BE" w:eastAsia="nl-BE"/>
        </w:rPr>
        <w:drawing>
          <wp:inline distT="0" distB="0" distL="0" distR="0" wp14:anchorId="19AC7975" wp14:editId="6B99AD3B">
            <wp:extent cx="6179820" cy="2964180"/>
            <wp:effectExtent l="0" t="0" r="0" b="7620"/>
            <wp:docPr id="1" name="Afbeelding 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9820" cy="2964180"/>
                    </a:xfrm>
                    <a:prstGeom prst="rect">
                      <a:avLst/>
                    </a:prstGeom>
                    <a:noFill/>
                    <a:ln>
                      <a:noFill/>
                    </a:ln>
                  </pic:spPr>
                </pic:pic>
              </a:graphicData>
            </a:graphic>
          </wp:inline>
        </w:drawing>
      </w:r>
    </w:p>
    <w:p w14:paraId="39D84190" w14:textId="77777777" w:rsidR="00286646" w:rsidRDefault="00286646" w:rsidP="00286646">
      <w:pPr>
        <w:pStyle w:val="Plattetekst2"/>
        <w:spacing w:line="240" w:lineRule="auto"/>
        <w:jc w:val="both"/>
        <w:rPr>
          <w:rFonts w:asciiTheme="majorHAnsi" w:hAnsiTheme="majorHAnsi" w:cstheme="majorHAnsi"/>
          <w:noProof/>
          <w:u w:val="single"/>
          <w:lang w:val="nl-BE" w:eastAsia="zh-CN"/>
        </w:rPr>
      </w:pPr>
    </w:p>
    <w:p w14:paraId="681BF970" w14:textId="77777777" w:rsidR="00677778" w:rsidRDefault="00677778" w:rsidP="00286646">
      <w:pPr>
        <w:pStyle w:val="Plattetekst2"/>
        <w:spacing w:line="240" w:lineRule="auto"/>
        <w:jc w:val="both"/>
        <w:rPr>
          <w:rFonts w:asciiTheme="majorHAnsi" w:hAnsiTheme="majorHAnsi" w:cstheme="majorHAnsi"/>
          <w:noProof/>
          <w:u w:val="single"/>
          <w:lang w:val="nl-BE" w:eastAsia="zh-CN"/>
        </w:rPr>
      </w:pPr>
    </w:p>
    <w:p w14:paraId="143D2E3C" w14:textId="77777777" w:rsidR="00677778" w:rsidRDefault="00677778" w:rsidP="00286646">
      <w:pPr>
        <w:pStyle w:val="Plattetekst2"/>
        <w:spacing w:line="240" w:lineRule="auto"/>
        <w:jc w:val="both"/>
        <w:rPr>
          <w:rFonts w:asciiTheme="majorHAnsi" w:hAnsiTheme="majorHAnsi" w:cstheme="majorHAnsi"/>
          <w:noProof/>
          <w:u w:val="single"/>
          <w:lang w:val="nl-BE" w:eastAsia="zh-CN"/>
        </w:rPr>
      </w:pPr>
    </w:p>
    <w:p w14:paraId="0A236088" w14:textId="77777777" w:rsidR="00677778" w:rsidRDefault="00677778" w:rsidP="00286646">
      <w:pPr>
        <w:pStyle w:val="Plattetekst2"/>
        <w:spacing w:line="240" w:lineRule="auto"/>
        <w:jc w:val="both"/>
        <w:rPr>
          <w:rFonts w:asciiTheme="majorHAnsi" w:hAnsiTheme="majorHAnsi" w:cstheme="majorHAnsi"/>
          <w:noProof/>
          <w:u w:val="single"/>
          <w:lang w:val="nl-BE" w:eastAsia="zh-CN"/>
        </w:rPr>
      </w:pPr>
    </w:p>
    <w:p w14:paraId="5C1235E7" w14:textId="77777777" w:rsidR="00286646" w:rsidRPr="00286646" w:rsidRDefault="00286646" w:rsidP="00286646">
      <w:pPr>
        <w:pStyle w:val="Plattetekst2"/>
        <w:spacing w:line="240" w:lineRule="auto"/>
        <w:jc w:val="both"/>
        <w:rPr>
          <w:rFonts w:asciiTheme="majorHAnsi" w:hAnsiTheme="majorHAnsi" w:cstheme="majorHAnsi"/>
          <w:b/>
        </w:rPr>
      </w:pPr>
      <w:r w:rsidRPr="00286646">
        <w:rPr>
          <w:rFonts w:asciiTheme="majorHAnsi" w:hAnsiTheme="majorHAnsi" w:cstheme="majorHAnsi"/>
          <w:noProof/>
          <w:u w:val="single"/>
          <w:lang w:val="nl-BE" w:eastAsia="zh-CN"/>
        </w:rPr>
        <w:t>ECONOMISCHE TOESTAND</w:t>
      </w:r>
    </w:p>
    <w:p w14:paraId="41AACE90" w14:textId="77777777" w:rsidR="00286646" w:rsidRPr="00286646" w:rsidRDefault="00286646" w:rsidP="00286646">
      <w:pPr>
        <w:pStyle w:val="Plattetekst"/>
        <w:jc w:val="both"/>
        <w:rPr>
          <w:rFonts w:asciiTheme="majorHAnsi" w:hAnsiTheme="majorHAnsi" w:cstheme="majorHAnsi"/>
        </w:rPr>
      </w:pPr>
      <w:r w:rsidRPr="00286646">
        <w:rPr>
          <w:rFonts w:asciiTheme="majorHAnsi" w:hAnsiTheme="majorHAnsi" w:cstheme="majorHAnsi"/>
        </w:rPr>
        <w:t xml:space="preserve">Patiënten die lager opgeleid zijn en (langdurig) werklozen vertonen een hogere kans op suïcidaal gedrag, zowel suïcidepogingen als suïcides </w:t>
      </w:r>
      <w:r w:rsidRPr="00286646">
        <w:rPr>
          <w:rFonts w:asciiTheme="majorHAnsi" w:hAnsiTheme="majorHAnsi" w:cstheme="majorHAnsi"/>
        </w:rPr>
        <w:fldChar w:fldCharType="begin">
          <w:fldData xml:space="preserve">PFJlZm1hbj48Q2l0ZT48QXV0aG9yPkJvZ2Rhbm92aWNhPC9BdXRob3I+PFllYXI+MjAxMTwvWWVh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</w:fldData>
        </w:fldChar>
      </w:r>
      <w:r w:rsidRPr="00286646">
        <w:rPr>
          <w:rFonts w:asciiTheme="majorHAnsi" w:hAnsiTheme="majorHAnsi" w:cstheme="majorHAnsi"/>
        </w:rPr>
        <w:instrText xml:space="preserve"> ADDIN REFMGR.CITE </w:instrText>
      </w:r>
      <w:r w:rsidRPr="00286646">
        <w:rPr>
          <w:rFonts w:asciiTheme="majorHAnsi" w:hAnsiTheme="majorHAnsi" w:cstheme="majorHAnsi"/>
        </w:rPr>
        <w:fldChar w:fldCharType="begin">
          <w:fldData xml:space="preserve">PFJlZm1hbj48Q2l0ZT48QXV0aG9yPkJvZ2Rhbm92aWNhPC9BdXRob3I+PFllYXI+MjAxMTwvWWVh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</w:fldData>
        </w:fldChar>
      </w:r>
      <w:r w:rsidRPr="00286646">
        <w:rPr>
          <w:rFonts w:asciiTheme="majorHAnsi" w:hAnsiTheme="majorHAnsi" w:cstheme="majorHAnsi"/>
        </w:rPr>
        <w:instrText xml:space="preserve"> ADDIN EN.CITE.DATA </w:instrText>
      </w:r>
      <w:r w:rsidRPr="00286646">
        <w:rPr>
          <w:rFonts w:asciiTheme="majorHAnsi" w:hAnsiTheme="majorHAnsi" w:cstheme="majorHAnsi"/>
        </w:rPr>
      </w:r>
      <w:r w:rsidRPr="00286646">
        <w:rPr>
          <w:rFonts w:asciiTheme="majorHAnsi" w:hAnsiTheme="majorHAnsi" w:cstheme="majorHAnsi"/>
        </w:rPr>
        <w:fldChar w:fldCharType="end"/>
      </w:r>
      <w:r w:rsidRPr="00286646">
        <w:rPr>
          <w:rFonts w:asciiTheme="majorHAnsi" w:hAnsiTheme="majorHAnsi" w:cstheme="majorHAnsi"/>
        </w:rPr>
      </w:r>
      <w:r w:rsidRPr="00286646">
        <w:rPr>
          <w:rFonts w:asciiTheme="majorHAnsi" w:hAnsiTheme="majorHAnsi" w:cstheme="majorHAnsi"/>
        </w:rPr>
        <w:fldChar w:fldCharType="separate"/>
      </w:r>
      <w:r w:rsidRPr="00286646">
        <w:rPr>
          <w:rFonts w:asciiTheme="majorHAnsi" w:hAnsiTheme="majorHAnsi" w:cstheme="majorHAnsi"/>
          <w:noProof/>
        </w:rPr>
        <w:t>(4)</w:t>
      </w:r>
      <w:r w:rsidRPr="00286646">
        <w:rPr>
          <w:rFonts w:asciiTheme="majorHAnsi" w:hAnsiTheme="majorHAnsi" w:cstheme="majorHAnsi"/>
        </w:rPr>
        <w:fldChar w:fldCharType="end"/>
      </w:r>
      <w:r w:rsidRPr="00286646">
        <w:rPr>
          <w:rFonts w:asciiTheme="majorHAnsi" w:hAnsiTheme="majorHAnsi" w:cstheme="majorHAnsi"/>
        </w:rPr>
        <w:t>.</w:t>
      </w:r>
      <w:r w:rsidRPr="00286646">
        <w:rPr>
          <w:rFonts w:asciiTheme="majorHAnsi" w:hAnsiTheme="majorHAnsi" w:cstheme="majorHAnsi"/>
          <w:color w:val="FF0000"/>
        </w:rPr>
        <w:t xml:space="preserve"> </w:t>
      </w:r>
      <w:r w:rsidRPr="00286646">
        <w:rPr>
          <w:rFonts w:asciiTheme="majorHAnsi" w:hAnsiTheme="majorHAnsi" w:cstheme="majorHAnsi"/>
        </w:rPr>
        <w:t>In Vlaanderen was 38.7% van de geregistreerde suïcidepogers werkend en was 16.9% werkloos, 44.4% was economisch inactief.</w:t>
      </w:r>
      <w:r w:rsidRPr="00286646">
        <w:rPr>
          <w:rFonts w:asciiTheme="majorHAnsi" w:hAnsiTheme="majorHAnsi" w:cstheme="majorHAnsi"/>
          <w:color w:val="FF0000"/>
        </w:rPr>
        <w:t xml:space="preserve"> </w:t>
      </w:r>
      <w:r w:rsidRPr="00286646">
        <w:rPr>
          <w:rFonts w:asciiTheme="majorHAnsi" w:hAnsiTheme="majorHAnsi" w:cstheme="majorHAnsi"/>
        </w:rPr>
        <w:t>Deze laatste groep bestond voornamelijk uit personen die invalide verklaard werden (16.8%). 10.5% was economisch inactief omwille van pensioen en 11.8% omdat men student was. Wanneer de populatie studenten meer in detail wordt bekeken, kan er vastgesteld worden dat 5.2% (n=82) tussen de 12 en 17 jaar is en 6.1% (n=96) tussen de 18 en 25 jaar.</w:t>
      </w:r>
    </w:p>
    <w:p w14:paraId="50C33684" w14:textId="77777777" w:rsidR="00286646" w:rsidRPr="00286646" w:rsidRDefault="00286646" w:rsidP="00286646">
      <w:pPr>
        <w:pStyle w:val="Plattetekst"/>
        <w:jc w:val="both"/>
        <w:rPr>
          <w:rFonts w:asciiTheme="majorHAnsi" w:hAnsiTheme="majorHAnsi" w:cstheme="majorHAnsi"/>
        </w:rPr>
      </w:pPr>
    </w:p>
    <w:p w14:paraId="6C0F3560" w14:textId="77777777" w:rsidR="00286646" w:rsidRPr="00286646" w:rsidRDefault="00286646" w:rsidP="00286646">
      <w:pPr>
        <w:pStyle w:val="Plattetekst"/>
        <w:jc w:val="both"/>
        <w:rPr>
          <w:rFonts w:asciiTheme="majorHAnsi" w:hAnsiTheme="majorHAnsi" w:cstheme="majorHAnsi"/>
        </w:rPr>
      </w:pPr>
      <w:r w:rsidRPr="00286646">
        <w:rPr>
          <w:rFonts w:asciiTheme="majorHAnsi" w:hAnsiTheme="majorHAnsi" w:cstheme="majorHAnsi"/>
        </w:rPr>
        <w:lastRenderedPageBreak/>
        <w:t>Bij vergelijking van de economische toestand van de suïcidepogers met die van de algemene Vlaamse bevolking valt op dat de algemene werkloosheidsgraad in Vlaanderen</w:t>
      </w:r>
      <w:r w:rsidRPr="00286646">
        <w:rPr>
          <w:rStyle w:val="Voetnootmarkering"/>
          <w:rFonts w:asciiTheme="majorHAnsi" w:hAnsiTheme="majorHAnsi" w:cstheme="majorHAnsi"/>
        </w:rPr>
        <w:footnoteReference w:id="2"/>
      </w:r>
      <w:r w:rsidRPr="00286646">
        <w:rPr>
          <w:rFonts w:asciiTheme="majorHAnsi" w:hAnsiTheme="majorHAnsi" w:cstheme="majorHAnsi"/>
        </w:rPr>
        <w:t>, die 5.9% bedraagt (2014), relatief lager is dan die van de Vlaamse suïcidepogers (15.6%). De algemene</w:t>
      </w:r>
      <w:r w:rsidRPr="00286646">
        <w:rPr>
          <w:rFonts w:ascii="Garamond" w:hAnsi="Garamond"/>
        </w:rPr>
        <w:t xml:space="preserve"> </w:t>
      </w:r>
      <w:r w:rsidRPr="00286646">
        <w:rPr>
          <w:rFonts w:asciiTheme="majorHAnsi" w:hAnsiTheme="majorHAnsi" w:cstheme="majorHAnsi"/>
        </w:rPr>
        <w:t>werkzaamheidsgraad</w:t>
      </w:r>
      <w:r w:rsidRPr="00286646">
        <w:rPr>
          <w:rStyle w:val="Voetnootmarkering"/>
          <w:rFonts w:asciiTheme="majorHAnsi" w:hAnsiTheme="majorHAnsi" w:cstheme="majorHAnsi"/>
        </w:rPr>
        <w:footnoteReference w:id="3"/>
      </w:r>
      <w:r w:rsidRPr="00286646">
        <w:rPr>
          <w:rFonts w:asciiTheme="majorHAnsi" w:hAnsiTheme="majorHAnsi" w:cstheme="majorHAnsi"/>
        </w:rPr>
        <w:t>, die 61.9% bedraagt (3</w:t>
      </w:r>
      <w:r w:rsidRPr="00286646">
        <w:rPr>
          <w:rFonts w:asciiTheme="majorHAnsi" w:hAnsiTheme="majorHAnsi" w:cstheme="majorHAnsi"/>
          <w:vertAlign w:val="superscript"/>
        </w:rPr>
        <w:t>de</w:t>
      </w:r>
      <w:r w:rsidRPr="00286646">
        <w:rPr>
          <w:rFonts w:asciiTheme="majorHAnsi" w:hAnsiTheme="majorHAnsi" w:cstheme="majorHAnsi"/>
        </w:rPr>
        <w:t xml:space="preserve"> kwartaal 2014), is daarentegen relatief hoger dan die van de Vlaamse suïcidepogers (39.1%).     </w:t>
      </w:r>
    </w:p>
    <w:p w14:paraId="1E7F9266" w14:textId="77777777" w:rsidR="00286646" w:rsidRPr="00286646" w:rsidRDefault="00286646" w:rsidP="00286646">
      <w:pPr>
        <w:pStyle w:val="Plattetekst"/>
        <w:jc w:val="both"/>
        <w:rPr>
          <w:rFonts w:asciiTheme="majorHAnsi" w:hAnsiTheme="majorHAnsi" w:cstheme="majorHAnsi"/>
        </w:rPr>
      </w:pPr>
    </w:p>
    <w:p w14:paraId="1F200389" w14:textId="77777777" w:rsidR="00286646" w:rsidRPr="00286646" w:rsidRDefault="00286646" w:rsidP="00286646">
      <w:pPr>
        <w:jc w:val="both"/>
        <w:rPr>
          <w:rFonts w:asciiTheme="majorHAnsi" w:hAnsiTheme="majorHAnsi" w:cstheme="majorHAnsi"/>
          <w:lang w:val="nl-NL"/>
        </w:rPr>
      </w:pPr>
      <w:r w:rsidRPr="00286646">
        <w:rPr>
          <w:rFonts w:asciiTheme="majorHAnsi" w:hAnsiTheme="majorHAnsi" w:cstheme="majorHAnsi"/>
          <w:lang w:val="nl-NL"/>
        </w:rPr>
        <w:t xml:space="preserve">Figuur 11 illustreert het significante verschil tussen mannen en vrouwen. Op basis van deze gegevens zien we dat mannelijke suïcidepogers significant vaker werken dan de vrouwelijke subgroep (47.9% vs. 33.4%; </w:t>
      </w:r>
      <w:r w:rsidRPr="00286646">
        <w:rPr>
          <w:rFonts w:asciiTheme="majorHAnsi" w:hAnsiTheme="majorHAnsi" w:cstheme="majorHAnsi"/>
          <w:lang w:val="nl-NL"/>
        </w:rPr>
        <w:sym w:font="Symbol" w:char="F063"/>
      </w:r>
      <w:r w:rsidRPr="00286646">
        <w:rPr>
          <w:rFonts w:asciiTheme="majorHAnsi" w:hAnsiTheme="majorHAnsi" w:cstheme="majorHAnsi"/>
          <w:lang w:val="nl-NL"/>
        </w:rPr>
        <w:t xml:space="preserve">²(1) = 35.45; p &lt;.001), maar de mannen zijn ook significant vaker (tijdelijk) werkloos dan de vrouwen (19.9% vs. 15.2%; </w:t>
      </w:r>
      <w:r w:rsidRPr="00286646">
        <w:rPr>
          <w:rFonts w:asciiTheme="majorHAnsi" w:hAnsiTheme="majorHAnsi" w:cstheme="majorHAnsi"/>
          <w:lang w:val="nl-NL"/>
        </w:rPr>
        <w:sym w:font="Symbol" w:char="F063"/>
      </w:r>
      <w:r w:rsidRPr="00286646">
        <w:rPr>
          <w:rFonts w:asciiTheme="majorHAnsi" w:hAnsiTheme="majorHAnsi" w:cstheme="majorHAnsi"/>
          <w:lang w:val="nl-NL"/>
        </w:rPr>
        <w:t xml:space="preserve">²(1) = 6.13; p &lt;.05). Vrouwelijke suïcidepogers zijn vaker economisch inactief (51.4% vs. 32.2%; </w:t>
      </w:r>
      <w:r w:rsidRPr="00286646">
        <w:rPr>
          <w:rFonts w:asciiTheme="majorHAnsi" w:hAnsiTheme="majorHAnsi" w:cstheme="majorHAnsi"/>
          <w:lang w:val="nl-NL"/>
        </w:rPr>
        <w:sym w:font="Symbol" w:char="F063"/>
      </w:r>
      <w:r w:rsidRPr="00286646">
        <w:rPr>
          <w:rFonts w:asciiTheme="majorHAnsi" w:hAnsiTheme="majorHAnsi" w:cstheme="majorHAnsi"/>
          <w:lang w:val="nl-NL"/>
        </w:rPr>
        <w:t xml:space="preserve">²(1) = 59.33; p &lt; .001) in vergelijking met mannelijke suïcidepogers.  </w:t>
      </w:r>
    </w:p>
    <w:p w14:paraId="2A346641" w14:textId="77777777" w:rsidR="00286646" w:rsidRPr="00286646" w:rsidRDefault="00286646" w:rsidP="00286646">
      <w:pPr>
        <w:jc w:val="both"/>
        <w:rPr>
          <w:rFonts w:asciiTheme="majorHAnsi" w:hAnsiTheme="majorHAnsi" w:cstheme="majorHAnsi"/>
          <w:lang w:val="nl-NL"/>
        </w:rPr>
      </w:pPr>
    </w:p>
    <w:p w14:paraId="551E3FE9" w14:textId="77777777" w:rsidR="00286646" w:rsidRDefault="00286646" w:rsidP="00286646">
      <w:pPr>
        <w:jc w:val="both"/>
        <w:rPr>
          <w:rFonts w:asciiTheme="majorHAnsi" w:hAnsiTheme="majorHAnsi" w:cstheme="majorHAnsi"/>
          <w:bCs/>
          <w:noProof/>
          <w:lang w:val="nl-BE" w:eastAsia="zh-CN"/>
        </w:rPr>
      </w:pPr>
    </w:p>
    <w:p w14:paraId="0486A730" w14:textId="77777777" w:rsidR="00286646" w:rsidRDefault="00286646" w:rsidP="00286646">
      <w:pPr>
        <w:jc w:val="both"/>
        <w:rPr>
          <w:rFonts w:asciiTheme="majorHAnsi" w:hAnsiTheme="majorHAnsi" w:cstheme="majorHAnsi"/>
          <w:bCs/>
          <w:noProof/>
          <w:lang w:val="nl-BE" w:eastAsia="zh-CN"/>
        </w:rPr>
      </w:pPr>
    </w:p>
    <w:p w14:paraId="3CC8923D" w14:textId="77777777" w:rsidR="00286646" w:rsidRDefault="00286646" w:rsidP="00286646">
      <w:pPr>
        <w:jc w:val="both"/>
        <w:rPr>
          <w:rFonts w:asciiTheme="majorHAnsi" w:hAnsiTheme="majorHAnsi" w:cstheme="majorHAnsi"/>
          <w:bCs/>
          <w:noProof/>
          <w:lang w:val="nl-BE" w:eastAsia="zh-CN"/>
        </w:rPr>
      </w:pPr>
    </w:p>
    <w:p w14:paraId="759EF1AB" w14:textId="77777777" w:rsidR="00286646" w:rsidRDefault="00286646" w:rsidP="00286646">
      <w:pPr>
        <w:jc w:val="both"/>
        <w:rPr>
          <w:rFonts w:asciiTheme="majorHAnsi" w:hAnsiTheme="majorHAnsi" w:cstheme="majorHAnsi"/>
          <w:bCs/>
          <w:noProof/>
          <w:lang w:val="nl-BE" w:eastAsia="zh-CN"/>
        </w:rPr>
      </w:pPr>
    </w:p>
    <w:p w14:paraId="37438A08" w14:textId="77777777" w:rsidR="00286646" w:rsidRPr="00F56EBF" w:rsidRDefault="00286646" w:rsidP="00286646">
      <w:pPr>
        <w:jc w:val="both"/>
        <w:rPr>
          <w:rFonts w:asciiTheme="majorHAnsi" w:hAnsiTheme="majorHAnsi" w:cstheme="majorHAnsi"/>
          <w:bCs/>
          <w:noProof/>
          <w:lang w:val="nl-BE" w:eastAsia="zh-CN"/>
        </w:rPr>
      </w:pPr>
      <w:r w:rsidRPr="00286646">
        <w:rPr>
          <w:rFonts w:asciiTheme="majorHAnsi" w:hAnsiTheme="majorHAnsi" w:cstheme="majorHAnsi"/>
          <w:bCs/>
          <w:noProof/>
          <w:lang w:val="nl-BE" w:eastAsia="zh-CN"/>
        </w:rPr>
        <w:t>Fig. 11: Economische toestand van suïcidepogers in Vlaanderen volgens geslacht, 2015</w:t>
      </w:r>
    </w:p>
    <w:p w14:paraId="35131426" w14:textId="77777777" w:rsidR="00286646" w:rsidRDefault="00286646" w:rsidP="00286646">
      <w:pPr>
        <w:jc w:val="both"/>
        <w:rPr>
          <w:rFonts w:ascii="Garamond" w:hAnsi="Garamond"/>
          <w:b/>
          <w:bCs/>
          <w:noProof/>
          <w:sz w:val="22"/>
          <w:szCs w:val="22"/>
          <w:lang w:val="nl-BE" w:eastAsia="zh-CN"/>
        </w:rPr>
      </w:pPr>
    </w:p>
    <w:p w14:paraId="37F8B4F8" w14:textId="77777777" w:rsidR="00286646" w:rsidRDefault="00286646" w:rsidP="00286646">
      <w:pPr>
        <w:jc w:val="both"/>
        <w:rPr>
          <w:rFonts w:ascii="Garamond" w:hAnsi="Garamond"/>
          <w:b/>
          <w:bCs/>
          <w:noProof/>
          <w:sz w:val="22"/>
          <w:szCs w:val="22"/>
          <w:lang w:val="nl-BE" w:eastAsia="zh-CN"/>
        </w:rPr>
      </w:pPr>
      <w:r>
        <w:rPr>
          <w:rFonts w:ascii="Garamond" w:hAnsi="Garamond"/>
          <w:b/>
          <w:bCs/>
          <w:noProof/>
          <w:sz w:val="22"/>
          <w:szCs w:val="22"/>
          <w:lang w:val="nl-BE" w:eastAsia="nl-BE"/>
        </w:rPr>
        <w:drawing>
          <wp:inline distT="0" distB="0" distL="0" distR="0" wp14:anchorId="40225211" wp14:editId="7FB32885">
            <wp:extent cx="5960591" cy="265506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Figuur 11 Economische toestand van SP volgens geslacht 2015.tif"/>
                    <pic:cNvPicPr/>
                  </pic:nvPicPr>
                  <pic:blipFill>
                    <a:blip r:embed="rId26">
                      <a:extLst>
                        <a:ext uri="{28A0092B-C50C-407E-A947-70E740481C1C}">
                          <a14:useLocalDpi xmlns:a14="http://schemas.microsoft.com/office/drawing/2010/main" val="0"/>
                        </a:ext>
                      </a:extLst>
                    </a:blip>
                    <a:stretch>
                      <a:fillRect/>
                    </a:stretch>
                  </pic:blipFill>
                  <pic:spPr>
                    <a:xfrm>
                      <a:off x="0" y="0"/>
                      <a:ext cx="5963757" cy="2656475"/>
                    </a:xfrm>
                    <a:prstGeom prst="rect">
                      <a:avLst/>
                    </a:prstGeom>
                  </pic:spPr>
                </pic:pic>
              </a:graphicData>
            </a:graphic>
          </wp:inline>
        </w:drawing>
      </w:r>
    </w:p>
    <w:p w14:paraId="5B436CA7" w14:textId="77777777" w:rsidR="00286646" w:rsidRDefault="00286646" w:rsidP="00286646">
      <w:pPr>
        <w:ind w:firstLine="720"/>
        <w:jc w:val="both"/>
        <w:rPr>
          <w:rFonts w:ascii="Garamond" w:hAnsi="Garamond"/>
          <w:sz w:val="16"/>
          <w:szCs w:val="16"/>
          <w:lang w:val="nl-BE"/>
        </w:rPr>
      </w:pPr>
    </w:p>
    <w:p w14:paraId="44AC2559" w14:textId="77777777" w:rsidR="00286646" w:rsidRPr="009D7C1A" w:rsidRDefault="00286646" w:rsidP="00286646">
      <w:pPr>
        <w:ind w:firstLine="720"/>
        <w:jc w:val="both"/>
        <w:rPr>
          <w:rFonts w:ascii="Calibri Light" w:hAnsi="Calibri Light"/>
          <w:sz w:val="16"/>
          <w:szCs w:val="16"/>
          <w:lang w:val="nl-BE"/>
        </w:rPr>
      </w:pPr>
      <w:r w:rsidRPr="009D7C1A">
        <w:rPr>
          <w:rFonts w:ascii="Calibri Light" w:hAnsi="Calibri Light"/>
          <w:sz w:val="16"/>
          <w:szCs w:val="16"/>
          <w:lang w:val="nl-BE"/>
        </w:rPr>
        <w:t>*Signif</w:t>
      </w:r>
      <w:r>
        <w:rPr>
          <w:rFonts w:ascii="Calibri Light" w:hAnsi="Calibri Light"/>
          <w:sz w:val="16"/>
          <w:szCs w:val="16"/>
          <w:lang w:val="nl-BE"/>
        </w:rPr>
        <w:t>icant geslachtsverschil (p &lt; .05</w:t>
      </w:r>
      <w:r w:rsidRPr="009D7C1A">
        <w:rPr>
          <w:rFonts w:ascii="Calibri Light" w:hAnsi="Calibri Light"/>
          <w:sz w:val="16"/>
          <w:szCs w:val="16"/>
          <w:lang w:val="nl-BE"/>
        </w:rPr>
        <w:t>); **Significant geslachtsverschil (p &lt; .001)</w:t>
      </w:r>
    </w:p>
    <w:p w14:paraId="1B21A9A4" w14:textId="77777777" w:rsidR="00286646" w:rsidRPr="00715429" w:rsidRDefault="00286646" w:rsidP="00286646">
      <w:pPr>
        <w:ind w:firstLine="720"/>
        <w:jc w:val="both"/>
        <w:rPr>
          <w:rFonts w:ascii="Garamond" w:hAnsi="Garamond"/>
          <w:noProof/>
          <w:sz w:val="22"/>
          <w:szCs w:val="22"/>
          <w:lang w:val="nl-BE" w:eastAsia="zh-CN"/>
        </w:rPr>
      </w:pPr>
      <w:r>
        <w:rPr>
          <w:rFonts w:ascii="Garamond" w:hAnsi="Garamond"/>
          <w:noProof/>
          <w:sz w:val="22"/>
          <w:szCs w:val="22"/>
          <w:lang w:val="nl-BE" w:eastAsia="zh-CN"/>
        </w:rPr>
        <w:tab/>
      </w:r>
    </w:p>
    <w:p w14:paraId="7575B80A" w14:textId="77777777" w:rsidR="00286646" w:rsidRDefault="00286646" w:rsidP="00286646">
      <w:pPr>
        <w:ind w:firstLine="720"/>
        <w:jc w:val="both"/>
        <w:rPr>
          <w:rFonts w:ascii="Garamond" w:hAnsi="Garamond"/>
          <w:noProof/>
          <w:sz w:val="22"/>
          <w:szCs w:val="22"/>
          <w:lang w:val="nl-BE" w:eastAsia="zh-CN"/>
        </w:rPr>
      </w:pPr>
    </w:p>
    <w:p w14:paraId="3F6F9400" w14:textId="77777777" w:rsidR="00545EDE" w:rsidRDefault="00545EDE"/>
    <w:sectPr w:rsidR="00545EDE" w:rsidSect="003C2D7B">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326345" w14:textId="77777777" w:rsidR="00732308" w:rsidRDefault="00732308" w:rsidP="002A115D">
      <w:r>
        <w:separator/>
      </w:r>
    </w:p>
  </w:endnote>
  <w:endnote w:type="continuationSeparator" w:id="0">
    <w:p w14:paraId="0E4EF8E2" w14:textId="77777777" w:rsidR="00732308" w:rsidRDefault="00732308" w:rsidP="002A1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28B271" w14:textId="77777777" w:rsidR="00732308" w:rsidRDefault="00732308" w:rsidP="002A115D">
      <w:r>
        <w:separator/>
      </w:r>
    </w:p>
  </w:footnote>
  <w:footnote w:type="continuationSeparator" w:id="0">
    <w:p w14:paraId="2F4AEF4C" w14:textId="77777777" w:rsidR="00732308" w:rsidRDefault="00732308" w:rsidP="002A115D">
      <w:r>
        <w:continuationSeparator/>
      </w:r>
    </w:p>
  </w:footnote>
  <w:footnote w:id="1">
    <w:p w14:paraId="5C0E97D7" w14:textId="77777777" w:rsidR="00732308" w:rsidRPr="004C5A85" w:rsidRDefault="00732308" w:rsidP="002A115D">
      <w:pPr>
        <w:pStyle w:val="Voetnoottekst"/>
        <w:rPr>
          <w:rFonts w:ascii="Calibri Light" w:hAnsi="Calibri Light"/>
          <w:lang w:val="nl-BE"/>
        </w:rPr>
      </w:pPr>
      <w:r w:rsidRPr="004C5A85">
        <w:rPr>
          <w:rStyle w:val="Voetnootmarkering"/>
          <w:rFonts w:ascii="Calibri Light" w:hAnsi="Calibri Light"/>
        </w:rPr>
        <w:footnoteRef/>
      </w:r>
      <w:r w:rsidRPr="004C5A85">
        <w:rPr>
          <w:rFonts w:ascii="Calibri Light" w:hAnsi="Calibri Light"/>
        </w:rPr>
        <w:t xml:space="preserve"> </w:t>
      </w:r>
      <w:r w:rsidRPr="004C5A85">
        <w:rPr>
          <w:rFonts w:ascii="Calibri Light" w:hAnsi="Calibri Light"/>
          <w:lang w:val="nl-BE"/>
        </w:rPr>
        <w:t xml:space="preserve">Berekend op basis van de bevolkingscijfers </w:t>
      </w:r>
      <w:r>
        <w:rPr>
          <w:rFonts w:ascii="Calibri Light" w:hAnsi="Calibri Light"/>
          <w:lang w:val="nl-BE"/>
        </w:rPr>
        <w:t>van Vlaanderen op 1 januari 2016</w:t>
      </w:r>
      <w:r w:rsidRPr="004C5A85">
        <w:rPr>
          <w:rFonts w:ascii="Calibri Light" w:hAnsi="Calibri Light"/>
          <w:lang w:val="nl-BE"/>
        </w:rPr>
        <w:t xml:space="preserve">, afkomstig van </w:t>
      </w:r>
      <w:r w:rsidRPr="004C5A85">
        <w:rPr>
          <w:rFonts w:ascii="Calibri Light" w:hAnsi="Calibri Light"/>
        </w:rPr>
        <w:t>de Algemene Directie Statistiek en Economische Informatie van de FOD Economie.</w:t>
      </w:r>
    </w:p>
  </w:footnote>
  <w:footnote w:id="2">
    <w:p w14:paraId="1726680F" w14:textId="77777777" w:rsidR="00732308" w:rsidRPr="009D7C1A" w:rsidRDefault="00732308" w:rsidP="00286646">
      <w:pPr>
        <w:pStyle w:val="Voetnoottekst"/>
        <w:rPr>
          <w:rFonts w:ascii="Calibri Light" w:hAnsi="Calibri Light"/>
          <w:sz w:val="18"/>
          <w:szCs w:val="18"/>
          <w:lang w:val="nl-BE"/>
        </w:rPr>
      </w:pPr>
      <w:r w:rsidRPr="009D7C1A">
        <w:rPr>
          <w:rStyle w:val="Voetnootmarkering"/>
          <w:rFonts w:ascii="Calibri Light" w:hAnsi="Calibri Light"/>
          <w:sz w:val="18"/>
          <w:szCs w:val="18"/>
        </w:rPr>
        <w:footnoteRef/>
      </w:r>
      <w:r w:rsidRPr="009D7C1A">
        <w:rPr>
          <w:rFonts w:ascii="Calibri Light" w:hAnsi="Calibri Light"/>
          <w:sz w:val="18"/>
          <w:szCs w:val="18"/>
        </w:rPr>
        <w:t xml:space="preserve"> </w:t>
      </w:r>
      <w:r w:rsidRPr="009D7C1A">
        <w:rPr>
          <w:rFonts w:ascii="Calibri Light" w:hAnsi="Calibri Light"/>
          <w:sz w:val="18"/>
          <w:szCs w:val="18"/>
          <w:lang w:val="nl-BE"/>
        </w:rPr>
        <w:t>Bron: bestat.economie.fgov.be</w:t>
      </w:r>
    </w:p>
  </w:footnote>
  <w:footnote w:id="3">
    <w:p w14:paraId="3772D719" w14:textId="77777777" w:rsidR="00732308" w:rsidRPr="009D7C1A" w:rsidRDefault="00732308" w:rsidP="00286646">
      <w:pPr>
        <w:pStyle w:val="Voetnoottekst"/>
        <w:rPr>
          <w:rFonts w:ascii="Calibri Light" w:hAnsi="Calibri Light"/>
        </w:rPr>
      </w:pPr>
      <w:r w:rsidRPr="009D7C1A">
        <w:rPr>
          <w:rStyle w:val="Voetnootmarkering"/>
          <w:rFonts w:ascii="Calibri Light" w:hAnsi="Calibri Light"/>
          <w:sz w:val="18"/>
          <w:szCs w:val="18"/>
        </w:rPr>
        <w:footnoteRef/>
      </w:r>
      <w:r w:rsidRPr="009D7C1A">
        <w:rPr>
          <w:rFonts w:ascii="Calibri Light" w:hAnsi="Calibri Light"/>
          <w:sz w:val="18"/>
          <w:szCs w:val="18"/>
        </w:rPr>
        <w:t xml:space="preserve"> Bron: www.werk.be/cijfers/trends-en-conjunctuur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2C06C2"/>
    <w:multiLevelType w:val="hybridMultilevel"/>
    <w:tmpl w:val="8DDA86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15D"/>
    <w:rsid w:val="0010509C"/>
    <w:rsid w:val="00286646"/>
    <w:rsid w:val="002A115D"/>
    <w:rsid w:val="003C2D7B"/>
    <w:rsid w:val="00545EDE"/>
    <w:rsid w:val="00677778"/>
    <w:rsid w:val="00732308"/>
    <w:rsid w:val="00B33058"/>
    <w:rsid w:val="00C05C2D"/>
    <w:rsid w:val="00D1243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8C29C7"/>
  <w14:defaultImageDpi w14:val="300"/>
  <w15:docId w15:val="{FDFB75F8-1CF9-4234-A446-7FFDBD0B9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rsid w:val="002A115D"/>
    <w:rPr>
      <w:rFonts w:ascii="Times New Roman" w:eastAsia="Times New Roman" w:hAnsi="Times New Roman" w:cs="Times New Roman"/>
      <w:sz w:val="20"/>
      <w:szCs w:val="20"/>
      <w:lang w:val="nl-NL"/>
    </w:rPr>
  </w:style>
  <w:style w:type="character" w:customStyle="1" w:styleId="VoetnoottekstChar">
    <w:name w:val="Voetnoottekst Char"/>
    <w:basedOn w:val="Standaardalinea-lettertype"/>
    <w:link w:val="Voetnoottekst"/>
    <w:rsid w:val="002A115D"/>
    <w:rPr>
      <w:rFonts w:ascii="Times New Roman" w:eastAsia="Times New Roman" w:hAnsi="Times New Roman" w:cs="Times New Roman"/>
      <w:sz w:val="20"/>
      <w:szCs w:val="20"/>
      <w:lang w:val="nl-NL"/>
    </w:rPr>
  </w:style>
  <w:style w:type="character" w:styleId="Voetnootmarkering">
    <w:name w:val="footnote reference"/>
    <w:basedOn w:val="Standaardalinea-lettertype"/>
    <w:rsid w:val="002A115D"/>
    <w:rPr>
      <w:vertAlign w:val="superscript"/>
    </w:rPr>
  </w:style>
  <w:style w:type="paragraph" w:styleId="Plattetekst2">
    <w:name w:val="Body Text 2"/>
    <w:basedOn w:val="Standaard"/>
    <w:link w:val="Plattetekst2Char"/>
    <w:rsid w:val="002A115D"/>
    <w:pPr>
      <w:spacing w:after="120" w:line="480" w:lineRule="auto"/>
    </w:pPr>
    <w:rPr>
      <w:rFonts w:ascii="Times New Roman" w:eastAsia="Times New Roman" w:hAnsi="Times New Roman" w:cs="Times New Roman"/>
      <w:lang w:val="nl-NL"/>
    </w:rPr>
  </w:style>
  <w:style w:type="character" w:customStyle="1" w:styleId="Plattetekst2Char">
    <w:name w:val="Platte tekst 2 Char"/>
    <w:basedOn w:val="Standaardalinea-lettertype"/>
    <w:link w:val="Plattetekst2"/>
    <w:rsid w:val="002A115D"/>
    <w:rPr>
      <w:rFonts w:ascii="Times New Roman" w:eastAsia="Times New Roman" w:hAnsi="Times New Roman" w:cs="Times New Roman"/>
      <w:lang w:val="nl-NL"/>
    </w:rPr>
  </w:style>
  <w:style w:type="paragraph" w:styleId="Ballontekst">
    <w:name w:val="Balloon Text"/>
    <w:basedOn w:val="Standaard"/>
    <w:link w:val="BallontekstChar"/>
    <w:uiPriority w:val="99"/>
    <w:semiHidden/>
    <w:unhideWhenUsed/>
    <w:rsid w:val="002A115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2A115D"/>
    <w:rPr>
      <w:rFonts w:ascii="Lucida Grande" w:hAnsi="Lucida Grande" w:cs="Lucida Grande"/>
      <w:sz w:val="18"/>
      <w:szCs w:val="18"/>
    </w:rPr>
  </w:style>
  <w:style w:type="paragraph" w:styleId="Plattetekst">
    <w:name w:val="Body Text"/>
    <w:basedOn w:val="Standaard"/>
    <w:link w:val="PlattetekstChar"/>
    <w:uiPriority w:val="99"/>
    <w:semiHidden/>
    <w:unhideWhenUsed/>
    <w:rsid w:val="00545EDE"/>
    <w:pPr>
      <w:spacing w:after="120"/>
    </w:pPr>
  </w:style>
  <w:style w:type="character" w:customStyle="1" w:styleId="PlattetekstChar">
    <w:name w:val="Platte tekst Char"/>
    <w:basedOn w:val="Standaardalinea-lettertype"/>
    <w:link w:val="Plattetekst"/>
    <w:uiPriority w:val="99"/>
    <w:semiHidden/>
    <w:rsid w:val="00545EDE"/>
  </w:style>
  <w:style w:type="paragraph" w:styleId="Normaalweb">
    <w:name w:val="Normal (Web)"/>
    <w:basedOn w:val="Standaard"/>
    <w:semiHidden/>
    <w:rsid w:val="00677778"/>
    <w:pPr>
      <w:spacing w:before="100" w:beforeAutospacing="1" w:after="100" w:afterAutospacing="1"/>
    </w:pPr>
    <w:rPr>
      <w:rFonts w:ascii="Arial Unicode MS" w:eastAsia="Arial Unicode MS" w:hAnsi="Arial Unicode MS" w:cs="Arial Unicode MS"/>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687607">
      <w:bodyDiv w:val="1"/>
      <w:marLeft w:val="0"/>
      <w:marRight w:val="0"/>
      <w:marTop w:val="0"/>
      <w:marBottom w:val="0"/>
      <w:divBdr>
        <w:top w:val="none" w:sz="0" w:space="0" w:color="auto"/>
        <w:left w:val="none" w:sz="0" w:space="0" w:color="auto"/>
        <w:bottom w:val="none" w:sz="0" w:space="0" w:color="auto"/>
        <w:right w:val="none" w:sz="0" w:space="0" w:color="auto"/>
      </w:divBdr>
      <w:divsChild>
        <w:div w:id="1261794043">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Relationship Id="rId18" Type="http://schemas.openxmlformats.org/officeDocument/2006/relationships/image" Target="media/image9.tif"/><Relationship Id="rId26" Type="http://schemas.openxmlformats.org/officeDocument/2006/relationships/image" Target="media/image17.tif"/><Relationship Id="rId3" Type="http://schemas.openxmlformats.org/officeDocument/2006/relationships/customXml" Target="../customXml/item3.xml"/><Relationship Id="rId21" Type="http://schemas.openxmlformats.org/officeDocument/2006/relationships/image" Target="media/image12.tif"/><Relationship Id="rId7" Type="http://schemas.openxmlformats.org/officeDocument/2006/relationships/webSettings" Target="webSettings.xml"/><Relationship Id="rId12" Type="http://schemas.openxmlformats.org/officeDocument/2006/relationships/image" Target="media/image3.tif"/><Relationship Id="rId17" Type="http://schemas.openxmlformats.org/officeDocument/2006/relationships/image" Target="media/image8.tif"/><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tif"/><Relationship Id="rId20" Type="http://schemas.openxmlformats.org/officeDocument/2006/relationships/image" Target="media/image11.ti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24" Type="http://schemas.openxmlformats.org/officeDocument/2006/relationships/image" Target="media/image15.tif"/><Relationship Id="rId5" Type="http://schemas.openxmlformats.org/officeDocument/2006/relationships/styles" Target="styles.xml"/><Relationship Id="rId15" Type="http://schemas.openxmlformats.org/officeDocument/2006/relationships/image" Target="media/image6.tif"/><Relationship Id="rId23" Type="http://schemas.openxmlformats.org/officeDocument/2006/relationships/image" Target="media/image14.tif"/><Relationship Id="rId28" Type="http://schemas.openxmlformats.org/officeDocument/2006/relationships/theme" Target="theme/theme1.xml"/><Relationship Id="rId10" Type="http://schemas.openxmlformats.org/officeDocument/2006/relationships/image" Target="media/image1.tif"/><Relationship Id="rId19" Type="http://schemas.openxmlformats.org/officeDocument/2006/relationships/image" Target="media/image10.t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if"/><Relationship Id="rId22" Type="http://schemas.openxmlformats.org/officeDocument/2006/relationships/image" Target="media/image13.jpg"/><Relationship Id="rId27"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ssiernummer xmlns="e58823c3-9226-4bb7-a434-941750dd958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A5915AD95C66D4DA87DFF3AF555BDAF" ma:contentTypeVersion="1" ma:contentTypeDescription="Een nieuw document maken." ma:contentTypeScope="" ma:versionID="39e1ef5a9b81dc345fd73ffc4c154fbd">
  <xsd:schema xmlns:xsd="http://www.w3.org/2001/XMLSchema" xmlns:xs="http://www.w3.org/2001/XMLSchema" xmlns:p="http://schemas.microsoft.com/office/2006/metadata/properties" xmlns:ns1="e58823c3-9226-4bb7-a434-941750dd9581" targetNamespace="http://schemas.microsoft.com/office/2006/metadata/properties" ma:root="true" ma:fieldsID="c933c5b0a94c43826bee38188868447e" ns1:_="">
    <xsd:import namespace="e58823c3-9226-4bb7-a434-941750dd9581"/>
    <xsd:element name="properties">
      <xsd:complexType>
        <xsd:sequence>
          <xsd:element name="documentManagement">
            <xsd:complexType>
              <xsd:all>
                <xsd:element ref="ns1:dossiernumm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8823c3-9226-4bb7-a434-941750dd9581" elementFormDefault="qualified">
    <xsd:import namespace="http://schemas.microsoft.com/office/2006/documentManagement/types"/>
    <xsd:import namespace="http://schemas.microsoft.com/office/infopath/2007/PartnerControls"/>
    <xsd:element name="dossiernummer" ma:index="0" nillable="true" ma:displayName="dossiernummer" ma:description="het nummer dat een dossier krijgt vanuit het postregistratiesysteem = een uniek nummer" ma:internalName="dossiernumm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oudstype"/>
        <xsd:element ref="dc:title" minOccurs="0" maxOccurs="1" ma:index="2"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D90D37-D351-489B-8F5C-C1083F7EAD33}">
  <ds:schemaRefs>
    <ds:schemaRef ds:uri="http://schemas.microsoft.com/sharepoint/v3/contenttype/forms"/>
  </ds:schemaRefs>
</ds:datastoreItem>
</file>

<file path=customXml/itemProps2.xml><?xml version="1.0" encoding="utf-8"?>
<ds:datastoreItem xmlns:ds="http://schemas.openxmlformats.org/officeDocument/2006/customXml" ds:itemID="{8A95FEA5-B2F3-4610-94D4-4E1FE594D5C8}">
  <ds:schemaRefs>
    <ds:schemaRef ds:uri="http://purl.org/dc/terms/"/>
    <ds:schemaRef ds:uri="http://www.w3.org/XML/1998/namespace"/>
    <ds:schemaRef ds:uri="http://purl.org/dc/dcmitype/"/>
    <ds:schemaRef ds:uri="http://schemas.microsoft.com/office/infopath/2007/PartnerControls"/>
    <ds:schemaRef ds:uri="http://schemas.microsoft.com/office/2006/documentManagement/types"/>
    <ds:schemaRef ds:uri="e58823c3-9226-4bb7-a434-941750dd9581"/>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B150FDEF-9993-4F59-AECA-630D447C29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8823c3-9226-4bb7-a434-941750dd95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2241</Words>
  <Characters>12329</Characters>
  <Application>Microsoft Office Word</Application>
  <DocSecurity>4</DocSecurity>
  <Lines>102</Lines>
  <Paragraphs>29</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14541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Gwendolyn Portzky</dc:creator>
  <cp:keywords/>
  <dc:description/>
  <cp:lastModifiedBy>Van Neste, Ulrike</cp:lastModifiedBy>
  <cp:revision>2</cp:revision>
  <cp:lastPrinted>2017-03-01T12:47:00Z</cp:lastPrinted>
  <dcterms:created xsi:type="dcterms:W3CDTF">2017-03-01T12:48:00Z</dcterms:created>
  <dcterms:modified xsi:type="dcterms:W3CDTF">2017-03-01T12:48:00Z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0x0101009A5915AD95C66D4DA87DFF3AF555BDAF</vt:lpwstr>
  </property>
  <property fmtid="{D5CDD505-2E9C-101B-9397-08002B2CF9AE}" pid="3" name="ZG Subthema">
    <vt:lpwstr>42;#Suïcide|07ab3230-4af6-4120-8461-0f3544b1a90e</vt:lpwstr>
  </property>
  <property fmtid="{D5CDD505-2E9C-101B-9397-08002B2CF9AE}" pid="4" name="ZG Thema">
    <vt:lpwstr>7;#Algemene preventie|3e2e676b-b7dc-4894-9ba9-2f5da8e98162</vt:lpwstr>
  </property>
</Properties>
</file>