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FF" w:rsidRPr="00451CDB" w:rsidRDefault="001011FF" w:rsidP="006D7125">
      <w:r>
        <w:t xml:space="preserve">Bijlage 1 SV </w:t>
      </w:r>
      <w:r w:rsidRPr="00451CDB">
        <w:t xml:space="preserve">nr. </w:t>
      </w:r>
      <w:r>
        <w:t>166</w:t>
      </w:r>
    </w:p>
    <w:p w:rsidR="001011FF" w:rsidRPr="00451CDB" w:rsidRDefault="001011FF" w:rsidP="006D7125">
      <w:pPr>
        <w:rPr>
          <w:b/>
          <w:bCs/>
          <w:smallCaps/>
        </w:rPr>
      </w:pPr>
      <w:r w:rsidRPr="00451CDB">
        <w:t xml:space="preserve">van </w:t>
      </w:r>
      <w:proofErr w:type="spellStart"/>
      <w:r w:rsidRPr="00451CDB">
        <w:rPr>
          <w:b/>
          <w:bCs/>
          <w:smallCaps/>
        </w:rPr>
        <w:t>matthias</w:t>
      </w:r>
      <w:proofErr w:type="spellEnd"/>
      <w:r w:rsidRPr="00451CDB">
        <w:rPr>
          <w:b/>
          <w:bCs/>
          <w:smallCaps/>
        </w:rPr>
        <w:t xml:space="preserve"> </w:t>
      </w:r>
      <w:proofErr w:type="spellStart"/>
      <w:r w:rsidRPr="00451CDB">
        <w:rPr>
          <w:b/>
          <w:bCs/>
          <w:smallCaps/>
        </w:rPr>
        <w:t>diependaele</w:t>
      </w:r>
      <w:proofErr w:type="spellEnd"/>
    </w:p>
    <w:p w:rsidR="001011FF" w:rsidRPr="006D7125" w:rsidRDefault="001011FF" w:rsidP="00EC4311">
      <w:r>
        <w:t>datum: 8</w:t>
      </w:r>
      <w:r w:rsidRPr="00451CDB">
        <w:t xml:space="preserve"> december 2015</w:t>
      </w:r>
    </w:p>
    <w:p w:rsidR="001011FF" w:rsidRPr="003A2CA2" w:rsidRDefault="001011FF" w:rsidP="00EC4311">
      <w:pPr>
        <w:pBdr>
          <w:bottom w:val="single" w:sz="4" w:space="1" w:color="auto"/>
        </w:pBdr>
        <w:rPr>
          <w:sz w:val="22"/>
          <w:szCs w:val="22"/>
        </w:rPr>
      </w:pPr>
    </w:p>
    <w:p w:rsidR="001011FF" w:rsidRPr="0060794D" w:rsidRDefault="001011FF" w:rsidP="00EC4311">
      <w:pPr>
        <w:pStyle w:val="SVVlaamsParlement"/>
        <w:jc w:val="left"/>
        <w:rPr>
          <w:b w:val="0"/>
          <w:bCs w:val="0"/>
        </w:rPr>
      </w:pPr>
    </w:p>
    <w:p w:rsidR="001011FF" w:rsidRPr="0060794D" w:rsidRDefault="001011FF" w:rsidP="00EC4311">
      <w:pPr>
        <w:pStyle w:val="SVVlaamsParlement"/>
        <w:jc w:val="left"/>
        <w:rPr>
          <w:b w:val="0"/>
          <w:bCs w:val="0"/>
        </w:rPr>
      </w:pPr>
    </w:p>
    <w:p w:rsidR="001011FF" w:rsidRPr="00670690" w:rsidRDefault="001011FF" w:rsidP="003A2CA2">
      <w:pPr>
        <w:pStyle w:val="Tekstzonderopmaak"/>
        <w:tabs>
          <w:tab w:val="left" w:pos="284"/>
        </w:tabs>
        <w:ind w:left="360"/>
        <w:jc w:val="both"/>
        <w:rPr>
          <w:rFonts w:ascii="Times New Roman" w:hAnsi="Times New Roman" w:cs="Times New Roman"/>
        </w:rPr>
      </w:pPr>
      <w:r w:rsidRPr="00670690">
        <w:rPr>
          <w:rFonts w:ascii="Times New Roman" w:hAnsi="Times New Roman" w:cs="Times New Roman"/>
        </w:rPr>
        <w:t xml:space="preserve">a) – d) Overzicht van de spin-offs van </w:t>
      </w:r>
      <w:r>
        <w:rPr>
          <w:rFonts w:ascii="Times New Roman" w:hAnsi="Times New Roman" w:cs="Times New Roman"/>
        </w:rPr>
        <w:t>iMinds</w:t>
      </w:r>
      <w:r w:rsidRPr="00670690">
        <w:rPr>
          <w:rFonts w:ascii="Times New Roman" w:hAnsi="Times New Roman" w:cs="Times New Roman"/>
        </w:rPr>
        <w:t xml:space="preserve"> (naam, jaar van de oprichting en activiteiten, locatie en huidige status). Informatie over personeel en omzet van deze onafhankelijke (actieve) bedrijven zijn publiek </w:t>
      </w:r>
      <w:r>
        <w:rPr>
          <w:rFonts w:ascii="Times New Roman" w:hAnsi="Times New Roman" w:cs="Times New Roman"/>
        </w:rPr>
        <w:t>beschikbaar via</w:t>
      </w:r>
      <w:r w:rsidRPr="00670690">
        <w:rPr>
          <w:rFonts w:ascii="Times New Roman" w:hAnsi="Times New Roman" w:cs="Times New Roman"/>
        </w:rPr>
        <w:t xml:space="preserve"> de Kruispuntbank van Ondernemingen </w:t>
      </w:r>
      <w:r>
        <w:rPr>
          <w:rFonts w:ascii="Times New Roman" w:hAnsi="Times New Roman" w:cs="Times New Roman"/>
        </w:rPr>
        <w:t>en de B</w:t>
      </w:r>
      <w:r w:rsidRPr="00670690">
        <w:rPr>
          <w:rFonts w:ascii="Times New Roman" w:hAnsi="Times New Roman" w:cs="Times New Roman"/>
        </w:rPr>
        <w:t>alanscentrale van de Nationale Bank.</w:t>
      </w:r>
    </w:p>
    <w:p w:rsidR="001011FF" w:rsidRPr="000E2A96" w:rsidRDefault="001011FF" w:rsidP="00561898">
      <w:pPr>
        <w:spacing w:after="200" w:line="276" w:lineRule="auto"/>
        <w:jc w:val="both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"/>
        <w:gridCol w:w="1772"/>
        <w:gridCol w:w="630"/>
        <w:gridCol w:w="2316"/>
        <w:gridCol w:w="1973"/>
        <w:gridCol w:w="2173"/>
      </w:tblGrid>
      <w:tr w:rsidR="001011FF" w:rsidRPr="00CF47C3" w:rsidTr="003A2CA2">
        <w:tc>
          <w:tcPr>
            <w:tcW w:w="228" w:type="pct"/>
          </w:tcPr>
          <w:p w:rsidR="001011FF" w:rsidRPr="00253EEA" w:rsidRDefault="001011FF" w:rsidP="00AD4483">
            <w:pPr>
              <w:rPr>
                <w:b/>
                <w:bCs/>
                <w:color w:val="000000"/>
                <w:sz w:val="20"/>
                <w:szCs w:val="20"/>
                <w:lang w:val="nl-BE"/>
              </w:rPr>
            </w:pPr>
          </w:p>
        </w:tc>
        <w:tc>
          <w:tcPr>
            <w:tcW w:w="954" w:type="pct"/>
          </w:tcPr>
          <w:p w:rsidR="001011FF" w:rsidRPr="00CF47C3" w:rsidRDefault="001011FF" w:rsidP="00AD448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F47C3">
              <w:rPr>
                <w:b/>
                <w:bCs/>
                <w:color w:val="000000"/>
                <w:sz w:val="20"/>
                <w:szCs w:val="20"/>
                <w:lang w:val="en-US"/>
              </w:rPr>
              <w:t>Naam</w:t>
            </w:r>
            <w:proofErr w:type="spellEnd"/>
          </w:p>
        </w:tc>
        <w:tc>
          <w:tcPr>
            <w:tcW w:w="339" w:type="pct"/>
          </w:tcPr>
          <w:p w:rsidR="001011FF" w:rsidRPr="00CF47C3" w:rsidRDefault="001011FF" w:rsidP="00AD4483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47C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Jaar </w:t>
            </w:r>
          </w:p>
        </w:tc>
        <w:tc>
          <w:tcPr>
            <w:tcW w:w="1247" w:type="pct"/>
          </w:tcPr>
          <w:p w:rsidR="001011FF" w:rsidRPr="00CF47C3" w:rsidRDefault="001011FF" w:rsidP="00AD44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47C3">
              <w:rPr>
                <w:b/>
                <w:bCs/>
                <w:color w:val="000000"/>
                <w:sz w:val="20"/>
                <w:szCs w:val="20"/>
              </w:rPr>
              <w:t>Activiteiten</w:t>
            </w:r>
          </w:p>
        </w:tc>
        <w:tc>
          <w:tcPr>
            <w:tcW w:w="1062" w:type="pct"/>
          </w:tcPr>
          <w:p w:rsidR="001011FF" w:rsidRDefault="001011FF" w:rsidP="00AD44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Locatie</w:t>
            </w:r>
          </w:p>
        </w:tc>
        <w:tc>
          <w:tcPr>
            <w:tcW w:w="1170" w:type="pct"/>
          </w:tcPr>
          <w:p w:rsidR="001011FF" w:rsidRPr="00CF47C3" w:rsidRDefault="001011FF" w:rsidP="00AD44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Huidige status</w:t>
            </w:r>
          </w:p>
        </w:tc>
      </w:tr>
      <w:tr w:rsidR="001011FF" w:rsidRPr="00CF47C3" w:rsidTr="003A2CA2">
        <w:tc>
          <w:tcPr>
            <w:tcW w:w="228" w:type="pct"/>
          </w:tcPr>
          <w:p w:rsidR="001011FF" w:rsidRPr="00CF47C3" w:rsidRDefault="001011FF" w:rsidP="00AD4483">
            <w:pPr>
              <w:rPr>
                <w:color w:val="000000"/>
                <w:sz w:val="20"/>
                <w:szCs w:val="20"/>
                <w:lang w:val="en-US"/>
              </w:rPr>
            </w:pPr>
            <w:r w:rsidRPr="00CF47C3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54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Drobots.com</w:t>
            </w:r>
          </w:p>
        </w:tc>
        <w:tc>
          <w:tcPr>
            <w:tcW w:w="339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2006</w:t>
            </w:r>
          </w:p>
        </w:tc>
        <w:tc>
          <w:tcPr>
            <w:tcW w:w="1247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  <w:lang w:val="en-GB"/>
              </w:rPr>
            </w:pPr>
            <w:r>
              <w:rPr>
                <w:color w:val="333333"/>
                <w:sz w:val="20"/>
                <w:szCs w:val="20"/>
                <w:lang w:val="en-GB"/>
              </w:rPr>
              <w:t>N</w:t>
            </w:r>
            <w:r w:rsidRPr="003A2CA2">
              <w:rPr>
                <w:color w:val="333333"/>
                <w:sz w:val="20"/>
                <w:szCs w:val="20"/>
                <w:lang w:val="en-GB"/>
              </w:rPr>
              <w:t>ext-generation data analysis and reporting platform</w:t>
            </w:r>
          </w:p>
        </w:tc>
        <w:tc>
          <w:tcPr>
            <w:tcW w:w="1062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Gent</w:t>
            </w:r>
          </w:p>
        </w:tc>
        <w:tc>
          <w:tcPr>
            <w:tcW w:w="1170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Normale toestand</w:t>
            </w:r>
          </w:p>
        </w:tc>
      </w:tr>
      <w:tr w:rsidR="001011FF" w:rsidRPr="00CF47C3" w:rsidTr="003A2CA2">
        <w:tc>
          <w:tcPr>
            <w:tcW w:w="228" w:type="pct"/>
          </w:tcPr>
          <w:p w:rsidR="001011FF" w:rsidRPr="00CF47C3" w:rsidRDefault="001011FF" w:rsidP="00AD4483">
            <w:pPr>
              <w:rPr>
                <w:color w:val="000000"/>
                <w:sz w:val="20"/>
                <w:szCs w:val="20"/>
                <w:lang w:val="en-US"/>
              </w:rPr>
            </w:pPr>
            <w:r w:rsidRPr="00CF47C3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54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proofErr w:type="spellStart"/>
            <w:r w:rsidRPr="003A2CA2">
              <w:rPr>
                <w:color w:val="333333"/>
                <w:sz w:val="20"/>
                <w:szCs w:val="20"/>
              </w:rPr>
              <w:t>Vodtec</w:t>
            </w:r>
            <w:proofErr w:type="spellEnd"/>
          </w:p>
        </w:tc>
        <w:tc>
          <w:tcPr>
            <w:tcW w:w="339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2006</w:t>
            </w:r>
          </w:p>
        </w:tc>
        <w:tc>
          <w:tcPr>
            <w:tcW w:w="1247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  <w:lang w:val="en-GB"/>
              </w:rPr>
            </w:pPr>
            <w:r>
              <w:rPr>
                <w:color w:val="333333"/>
                <w:sz w:val="20"/>
                <w:szCs w:val="20"/>
                <w:lang w:val="en-GB"/>
              </w:rPr>
              <w:t>I</w:t>
            </w:r>
            <w:r w:rsidRPr="003A2CA2">
              <w:rPr>
                <w:color w:val="333333"/>
                <w:sz w:val="20"/>
                <w:szCs w:val="20"/>
                <w:lang w:val="en-GB"/>
              </w:rPr>
              <w:t>nnovative solutions for handling, archiving, managing, accessing and sharing of video content.</w:t>
            </w:r>
          </w:p>
        </w:tc>
        <w:tc>
          <w:tcPr>
            <w:tcW w:w="1062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Gent</w:t>
            </w:r>
          </w:p>
        </w:tc>
        <w:tc>
          <w:tcPr>
            <w:tcW w:w="1170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Sluiting van vereffening op: 2013-06-10. Belangrijke klanten verloren aan de concurrentie</w:t>
            </w:r>
          </w:p>
        </w:tc>
      </w:tr>
      <w:tr w:rsidR="001011FF" w:rsidRPr="00CF47C3" w:rsidTr="003A2CA2">
        <w:tc>
          <w:tcPr>
            <w:tcW w:w="228" w:type="pct"/>
          </w:tcPr>
          <w:p w:rsidR="001011FF" w:rsidRPr="00AD4483" w:rsidRDefault="001011FF" w:rsidP="00AD4483">
            <w:pPr>
              <w:rPr>
                <w:color w:val="000000"/>
                <w:sz w:val="20"/>
                <w:szCs w:val="20"/>
                <w:lang w:val="nl-BE"/>
              </w:rPr>
            </w:pPr>
            <w:r w:rsidRPr="00AD4483">
              <w:rPr>
                <w:color w:val="000000"/>
                <w:sz w:val="20"/>
                <w:szCs w:val="20"/>
                <w:lang w:val="nl-BE"/>
              </w:rPr>
              <w:t>3</w:t>
            </w:r>
          </w:p>
        </w:tc>
        <w:tc>
          <w:tcPr>
            <w:tcW w:w="954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proofErr w:type="spellStart"/>
            <w:r w:rsidRPr="003A2CA2">
              <w:rPr>
                <w:color w:val="333333"/>
                <w:sz w:val="20"/>
                <w:szCs w:val="20"/>
              </w:rPr>
              <w:t>Siruna</w:t>
            </w:r>
            <w:proofErr w:type="spellEnd"/>
          </w:p>
        </w:tc>
        <w:tc>
          <w:tcPr>
            <w:tcW w:w="339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2007</w:t>
            </w:r>
          </w:p>
        </w:tc>
        <w:tc>
          <w:tcPr>
            <w:tcW w:w="1247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  <w:lang w:val="en-GB"/>
              </w:rPr>
            </w:pPr>
            <w:r>
              <w:rPr>
                <w:color w:val="333333"/>
                <w:sz w:val="20"/>
                <w:szCs w:val="20"/>
                <w:lang w:val="en-GB"/>
              </w:rPr>
              <w:t>F</w:t>
            </w:r>
            <w:r w:rsidRPr="003A2CA2">
              <w:rPr>
                <w:color w:val="333333"/>
                <w:sz w:val="20"/>
                <w:szCs w:val="20"/>
                <w:lang w:val="en-GB"/>
              </w:rPr>
              <w:t>acilitates easy development of mobile applications or websites on any kind of mobile device.</w:t>
            </w:r>
          </w:p>
        </w:tc>
        <w:tc>
          <w:tcPr>
            <w:tcW w:w="1062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Gent</w:t>
            </w:r>
          </w:p>
        </w:tc>
        <w:tc>
          <w:tcPr>
            <w:tcW w:w="1170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Vervroegde ontbinding - Vereffening op: 2010-06-07.Tekort aan werkkapitaal, vond geen vervolgfinanciering</w:t>
            </w:r>
          </w:p>
        </w:tc>
      </w:tr>
      <w:tr w:rsidR="001011FF" w:rsidRPr="00CF47C3" w:rsidTr="003A2CA2">
        <w:tc>
          <w:tcPr>
            <w:tcW w:w="228" w:type="pct"/>
          </w:tcPr>
          <w:p w:rsidR="001011FF" w:rsidRPr="009D4A92" w:rsidRDefault="001011FF" w:rsidP="00AD4483">
            <w:pPr>
              <w:rPr>
                <w:color w:val="000000"/>
                <w:sz w:val="20"/>
                <w:szCs w:val="20"/>
                <w:lang w:val="nl-BE"/>
              </w:rPr>
            </w:pPr>
            <w:r w:rsidRPr="009D4A92">
              <w:rPr>
                <w:color w:val="000000"/>
                <w:sz w:val="20"/>
                <w:szCs w:val="20"/>
                <w:lang w:val="nl-BE"/>
              </w:rPr>
              <w:t>4</w:t>
            </w:r>
          </w:p>
        </w:tc>
        <w:tc>
          <w:tcPr>
            <w:tcW w:w="954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proofErr w:type="spellStart"/>
            <w:r w:rsidRPr="003A2CA2">
              <w:rPr>
                <w:color w:val="333333"/>
                <w:sz w:val="20"/>
                <w:szCs w:val="20"/>
              </w:rPr>
              <w:t>UserPlus</w:t>
            </w:r>
            <w:proofErr w:type="spellEnd"/>
          </w:p>
        </w:tc>
        <w:tc>
          <w:tcPr>
            <w:tcW w:w="339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2009</w:t>
            </w:r>
          </w:p>
        </w:tc>
        <w:tc>
          <w:tcPr>
            <w:tcW w:w="1247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  <w:lang w:val="en-GB"/>
              </w:rPr>
            </w:pPr>
            <w:r w:rsidRPr="003A2CA2">
              <w:rPr>
                <w:color w:val="333333"/>
                <w:sz w:val="20"/>
                <w:szCs w:val="20"/>
                <w:lang w:val="en-GB"/>
              </w:rPr>
              <w:t>Making websites more user-friendly with tools and advice</w:t>
            </w:r>
          </w:p>
        </w:tc>
        <w:tc>
          <w:tcPr>
            <w:tcW w:w="1062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Antwerpen</w:t>
            </w:r>
          </w:p>
        </w:tc>
        <w:tc>
          <w:tcPr>
            <w:tcW w:w="1170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Sluiting faillissement op: 2015-01-13.Geen markttractie.</w:t>
            </w:r>
          </w:p>
        </w:tc>
      </w:tr>
      <w:tr w:rsidR="001011FF" w:rsidRPr="00CF47C3" w:rsidTr="003A2CA2">
        <w:tc>
          <w:tcPr>
            <w:tcW w:w="228" w:type="pct"/>
          </w:tcPr>
          <w:p w:rsidR="001011FF" w:rsidRPr="00C9078E" w:rsidRDefault="001011FF" w:rsidP="00AD4483">
            <w:pPr>
              <w:rPr>
                <w:color w:val="000000"/>
                <w:sz w:val="20"/>
                <w:szCs w:val="20"/>
                <w:lang w:val="nl-BE"/>
              </w:rPr>
            </w:pPr>
            <w:r w:rsidRPr="00C9078E">
              <w:rPr>
                <w:color w:val="000000"/>
                <w:sz w:val="20"/>
                <w:szCs w:val="20"/>
                <w:lang w:val="nl-BE"/>
              </w:rPr>
              <w:t>5</w:t>
            </w:r>
          </w:p>
        </w:tc>
        <w:tc>
          <w:tcPr>
            <w:tcW w:w="954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proofErr w:type="spellStart"/>
            <w:r w:rsidRPr="003A2CA2">
              <w:rPr>
                <w:color w:val="333333"/>
                <w:sz w:val="20"/>
                <w:szCs w:val="20"/>
              </w:rPr>
              <w:t>Meshbone</w:t>
            </w:r>
            <w:proofErr w:type="spellEnd"/>
          </w:p>
        </w:tc>
        <w:tc>
          <w:tcPr>
            <w:tcW w:w="339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2009</w:t>
            </w:r>
          </w:p>
        </w:tc>
        <w:tc>
          <w:tcPr>
            <w:tcW w:w="1247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  <w:lang w:val="en-GB"/>
              </w:rPr>
            </w:pPr>
            <w:r>
              <w:rPr>
                <w:color w:val="333333"/>
                <w:sz w:val="20"/>
                <w:szCs w:val="20"/>
                <w:lang w:val="en-GB"/>
              </w:rPr>
              <w:t>P</w:t>
            </w:r>
            <w:r w:rsidRPr="003A2CA2">
              <w:rPr>
                <w:color w:val="333333"/>
                <w:sz w:val="20"/>
                <w:szCs w:val="20"/>
                <w:lang w:val="en-GB"/>
              </w:rPr>
              <w:t>roviding wireless network coverage in large, hard-to-reach geographic areas.</w:t>
            </w:r>
          </w:p>
        </w:tc>
        <w:tc>
          <w:tcPr>
            <w:tcW w:w="1062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Brugge</w:t>
            </w:r>
          </w:p>
        </w:tc>
        <w:tc>
          <w:tcPr>
            <w:tcW w:w="1170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 xml:space="preserve">Volledige overname activiteiten door </w:t>
            </w:r>
            <w:proofErr w:type="spellStart"/>
            <w:r w:rsidRPr="003A2CA2">
              <w:rPr>
                <w:color w:val="333333"/>
                <w:sz w:val="20"/>
                <w:szCs w:val="20"/>
              </w:rPr>
              <w:t>nCentric</w:t>
            </w:r>
            <w:proofErr w:type="spellEnd"/>
            <w:r w:rsidRPr="003A2CA2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A2CA2">
              <w:rPr>
                <w:color w:val="333333"/>
                <w:sz w:val="20"/>
                <w:szCs w:val="20"/>
              </w:rPr>
              <w:t>Inc</w:t>
            </w:r>
            <w:proofErr w:type="spellEnd"/>
            <w:r w:rsidRPr="003A2CA2">
              <w:rPr>
                <w:color w:val="333333"/>
                <w:sz w:val="20"/>
                <w:szCs w:val="20"/>
              </w:rPr>
              <w:t xml:space="preserve"> in </w:t>
            </w:r>
            <w:proofErr w:type="gramStart"/>
            <w:r w:rsidRPr="003A2CA2">
              <w:rPr>
                <w:color w:val="333333"/>
                <w:sz w:val="20"/>
                <w:szCs w:val="20"/>
              </w:rPr>
              <w:t>jan</w:t>
            </w:r>
            <w:proofErr w:type="gramEnd"/>
            <w:r w:rsidRPr="003A2CA2">
              <w:rPr>
                <w:color w:val="333333"/>
                <w:sz w:val="20"/>
                <w:szCs w:val="20"/>
              </w:rPr>
              <w:t xml:space="preserve"> 2014</w:t>
            </w:r>
          </w:p>
        </w:tc>
      </w:tr>
      <w:tr w:rsidR="001011FF" w:rsidRPr="00CF47C3" w:rsidTr="003A2CA2">
        <w:tc>
          <w:tcPr>
            <w:tcW w:w="228" w:type="pct"/>
          </w:tcPr>
          <w:p w:rsidR="001011FF" w:rsidRPr="00C9078E" w:rsidRDefault="001011FF" w:rsidP="00AD4483">
            <w:pPr>
              <w:rPr>
                <w:color w:val="000000"/>
                <w:sz w:val="20"/>
                <w:szCs w:val="20"/>
                <w:lang w:val="nl-BE"/>
              </w:rPr>
            </w:pPr>
            <w:r w:rsidRPr="00C9078E">
              <w:rPr>
                <w:color w:val="000000"/>
                <w:sz w:val="20"/>
                <w:szCs w:val="20"/>
                <w:lang w:val="nl-BE"/>
              </w:rPr>
              <w:t>6</w:t>
            </w:r>
          </w:p>
        </w:tc>
        <w:tc>
          <w:tcPr>
            <w:tcW w:w="954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 xml:space="preserve">8 </w:t>
            </w:r>
            <w:proofErr w:type="spellStart"/>
            <w:r w:rsidRPr="003A2CA2">
              <w:rPr>
                <w:color w:val="333333"/>
                <w:sz w:val="20"/>
                <w:szCs w:val="20"/>
              </w:rPr>
              <w:t>Seconds</w:t>
            </w:r>
            <w:proofErr w:type="spellEnd"/>
          </w:p>
        </w:tc>
        <w:tc>
          <w:tcPr>
            <w:tcW w:w="339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2008</w:t>
            </w:r>
          </w:p>
        </w:tc>
        <w:tc>
          <w:tcPr>
            <w:tcW w:w="1247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  <w:lang w:val="en-GB"/>
              </w:rPr>
            </w:pPr>
            <w:r w:rsidRPr="003A2CA2">
              <w:rPr>
                <w:color w:val="333333"/>
                <w:sz w:val="20"/>
                <w:szCs w:val="20"/>
                <w:lang w:val="en-GB"/>
              </w:rPr>
              <w:t>Increasing the conversion of email campaigns and web pages with real-time content optimization</w:t>
            </w:r>
          </w:p>
        </w:tc>
        <w:tc>
          <w:tcPr>
            <w:tcW w:w="1062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Hasselt</w:t>
            </w:r>
          </w:p>
        </w:tc>
        <w:tc>
          <w:tcPr>
            <w:tcW w:w="1170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Normale toestand</w:t>
            </w:r>
          </w:p>
        </w:tc>
      </w:tr>
      <w:tr w:rsidR="001011FF" w:rsidRPr="00CF47C3" w:rsidTr="003A2CA2">
        <w:tc>
          <w:tcPr>
            <w:tcW w:w="228" w:type="pct"/>
          </w:tcPr>
          <w:p w:rsidR="001011FF" w:rsidRPr="00CF47C3" w:rsidRDefault="001011FF" w:rsidP="00AD4483">
            <w:pPr>
              <w:rPr>
                <w:color w:val="000000"/>
                <w:sz w:val="20"/>
                <w:szCs w:val="20"/>
                <w:lang w:val="en-US"/>
              </w:rPr>
            </w:pPr>
            <w:r w:rsidRPr="00CF47C3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54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proofErr w:type="spellStart"/>
            <w:r w:rsidRPr="003A2CA2">
              <w:rPr>
                <w:color w:val="333333"/>
                <w:sz w:val="20"/>
                <w:szCs w:val="20"/>
              </w:rPr>
              <w:t>Geosparc</w:t>
            </w:r>
            <w:proofErr w:type="spellEnd"/>
          </w:p>
        </w:tc>
        <w:tc>
          <w:tcPr>
            <w:tcW w:w="339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2008</w:t>
            </w:r>
          </w:p>
        </w:tc>
        <w:tc>
          <w:tcPr>
            <w:tcW w:w="1247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  <w:lang w:val="en-GB"/>
              </w:rPr>
            </w:pPr>
            <w:r>
              <w:rPr>
                <w:color w:val="333333"/>
                <w:sz w:val="20"/>
                <w:szCs w:val="20"/>
                <w:lang w:val="en-GB"/>
              </w:rPr>
              <w:t>C</w:t>
            </w:r>
            <w:r w:rsidRPr="003A2CA2">
              <w:rPr>
                <w:color w:val="333333"/>
                <w:sz w:val="20"/>
                <w:szCs w:val="20"/>
                <w:lang w:val="en-GB"/>
              </w:rPr>
              <w:t>ouples the innovation of open source with the reliability of a true enterprise-class platform.</w:t>
            </w:r>
          </w:p>
        </w:tc>
        <w:tc>
          <w:tcPr>
            <w:tcW w:w="1062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Gent</w:t>
            </w:r>
          </w:p>
        </w:tc>
        <w:tc>
          <w:tcPr>
            <w:tcW w:w="1170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Normale toestand</w:t>
            </w:r>
          </w:p>
        </w:tc>
      </w:tr>
      <w:tr w:rsidR="001011FF" w:rsidRPr="00CF47C3" w:rsidTr="003A2CA2">
        <w:tc>
          <w:tcPr>
            <w:tcW w:w="228" w:type="pct"/>
          </w:tcPr>
          <w:p w:rsidR="001011FF" w:rsidRPr="00CF47C3" w:rsidRDefault="001011FF" w:rsidP="00AD4483">
            <w:pPr>
              <w:rPr>
                <w:color w:val="000000"/>
                <w:sz w:val="20"/>
                <w:szCs w:val="20"/>
                <w:lang w:val="nl-BE"/>
              </w:rPr>
            </w:pPr>
            <w:r w:rsidRPr="00CF47C3">
              <w:rPr>
                <w:color w:val="000000"/>
                <w:sz w:val="20"/>
                <w:szCs w:val="20"/>
                <w:lang w:val="nl-BE"/>
              </w:rPr>
              <w:t>8</w:t>
            </w:r>
          </w:p>
        </w:tc>
        <w:tc>
          <w:tcPr>
            <w:tcW w:w="954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proofErr w:type="spellStart"/>
            <w:r w:rsidRPr="003A2CA2">
              <w:rPr>
                <w:color w:val="333333"/>
                <w:sz w:val="20"/>
                <w:szCs w:val="20"/>
              </w:rPr>
              <w:t>Sdnsquare</w:t>
            </w:r>
            <w:proofErr w:type="spellEnd"/>
          </w:p>
        </w:tc>
        <w:tc>
          <w:tcPr>
            <w:tcW w:w="339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2010</w:t>
            </w:r>
          </w:p>
        </w:tc>
        <w:tc>
          <w:tcPr>
            <w:tcW w:w="1247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  <w:lang w:val="en-GB"/>
              </w:rPr>
            </w:pPr>
            <w:proofErr w:type="spellStart"/>
            <w:r w:rsidRPr="003A2CA2">
              <w:rPr>
                <w:color w:val="333333"/>
                <w:sz w:val="20"/>
                <w:szCs w:val="20"/>
                <w:lang w:val="en-GB"/>
              </w:rPr>
              <w:t>SDNsquare</w:t>
            </w:r>
            <w:proofErr w:type="spellEnd"/>
            <w:r w:rsidRPr="003A2CA2">
              <w:rPr>
                <w:color w:val="333333"/>
                <w:sz w:val="20"/>
                <w:szCs w:val="20"/>
                <w:lang w:val="en-GB"/>
              </w:rPr>
              <w:t xml:space="preserve"> guarantees performance, reliability and scalability for network, storage and data </w:t>
            </w:r>
            <w:proofErr w:type="spellStart"/>
            <w:r w:rsidRPr="003A2CA2">
              <w:rPr>
                <w:color w:val="333333"/>
                <w:sz w:val="20"/>
                <w:szCs w:val="20"/>
                <w:lang w:val="en-GB"/>
              </w:rPr>
              <w:t>centers</w:t>
            </w:r>
            <w:proofErr w:type="spellEnd"/>
            <w:r w:rsidRPr="003A2CA2">
              <w:rPr>
                <w:color w:val="333333"/>
                <w:sz w:val="20"/>
                <w:szCs w:val="20"/>
                <w:lang w:val="en-GB"/>
              </w:rPr>
              <w:t>.</w:t>
            </w:r>
          </w:p>
        </w:tc>
        <w:tc>
          <w:tcPr>
            <w:tcW w:w="1062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Bierbeek</w:t>
            </w:r>
          </w:p>
        </w:tc>
        <w:tc>
          <w:tcPr>
            <w:tcW w:w="1170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Normale toestand</w:t>
            </w:r>
          </w:p>
        </w:tc>
      </w:tr>
      <w:tr w:rsidR="001011FF" w:rsidRPr="00CF47C3" w:rsidTr="003A2CA2">
        <w:tc>
          <w:tcPr>
            <w:tcW w:w="228" w:type="pct"/>
          </w:tcPr>
          <w:p w:rsidR="001011FF" w:rsidRPr="00CF47C3" w:rsidRDefault="001011FF" w:rsidP="00AD4483">
            <w:pPr>
              <w:rPr>
                <w:color w:val="000000"/>
                <w:sz w:val="20"/>
                <w:szCs w:val="20"/>
                <w:lang w:val="nl-BE"/>
              </w:rPr>
            </w:pPr>
            <w:r w:rsidRPr="00CF47C3">
              <w:rPr>
                <w:color w:val="000000"/>
                <w:sz w:val="20"/>
                <w:szCs w:val="20"/>
                <w:lang w:val="nl-BE"/>
              </w:rPr>
              <w:t>9</w:t>
            </w:r>
          </w:p>
        </w:tc>
        <w:tc>
          <w:tcPr>
            <w:tcW w:w="954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proofErr w:type="spellStart"/>
            <w:r w:rsidRPr="003A2CA2">
              <w:rPr>
                <w:color w:val="333333"/>
                <w:sz w:val="20"/>
                <w:szCs w:val="20"/>
              </w:rPr>
              <w:t>Limecraft</w:t>
            </w:r>
            <w:proofErr w:type="spellEnd"/>
          </w:p>
        </w:tc>
        <w:tc>
          <w:tcPr>
            <w:tcW w:w="339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2010</w:t>
            </w:r>
          </w:p>
        </w:tc>
        <w:tc>
          <w:tcPr>
            <w:tcW w:w="1247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  <w:lang w:val="en-GB"/>
              </w:rPr>
            </w:pPr>
            <w:r>
              <w:rPr>
                <w:color w:val="333333"/>
                <w:sz w:val="20"/>
                <w:szCs w:val="20"/>
                <w:lang w:val="en-GB"/>
              </w:rPr>
              <w:t>O</w:t>
            </w:r>
            <w:r w:rsidRPr="003A2CA2">
              <w:rPr>
                <w:color w:val="333333"/>
                <w:sz w:val="20"/>
                <w:szCs w:val="20"/>
                <w:lang w:val="en-GB"/>
              </w:rPr>
              <w:t>ptimize media production workflows and maximize distribution.</w:t>
            </w:r>
          </w:p>
        </w:tc>
        <w:tc>
          <w:tcPr>
            <w:tcW w:w="1062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Gent</w:t>
            </w:r>
          </w:p>
        </w:tc>
        <w:tc>
          <w:tcPr>
            <w:tcW w:w="1170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Normale toestand</w:t>
            </w:r>
          </w:p>
        </w:tc>
      </w:tr>
      <w:tr w:rsidR="001011FF" w:rsidRPr="00CF47C3" w:rsidTr="003A2CA2">
        <w:tc>
          <w:tcPr>
            <w:tcW w:w="228" w:type="pct"/>
          </w:tcPr>
          <w:p w:rsidR="001011FF" w:rsidRPr="00CF47C3" w:rsidRDefault="001011FF" w:rsidP="00AD4483">
            <w:pPr>
              <w:rPr>
                <w:color w:val="000000"/>
                <w:sz w:val="20"/>
                <w:szCs w:val="20"/>
                <w:lang w:val="en-US"/>
              </w:rPr>
            </w:pPr>
            <w:r w:rsidRPr="00CF47C3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54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 xml:space="preserve">Ultra </w:t>
            </w:r>
            <w:proofErr w:type="spellStart"/>
            <w:r w:rsidRPr="003A2CA2">
              <w:rPr>
                <w:color w:val="333333"/>
                <w:sz w:val="20"/>
                <w:szCs w:val="20"/>
              </w:rPr>
              <w:t>Pictura</w:t>
            </w:r>
            <w:proofErr w:type="spellEnd"/>
          </w:p>
        </w:tc>
        <w:tc>
          <w:tcPr>
            <w:tcW w:w="339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2010</w:t>
            </w:r>
          </w:p>
        </w:tc>
        <w:tc>
          <w:tcPr>
            <w:tcW w:w="1247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  <w:lang w:val="en-GB"/>
              </w:rPr>
            </w:pPr>
            <w:r w:rsidRPr="003A2CA2">
              <w:rPr>
                <w:color w:val="333333"/>
                <w:sz w:val="20"/>
                <w:szCs w:val="20"/>
                <w:lang w:val="en-GB"/>
              </w:rPr>
              <w:t>An animation production house specializing in recreating painterly looks traditionally considered impossible to bring to life</w:t>
            </w:r>
          </w:p>
        </w:tc>
        <w:tc>
          <w:tcPr>
            <w:tcW w:w="1062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Diepenbeek</w:t>
            </w:r>
          </w:p>
        </w:tc>
        <w:tc>
          <w:tcPr>
            <w:tcW w:w="1170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Normale toestand</w:t>
            </w:r>
          </w:p>
        </w:tc>
      </w:tr>
      <w:tr w:rsidR="001011FF" w:rsidRPr="00CF47C3" w:rsidTr="003A2CA2">
        <w:tc>
          <w:tcPr>
            <w:tcW w:w="228" w:type="pct"/>
          </w:tcPr>
          <w:p w:rsidR="001011FF" w:rsidRPr="00CF47C3" w:rsidRDefault="001011FF" w:rsidP="00AD4483">
            <w:pPr>
              <w:rPr>
                <w:color w:val="000000"/>
                <w:sz w:val="20"/>
                <w:szCs w:val="20"/>
                <w:lang w:val="en-US"/>
              </w:rPr>
            </w:pPr>
            <w:r w:rsidRPr="00CF47C3"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954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proofErr w:type="spellStart"/>
            <w:r w:rsidRPr="003A2CA2">
              <w:rPr>
                <w:color w:val="333333"/>
                <w:sz w:val="20"/>
                <w:szCs w:val="20"/>
              </w:rPr>
              <w:t>Streamovations</w:t>
            </w:r>
            <w:proofErr w:type="spellEnd"/>
          </w:p>
        </w:tc>
        <w:tc>
          <w:tcPr>
            <w:tcW w:w="339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2009</w:t>
            </w:r>
          </w:p>
        </w:tc>
        <w:tc>
          <w:tcPr>
            <w:tcW w:w="1247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  <w:lang w:val="en-GB"/>
              </w:rPr>
            </w:pPr>
            <w:r>
              <w:rPr>
                <w:color w:val="333333"/>
                <w:sz w:val="20"/>
                <w:szCs w:val="20"/>
                <w:lang w:val="en-GB"/>
              </w:rPr>
              <w:t>T</w:t>
            </w:r>
            <w:r w:rsidRPr="003A2CA2">
              <w:rPr>
                <w:color w:val="333333"/>
                <w:sz w:val="20"/>
                <w:szCs w:val="20"/>
                <w:lang w:val="en-GB"/>
              </w:rPr>
              <w:t>ransfer video images to the World Wide Web.</w:t>
            </w:r>
          </w:p>
        </w:tc>
        <w:tc>
          <w:tcPr>
            <w:tcW w:w="1062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Oostende</w:t>
            </w:r>
          </w:p>
        </w:tc>
        <w:tc>
          <w:tcPr>
            <w:tcW w:w="1170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Normale toestand</w:t>
            </w:r>
          </w:p>
        </w:tc>
      </w:tr>
      <w:tr w:rsidR="001011FF" w:rsidRPr="00CF47C3" w:rsidTr="003A2CA2">
        <w:tc>
          <w:tcPr>
            <w:tcW w:w="228" w:type="pct"/>
          </w:tcPr>
          <w:p w:rsidR="001011FF" w:rsidRPr="00C9078E" w:rsidRDefault="001011FF" w:rsidP="00AD4483">
            <w:pPr>
              <w:rPr>
                <w:color w:val="000000"/>
                <w:sz w:val="20"/>
                <w:szCs w:val="20"/>
                <w:lang w:val="nl-BE"/>
              </w:rPr>
            </w:pPr>
            <w:r w:rsidRPr="00C9078E">
              <w:rPr>
                <w:color w:val="000000"/>
                <w:sz w:val="20"/>
                <w:szCs w:val="20"/>
                <w:lang w:val="nl-BE"/>
              </w:rPr>
              <w:t>12</w:t>
            </w:r>
          </w:p>
        </w:tc>
        <w:tc>
          <w:tcPr>
            <w:tcW w:w="954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tagger.fm</w:t>
            </w:r>
          </w:p>
        </w:tc>
        <w:tc>
          <w:tcPr>
            <w:tcW w:w="339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2008</w:t>
            </w:r>
          </w:p>
        </w:tc>
        <w:tc>
          <w:tcPr>
            <w:tcW w:w="1247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  <w:lang w:val="en-GB"/>
              </w:rPr>
            </w:pPr>
            <w:r w:rsidRPr="003A2CA2">
              <w:rPr>
                <w:color w:val="333333"/>
                <w:sz w:val="20"/>
                <w:szCs w:val="20"/>
                <w:lang w:val="en-GB"/>
              </w:rPr>
              <w:t>Connects local culture, radio stations, venues, artists and music fans.</w:t>
            </w:r>
          </w:p>
        </w:tc>
        <w:tc>
          <w:tcPr>
            <w:tcW w:w="1062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Gent</w:t>
            </w:r>
          </w:p>
        </w:tc>
        <w:tc>
          <w:tcPr>
            <w:tcW w:w="1170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 xml:space="preserve">Vervroegde ontbinding - Vereffening op: 2015-03-13.Business model </w:t>
            </w:r>
            <w:r w:rsidRPr="003A2CA2">
              <w:rPr>
                <w:color w:val="333333"/>
                <w:sz w:val="20"/>
                <w:szCs w:val="20"/>
              </w:rPr>
              <w:lastRenderedPageBreak/>
              <w:t>kan niet gevalideerd worden in de markt</w:t>
            </w:r>
          </w:p>
        </w:tc>
      </w:tr>
      <w:tr w:rsidR="001011FF" w:rsidRPr="009147A7" w:rsidTr="003A2CA2">
        <w:tc>
          <w:tcPr>
            <w:tcW w:w="228" w:type="pct"/>
          </w:tcPr>
          <w:p w:rsidR="001011FF" w:rsidRPr="00C9078E" w:rsidRDefault="001011FF" w:rsidP="00AD4483">
            <w:pPr>
              <w:rPr>
                <w:color w:val="000000"/>
                <w:sz w:val="20"/>
                <w:szCs w:val="20"/>
                <w:lang w:val="nl-BE"/>
              </w:rPr>
            </w:pPr>
            <w:r w:rsidRPr="00C9078E">
              <w:rPr>
                <w:color w:val="000000"/>
                <w:sz w:val="20"/>
                <w:szCs w:val="20"/>
                <w:lang w:val="nl-BE"/>
              </w:rPr>
              <w:lastRenderedPageBreak/>
              <w:t>13</w:t>
            </w:r>
          </w:p>
        </w:tc>
        <w:tc>
          <w:tcPr>
            <w:tcW w:w="954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proofErr w:type="spellStart"/>
            <w:r w:rsidRPr="003A2CA2">
              <w:rPr>
                <w:color w:val="333333"/>
                <w:sz w:val="20"/>
                <w:szCs w:val="20"/>
              </w:rPr>
              <w:t>TinkerTouch</w:t>
            </w:r>
            <w:proofErr w:type="spellEnd"/>
          </w:p>
        </w:tc>
        <w:tc>
          <w:tcPr>
            <w:tcW w:w="339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2010</w:t>
            </w:r>
          </w:p>
        </w:tc>
        <w:tc>
          <w:tcPr>
            <w:tcW w:w="1247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  <w:lang w:val="en-GB"/>
              </w:rPr>
            </w:pPr>
            <w:r w:rsidRPr="003A2CA2">
              <w:rPr>
                <w:color w:val="333333"/>
                <w:sz w:val="20"/>
                <w:szCs w:val="20"/>
                <w:lang w:val="en-GB"/>
              </w:rPr>
              <w:t>Converting personal messages into fascinating interactive stories</w:t>
            </w:r>
          </w:p>
        </w:tc>
        <w:tc>
          <w:tcPr>
            <w:tcW w:w="1062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Diepenbeek</w:t>
            </w:r>
          </w:p>
        </w:tc>
        <w:tc>
          <w:tcPr>
            <w:tcW w:w="1170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Opening faillissement op: 2015-06-25.Onvoldoende markttractie.</w:t>
            </w:r>
          </w:p>
        </w:tc>
      </w:tr>
      <w:tr w:rsidR="001011FF" w:rsidRPr="00CF47C3" w:rsidTr="003A2CA2">
        <w:tc>
          <w:tcPr>
            <w:tcW w:w="228" w:type="pct"/>
          </w:tcPr>
          <w:p w:rsidR="001011FF" w:rsidRPr="009147A7" w:rsidRDefault="001011FF" w:rsidP="00AD4483">
            <w:pPr>
              <w:rPr>
                <w:color w:val="000000"/>
                <w:sz w:val="20"/>
                <w:szCs w:val="20"/>
                <w:lang w:val="nl-BE"/>
              </w:rPr>
            </w:pPr>
            <w:r w:rsidRPr="009147A7">
              <w:rPr>
                <w:color w:val="000000"/>
                <w:sz w:val="20"/>
                <w:szCs w:val="20"/>
                <w:lang w:val="nl-BE"/>
              </w:rPr>
              <w:t>14</w:t>
            </w:r>
          </w:p>
        </w:tc>
        <w:tc>
          <w:tcPr>
            <w:tcW w:w="954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proofErr w:type="spellStart"/>
            <w:r w:rsidRPr="003A2CA2">
              <w:rPr>
                <w:color w:val="333333"/>
                <w:sz w:val="20"/>
                <w:szCs w:val="20"/>
              </w:rPr>
              <w:t>Camargus</w:t>
            </w:r>
            <w:proofErr w:type="spellEnd"/>
            <w:r w:rsidRPr="003A2CA2">
              <w:rPr>
                <w:color w:val="333333"/>
                <w:sz w:val="20"/>
                <w:szCs w:val="20"/>
              </w:rPr>
              <w:t xml:space="preserve"> International</w:t>
            </w:r>
          </w:p>
        </w:tc>
        <w:tc>
          <w:tcPr>
            <w:tcW w:w="339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2011</w:t>
            </w:r>
          </w:p>
        </w:tc>
        <w:tc>
          <w:tcPr>
            <w:tcW w:w="1247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  <w:lang w:val="en-GB"/>
              </w:rPr>
            </w:pPr>
            <w:r>
              <w:rPr>
                <w:color w:val="333333"/>
                <w:sz w:val="20"/>
                <w:szCs w:val="20"/>
                <w:lang w:val="en-GB"/>
              </w:rPr>
              <w:t>M</w:t>
            </w:r>
            <w:r w:rsidRPr="003A2CA2">
              <w:rPr>
                <w:color w:val="333333"/>
                <w:sz w:val="20"/>
                <w:szCs w:val="20"/>
                <w:lang w:val="en-GB"/>
              </w:rPr>
              <w:t>ulti-camera and video stitching technology for the broadcasting market.</w:t>
            </w:r>
          </w:p>
        </w:tc>
        <w:tc>
          <w:tcPr>
            <w:tcW w:w="1062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Diepenbeek</w:t>
            </w:r>
          </w:p>
        </w:tc>
        <w:tc>
          <w:tcPr>
            <w:tcW w:w="1170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Opening faillissement op: 2013-11-07.Onvoldoende markttractie.</w:t>
            </w:r>
          </w:p>
        </w:tc>
      </w:tr>
      <w:tr w:rsidR="001011FF" w:rsidRPr="00CF47C3" w:rsidTr="003A2CA2">
        <w:tc>
          <w:tcPr>
            <w:tcW w:w="228" w:type="pct"/>
          </w:tcPr>
          <w:p w:rsidR="001011FF" w:rsidRPr="009147A7" w:rsidRDefault="001011FF" w:rsidP="00AD4483">
            <w:pPr>
              <w:rPr>
                <w:color w:val="000000"/>
                <w:sz w:val="20"/>
                <w:szCs w:val="20"/>
                <w:lang w:val="nl-BE"/>
              </w:rPr>
            </w:pPr>
            <w:r w:rsidRPr="009147A7">
              <w:rPr>
                <w:color w:val="000000"/>
                <w:sz w:val="20"/>
                <w:szCs w:val="20"/>
                <w:lang w:val="nl-BE"/>
              </w:rPr>
              <w:t>15</w:t>
            </w:r>
          </w:p>
        </w:tc>
        <w:tc>
          <w:tcPr>
            <w:tcW w:w="954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proofErr w:type="spellStart"/>
            <w:r w:rsidRPr="003A2CA2">
              <w:rPr>
                <w:color w:val="333333"/>
                <w:sz w:val="20"/>
                <w:szCs w:val="20"/>
              </w:rPr>
              <w:t>Dink</w:t>
            </w:r>
            <w:proofErr w:type="spellEnd"/>
          </w:p>
        </w:tc>
        <w:tc>
          <w:tcPr>
            <w:tcW w:w="339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2010</w:t>
            </w:r>
          </w:p>
        </w:tc>
        <w:tc>
          <w:tcPr>
            <w:tcW w:w="1247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  <w:lang w:val="en-GB"/>
              </w:rPr>
            </w:pPr>
            <w:proofErr w:type="spellStart"/>
            <w:r w:rsidRPr="003A2CA2">
              <w:rPr>
                <w:color w:val="333333"/>
                <w:sz w:val="20"/>
                <w:szCs w:val="20"/>
                <w:lang w:val="en-GB"/>
              </w:rPr>
              <w:t>d!NK</w:t>
            </w:r>
            <w:proofErr w:type="spellEnd"/>
            <w:r w:rsidRPr="003A2CA2">
              <w:rPr>
                <w:color w:val="333333"/>
                <w:sz w:val="20"/>
                <w:szCs w:val="20"/>
                <w:lang w:val="en-GB"/>
              </w:rPr>
              <w:t xml:space="preserve"> empowers sales to outperform</w:t>
            </w:r>
          </w:p>
        </w:tc>
        <w:tc>
          <w:tcPr>
            <w:tcW w:w="1062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Vosselaar</w:t>
            </w:r>
          </w:p>
        </w:tc>
        <w:tc>
          <w:tcPr>
            <w:tcW w:w="1170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Normale toestand</w:t>
            </w:r>
          </w:p>
        </w:tc>
      </w:tr>
      <w:tr w:rsidR="001011FF" w:rsidRPr="00C9078E" w:rsidTr="003A2CA2">
        <w:tc>
          <w:tcPr>
            <w:tcW w:w="228" w:type="pct"/>
          </w:tcPr>
          <w:p w:rsidR="001011FF" w:rsidRPr="00CF47C3" w:rsidRDefault="001011FF" w:rsidP="00AD4483">
            <w:pPr>
              <w:rPr>
                <w:color w:val="000000"/>
                <w:sz w:val="20"/>
                <w:szCs w:val="20"/>
                <w:lang w:val="en-US"/>
              </w:rPr>
            </w:pPr>
            <w:r w:rsidRPr="00CF47C3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54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proofErr w:type="spellStart"/>
            <w:r w:rsidRPr="003A2CA2">
              <w:rPr>
                <w:color w:val="333333"/>
                <w:sz w:val="20"/>
                <w:szCs w:val="20"/>
              </w:rPr>
              <w:t>Viloc</w:t>
            </w:r>
            <w:proofErr w:type="spellEnd"/>
          </w:p>
        </w:tc>
        <w:tc>
          <w:tcPr>
            <w:tcW w:w="339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2010</w:t>
            </w:r>
          </w:p>
        </w:tc>
        <w:tc>
          <w:tcPr>
            <w:tcW w:w="1247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  <w:lang w:val="en-GB"/>
              </w:rPr>
            </w:pPr>
            <w:r w:rsidRPr="003A2CA2">
              <w:rPr>
                <w:color w:val="333333"/>
                <w:sz w:val="20"/>
                <w:szCs w:val="20"/>
                <w:lang w:val="en-GB"/>
              </w:rPr>
              <w:t>Automated tool management for the construction industry</w:t>
            </w:r>
          </w:p>
        </w:tc>
        <w:tc>
          <w:tcPr>
            <w:tcW w:w="1062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Zandhoven</w:t>
            </w:r>
          </w:p>
        </w:tc>
        <w:tc>
          <w:tcPr>
            <w:tcW w:w="1170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Normale toestand</w:t>
            </w:r>
          </w:p>
        </w:tc>
      </w:tr>
      <w:tr w:rsidR="001011FF" w:rsidRPr="00CF47C3" w:rsidTr="003A2CA2">
        <w:tc>
          <w:tcPr>
            <w:tcW w:w="228" w:type="pct"/>
          </w:tcPr>
          <w:p w:rsidR="001011FF" w:rsidRPr="00CF47C3" w:rsidRDefault="001011FF" w:rsidP="00AD4483">
            <w:pPr>
              <w:rPr>
                <w:color w:val="000000"/>
                <w:sz w:val="20"/>
                <w:szCs w:val="20"/>
                <w:lang w:val="en-US"/>
              </w:rPr>
            </w:pPr>
            <w:r w:rsidRPr="00CF47C3"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954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proofErr w:type="spellStart"/>
            <w:r w:rsidRPr="003A2CA2">
              <w:rPr>
                <w:color w:val="333333"/>
                <w:sz w:val="20"/>
                <w:szCs w:val="20"/>
              </w:rPr>
              <w:t>Videolab</w:t>
            </w:r>
            <w:proofErr w:type="spellEnd"/>
          </w:p>
        </w:tc>
        <w:tc>
          <w:tcPr>
            <w:tcW w:w="339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2010</w:t>
            </w:r>
          </w:p>
        </w:tc>
        <w:tc>
          <w:tcPr>
            <w:tcW w:w="1247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  <w:lang w:val="en-GB"/>
              </w:rPr>
            </w:pPr>
            <w:r w:rsidRPr="003A2CA2">
              <w:rPr>
                <w:color w:val="333333"/>
                <w:sz w:val="20"/>
                <w:szCs w:val="20"/>
                <w:lang w:val="en-GB"/>
              </w:rPr>
              <w:t>Helping you generate social buzz through user-generated media content</w:t>
            </w:r>
          </w:p>
        </w:tc>
        <w:tc>
          <w:tcPr>
            <w:tcW w:w="1062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Ham</w:t>
            </w:r>
          </w:p>
        </w:tc>
        <w:tc>
          <w:tcPr>
            <w:tcW w:w="1170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Normale toestand</w:t>
            </w:r>
          </w:p>
        </w:tc>
      </w:tr>
      <w:tr w:rsidR="001011FF" w:rsidRPr="00CF47C3" w:rsidTr="003A2CA2">
        <w:tc>
          <w:tcPr>
            <w:tcW w:w="228" w:type="pct"/>
          </w:tcPr>
          <w:p w:rsidR="001011FF" w:rsidRPr="00C9078E" w:rsidRDefault="001011FF" w:rsidP="00AD4483">
            <w:pPr>
              <w:rPr>
                <w:color w:val="000000"/>
                <w:sz w:val="20"/>
                <w:szCs w:val="20"/>
                <w:lang w:val="nl-BE"/>
              </w:rPr>
            </w:pPr>
            <w:r w:rsidRPr="00C9078E">
              <w:rPr>
                <w:color w:val="000000"/>
                <w:sz w:val="20"/>
                <w:szCs w:val="20"/>
                <w:lang w:val="nl-BE"/>
              </w:rPr>
              <w:t>18</w:t>
            </w:r>
          </w:p>
        </w:tc>
        <w:tc>
          <w:tcPr>
            <w:tcW w:w="954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proofErr w:type="spellStart"/>
            <w:r w:rsidRPr="003A2CA2">
              <w:rPr>
                <w:color w:val="333333"/>
                <w:sz w:val="20"/>
                <w:szCs w:val="20"/>
              </w:rPr>
              <w:t>Ontoforce</w:t>
            </w:r>
            <w:proofErr w:type="spellEnd"/>
          </w:p>
        </w:tc>
        <w:tc>
          <w:tcPr>
            <w:tcW w:w="339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2011</w:t>
            </w:r>
          </w:p>
        </w:tc>
        <w:tc>
          <w:tcPr>
            <w:tcW w:w="1247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  <w:lang w:val="en-GB"/>
              </w:rPr>
            </w:pPr>
            <w:r>
              <w:rPr>
                <w:color w:val="333333"/>
                <w:sz w:val="20"/>
                <w:szCs w:val="20"/>
                <w:lang w:val="en-GB"/>
              </w:rPr>
              <w:t>S</w:t>
            </w:r>
            <w:r w:rsidRPr="003A2CA2">
              <w:rPr>
                <w:color w:val="333333"/>
                <w:sz w:val="20"/>
                <w:szCs w:val="20"/>
                <w:lang w:val="en-GB"/>
              </w:rPr>
              <w:t>emantic search technology for pharmaceutical and biotech research.</w:t>
            </w:r>
          </w:p>
        </w:tc>
        <w:tc>
          <w:tcPr>
            <w:tcW w:w="1062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Hasselt</w:t>
            </w:r>
          </w:p>
        </w:tc>
        <w:tc>
          <w:tcPr>
            <w:tcW w:w="1170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Normale toestand</w:t>
            </w:r>
          </w:p>
        </w:tc>
      </w:tr>
      <w:tr w:rsidR="001011FF" w:rsidRPr="00CF47C3" w:rsidTr="003A2CA2">
        <w:tc>
          <w:tcPr>
            <w:tcW w:w="228" w:type="pct"/>
          </w:tcPr>
          <w:p w:rsidR="001011FF" w:rsidRPr="00CF47C3" w:rsidRDefault="001011FF" w:rsidP="00AD4483">
            <w:pPr>
              <w:rPr>
                <w:color w:val="000000"/>
                <w:sz w:val="20"/>
                <w:szCs w:val="20"/>
                <w:lang w:val="en-US"/>
              </w:rPr>
            </w:pPr>
            <w:r w:rsidRPr="00CF47C3"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54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Track 4 C</w:t>
            </w:r>
          </w:p>
        </w:tc>
        <w:tc>
          <w:tcPr>
            <w:tcW w:w="339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2012</w:t>
            </w:r>
          </w:p>
        </w:tc>
        <w:tc>
          <w:tcPr>
            <w:tcW w:w="1247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  <w:lang w:val="en-GB"/>
              </w:rPr>
            </w:pPr>
            <w:r>
              <w:rPr>
                <w:color w:val="333333"/>
                <w:sz w:val="20"/>
                <w:szCs w:val="20"/>
                <w:lang w:val="en-GB"/>
              </w:rPr>
              <w:t>E</w:t>
            </w:r>
            <w:r w:rsidRPr="003A2CA2">
              <w:rPr>
                <w:color w:val="333333"/>
                <w:sz w:val="20"/>
                <w:szCs w:val="20"/>
                <w:lang w:val="en-GB"/>
              </w:rPr>
              <w:t>nd-to-end container and cargo tracking, providing hardware, software and service to add security and transparency.</w:t>
            </w:r>
          </w:p>
        </w:tc>
        <w:tc>
          <w:tcPr>
            <w:tcW w:w="1062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Aartselaar</w:t>
            </w:r>
          </w:p>
        </w:tc>
        <w:tc>
          <w:tcPr>
            <w:tcW w:w="1170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Normale toestand</w:t>
            </w:r>
          </w:p>
        </w:tc>
      </w:tr>
      <w:tr w:rsidR="001011FF" w:rsidRPr="00CF47C3" w:rsidTr="003A2CA2">
        <w:tc>
          <w:tcPr>
            <w:tcW w:w="228" w:type="pct"/>
          </w:tcPr>
          <w:p w:rsidR="001011FF" w:rsidRPr="00CF47C3" w:rsidRDefault="001011FF" w:rsidP="00AD4483">
            <w:pPr>
              <w:rPr>
                <w:color w:val="000000"/>
                <w:sz w:val="20"/>
                <w:szCs w:val="20"/>
                <w:lang w:val="en-US"/>
              </w:rPr>
            </w:pPr>
            <w:r w:rsidRPr="00CF47C3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54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proofErr w:type="spellStart"/>
            <w:r w:rsidRPr="003A2CA2">
              <w:rPr>
                <w:color w:val="333333"/>
                <w:sz w:val="20"/>
                <w:szCs w:val="20"/>
              </w:rPr>
              <w:t>Exia</w:t>
            </w:r>
            <w:proofErr w:type="spellEnd"/>
            <w:r w:rsidRPr="003A2CA2">
              <w:rPr>
                <w:color w:val="333333"/>
                <w:sz w:val="20"/>
                <w:szCs w:val="20"/>
              </w:rPr>
              <w:t xml:space="preserve"> Belgium</w:t>
            </w:r>
          </w:p>
        </w:tc>
        <w:tc>
          <w:tcPr>
            <w:tcW w:w="339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2013</w:t>
            </w:r>
          </w:p>
        </w:tc>
        <w:tc>
          <w:tcPr>
            <w:tcW w:w="1247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  <w:lang w:val="en-GB"/>
              </w:rPr>
            </w:pPr>
            <w:r w:rsidRPr="00ED7489">
              <w:rPr>
                <w:color w:val="333333"/>
                <w:sz w:val="20"/>
                <w:szCs w:val="20"/>
                <w:lang w:val="en-GB"/>
              </w:rPr>
              <w:t>I</w:t>
            </w:r>
            <w:r w:rsidRPr="003A2CA2">
              <w:rPr>
                <w:color w:val="333333"/>
                <w:sz w:val="20"/>
                <w:szCs w:val="20"/>
                <w:lang w:val="en-GB"/>
              </w:rPr>
              <w:t>nnovative sensor technology to make road transport safer and less damage-prone.</w:t>
            </w:r>
          </w:p>
        </w:tc>
        <w:tc>
          <w:tcPr>
            <w:tcW w:w="1062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Etterbeek</w:t>
            </w:r>
          </w:p>
        </w:tc>
        <w:tc>
          <w:tcPr>
            <w:tcW w:w="1170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Normale toestand</w:t>
            </w:r>
          </w:p>
        </w:tc>
      </w:tr>
      <w:tr w:rsidR="001011FF" w:rsidRPr="00CF47C3" w:rsidTr="003A2CA2">
        <w:tc>
          <w:tcPr>
            <w:tcW w:w="228" w:type="pct"/>
          </w:tcPr>
          <w:p w:rsidR="001011FF" w:rsidRPr="00CF47C3" w:rsidRDefault="001011FF" w:rsidP="00AD4483">
            <w:pPr>
              <w:rPr>
                <w:color w:val="000000"/>
                <w:sz w:val="20"/>
                <w:szCs w:val="20"/>
                <w:lang w:val="en-US"/>
              </w:rPr>
            </w:pPr>
            <w:r w:rsidRPr="00CF47C3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54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proofErr w:type="spellStart"/>
            <w:r w:rsidRPr="003A2CA2">
              <w:rPr>
                <w:color w:val="333333"/>
                <w:sz w:val="20"/>
                <w:szCs w:val="20"/>
              </w:rPr>
              <w:t>Graphine</w:t>
            </w:r>
            <w:proofErr w:type="spellEnd"/>
          </w:p>
        </w:tc>
        <w:tc>
          <w:tcPr>
            <w:tcW w:w="339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2013</w:t>
            </w:r>
          </w:p>
        </w:tc>
        <w:tc>
          <w:tcPr>
            <w:tcW w:w="1247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  <w:lang w:val="en-GB"/>
              </w:rPr>
            </w:pPr>
            <w:proofErr w:type="spellStart"/>
            <w:r w:rsidRPr="003A2CA2">
              <w:rPr>
                <w:color w:val="333333"/>
                <w:sz w:val="20"/>
                <w:szCs w:val="20"/>
                <w:lang w:val="en-GB"/>
              </w:rPr>
              <w:t>Graphine</w:t>
            </w:r>
            <w:proofErr w:type="spellEnd"/>
            <w:r w:rsidRPr="003A2CA2">
              <w:rPr>
                <w:color w:val="333333"/>
                <w:sz w:val="20"/>
                <w:szCs w:val="20"/>
                <w:lang w:val="en-GB"/>
              </w:rPr>
              <w:t xml:space="preserve"> delivers state-of-the-art graphics middleware for the games and visualization industries.</w:t>
            </w:r>
          </w:p>
        </w:tc>
        <w:tc>
          <w:tcPr>
            <w:tcW w:w="1062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Gent</w:t>
            </w:r>
          </w:p>
        </w:tc>
        <w:tc>
          <w:tcPr>
            <w:tcW w:w="1170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Normale toestand</w:t>
            </w:r>
          </w:p>
        </w:tc>
      </w:tr>
      <w:tr w:rsidR="001011FF" w:rsidRPr="00CF47C3" w:rsidTr="003A2CA2">
        <w:tc>
          <w:tcPr>
            <w:tcW w:w="228" w:type="pct"/>
          </w:tcPr>
          <w:p w:rsidR="001011FF" w:rsidRPr="005957B3" w:rsidRDefault="001011FF" w:rsidP="00AD4483">
            <w:pPr>
              <w:rPr>
                <w:color w:val="000000"/>
                <w:sz w:val="20"/>
                <w:szCs w:val="20"/>
                <w:lang w:val="nl-BE"/>
              </w:rPr>
            </w:pPr>
            <w:r w:rsidRPr="005957B3">
              <w:rPr>
                <w:color w:val="000000"/>
                <w:sz w:val="20"/>
                <w:szCs w:val="20"/>
                <w:lang w:val="nl-BE"/>
              </w:rPr>
              <w:t>22</w:t>
            </w:r>
          </w:p>
        </w:tc>
        <w:tc>
          <w:tcPr>
            <w:tcW w:w="954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proofErr w:type="spellStart"/>
            <w:r w:rsidRPr="003A2CA2">
              <w:rPr>
                <w:color w:val="333333"/>
                <w:sz w:val="20"/>
                <w:szCs w:val="20"/>
              </w:rPr>
              <w:t>Octopin</w:t>
            </w:r>
            <w:proofErr w:type="spellEnd"/>
          </w:p>
        </w:tc>
        <w:tc>
          <w:tcPr>
            <w:tcW w:w="339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2012</w:t>
            </w:r>
          </w:p>
        </w:tc>
        <w:tc>
          <w:tcPr>
            <w:tcW w:w="1247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  <w:lang w:val="en-GB"/>
              </w:rPr>
            </w:pPr>
            <w:r w:rsidRPr="00ED7489">
              <w:rPr>
                <w:color w:val="333333"/>
                <w:sz w:val="20"/>
                <w:szCs w:val="20"/>
                <w:lang w:val="en-GB"/>
              </w:rPr>
              <w:t>C</w:t>
            </w:r>
            <w:r w:rsidRPr="003A2CA2">
              <w:rPr>
                <w:color w:val="333333"/>
                <w:sz w:val="20"/>
                <w:szCs w:val="20"/>
                <w:lang w:val="en-GB"/>
              </w:rPr>
              <w:t xml:space="preserve">ontent marketing platform for </w:t>
            </w:r>
            <w:proofErr w:type="spellStart"/>
            <w:r w:rsidRPr="003A2CA2">
              <w:rPr>
                <w:color w:val="333333"/>
                <w:sz w:val="20"/>
                <w:szCs w:val="20"/>
                <w:lang w:val="en-GB"/>
              </w:rPr>
              <w:t>entreprises</w:t>
            </w:r>
            <w:proofErr w:type="spellEnd"/>
            <w:r w:rsidRPr="003A2CA2">
              <w:rPr>
                <w:color w:val="333333"/>
                <w:sz w:val="20"/>
                <w:szCs w:val="20"/>
                <w:lang w:val="en-GB"/>
              </w:rPr>
              <w:t xml:space="preserve"> to manage their brand activities on the web.</w:t>
            </w:r>
          </w:p>
        </w:tc>
        <w:tc>
          <w:tcPr>
            <w:tcW w:w="1062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Antwerpen</w:t>
            </w:r>
          </w:p>
        </w:tc>
        <w:tc>
          <w:tcPr>
            <w:tcW w:w="1170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Opening faillissement op: 2015-06-09</w:t>
            </w:r>
          </w:p>
        </w:tc>
      </w:tr>
      <w:tr w:rsidR="001011FF" w:rsidRPr="00CF47C3" w:rsidTr="003A2CA2">
        <w:tc>
          <w:tcPr>
            <w:tcW w:w="228" w:type="pct"/>
          </w:tcPr>
          <w:p w:rsidR="001011FF" w:rsidRPr="00AE26FB" w:rsidRDefault="001011FF" w:rsidP="00AD4483">
            <w:pPr>
              <w:rPr>
                <w:color w:val="000000"/>
                <w:sz w:val="20"/>
                <w:szCs w:val="20"/>
                <w:lang w:val="nl-BE"/>
              </w:rPr>
            </w:pPr>
            <w:r w:rsidRPr="00AE26FB">
              <w:rPr>
                <w:color w:val="000000"/>
                <w:sz w:val="20"/>
                <w:szCs w:val="20"/>
                <w:lang w:val="nl-BE"/>
              </w:rPr>
              <w:t>23</w:t>
            </w:r>
          </w:p>
        </w:tc>
        <w:tc>
          <w:tcPr>
            <w:tcW w:w="954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proofErr w:type="spellStart"/>
            <w:r w:rsidRPr="003A2CA2">
              <w:rPr>
                <w:color w:val="333333"/>
                <w:sz w:val="20"/>
                <w:szCs w:val="20"/>
              </w:rPr>
              <w:t>Lightspeed</w:t>
            </w:r>
            <w:proofErr w:type="spellEnd"/>
            <w:r w:rsidRPr="003A2CA2">
              <w:rPr>
                <w:color w:val="333333"/>
                <w:sz w:val="20"/>
                <w:szCs w:val="20"/>
              </w:rPr>
              <w:t xml:space="preserve"> POS Belgium</w:t>
            </w:r>
          </w:p>
        </w:tc>
        <w:tc>
          <w:tcPr>
            <w:tcW w:w="339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2012</w:t>
            </w:r>
          </w:p>
        </w:tc>
        <w:tc>
          <w:tcPr>
            <w:tcW w:w="1247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  <w:lang w:val="en-GB"/>
              </w:rPr>
            </w:pPr>
            <w:r>
              <w:rPr>
                <w:color w:val="333333"/>
                <w:sz w:val="20"/>
                <w:szCs w:val="20"/>
                <w:lang w:val="en-GB"/>
              </w:rPr>
              <w:t>C</w:t>
            </w:r>
            <w:r w:rsidRPr="003A2CA2">
              <w:rPr>
                <w:color w:val="333333"/>
                <w:sz w:val="20"/>
                <w:szCs w:val="20"/>
                <w:lang w:val="en-GB"/>
              </w:rPr>
              <w:t>ash register for the iPad and iPhone.</w:t>
            </w:r>
          </w:p>
        </w:tc>
        <w:tc>
          <w:tcPr>
            <w:tcW w:w="1062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Gent</w:t>
            </w:r>
          </w:p>
        </w:tc>
        <w:tc>
          <w:tcPr>
            <w:tcW w:w="1170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 xml:space="preserve">Fusie met </w:t>
            </w:r>
            <w:proofErr w:type="spellStart"/>
            <w:r w:rsidRPr="003A2CA2">
              <w:rPr>
                <w:color w:val="333333"/>
                <w:sz w:val="20"/>
                <w:szCs w:val="20"/>
              </w:rPr>
              <w:t>Lightspeed</w:t>
            </w:r>
            <w:proofErr w:type="spellEnd"/>
            <w:r w:rsidRPr="003A2CA2">
              <w:rPr>
                <w:color w:val="333333"/>
                <w:sz w:val="20"/>
                <w:szCs w:val="20"/>
              </w:rPr>
              <w:t xml:space="preserve"> Retail (Canada) in okt 2014. </w:t>
            </w:r>
            <w:proofErr w:type="spellStart"/>
            <w:r w:rsidRPr="003A2CA2">
              <w:rPr>
                <w:color w:val="333333"/>
                <w:sz w:val="20"/>
                <w:szCs w:val="20"/>
              </w:rPr>
              <w:t>Posios</w:t>
            </w:r>
            <w:proofErr w:type="spellEnd"/>
            <w:r w:rsidRPr="003A2CA2">
              <w:rPr>
                <w:color w:val="333333"/>
                <w:sz w:val="20"/>
                <w:szCs w:val="20"/>
              </w:rPr>
              <w:t xml:space="preserve"> (herdoopt naar </w:t>
            </w:r>
            <w:proofErr w:type="spellStart"/>
            <w:r w:rsidRPr="003A2CA2">
              <w:rPr>
                <w:color w:val="333333"/>
                <w:sz w:val="20"/>
                <w:szCs w:val="20"/>
              </w:rPr>
              <w:t>Lightspeed</w:t>
            </w:r>
            <w:proofErr w:type="spellEnd"/>
            <w:r w:rsidRPr="003A2CA2">
              <w:rPr>
                <w:color w:val="333333"/>
                <w:sz w:val="20"/>
                <w:szCs w:val="20"/>
              </w:rPr>
              <w:t xml:space="preserve"> Restaurant) wordt het Europese hoofdkwartier van de groep en alle activiteiten m</w:t>
            </w:r>
            <w:r w:rsidR="005C213E">
              <w:rPr>
                <w:color w:val="333333"/>
                <w:sz w:val="20"/>
                <w:szCs w:val="20"/>
              </w:rPr>
              <w:t>.</w:t>
            </w:r>
            <w:r w:rsidRPr="003A2CA2">
              <w:rPr>
                <w:color w:val="333333"/>
                <w:sz w:val="20"/>
                <w:szCs w:val="20"/>
              </w:rPr>
              <w:t>b</w:t>
            </w:r>
            <w:r w:rsidR="005C213E">
              <w:rPr>
                <w:color w:val="333333"/>
                <w:sz w:val="20"/>
                <w:szCs w:val="20"/>
              </w:rPr>
              <w:t>.</w:t>
            </w:r>
            <w:r w:rsidRPr="003A2CA2">
              <w:rPr>
                <w:color w:val="333333"/>
                <w:sz w:val="20"/>
                <w:szCs w:val="20"/>
              </w:rPr>
              <w:t>t</w:t>
            </w:r>
            <w:r w:rsidR="005C213E">
              <w:rPr>
                <w:color w:val="333333"/>
                <w:sz w:val="20"/>
                <w:szCs w:val="20"/>
              </w:rPr>
              <w:t>.</w:t>
            </w:r>
            <w:r w:rsidRPr="003A2CA2">
              <w:rPr>
                <w:color w:val="333333"/>
                <w:sz w:val="20"/>
                <w:szCs w:val="20"/>
              </w:rPr>
              <w:t xml:space="preserve"> de </w:t>
            </w:r>
            <w:proofErr w:type="spellStart"/>
            <w:r w:rsidRPr="003A2CA2">
              <w:rPr>
                <w:color w:val="333333"/>
                <w:sz w:val="20"/>
                <w:szCs w:val="20"/>
              </w:rPr>
              <w:t>restaurantbusiness</w:t>
            </w:r>
            <w:proofErr w:type="spellEnd"/>
            <w:r w:rsidRPr="003A2CA2">
              <w:rPr>
                <w:color w:val="333333"/>
                <w:sz w:val="20"/>
                <w:szCs w:val="20"/>
              </w:rPr>
              <w:t xml:space="preserve"> wereldwijd worden vanuit Gent geleid.</w:t>
            </w:r>
          </w:p>
        </w:tc>
      </w:tr>
      <w:tr w:rsidR="001011FF" w:rsidRPr="00CF47C3" w:rsidTr="003A2CA2">
        <w:tc>
          <w:tcPr>
            <w:tcW w:w="228" w:type="pct"/>
          </w:tcPr>
          <w:p w:rsidR="001011FF" w:rsidRPr="00AE26FB" w:rsidRDefault="001011FF" w:rsidP="00AD4483">
            <w:pPr>
              <w:rPr>
                <w:color w:val="000000"/>
                <w:sz w:val="20"/>
                <w:szCs w:val="20"/>
                <w:lang w:val="nl-BE"/>
              </w:rPr>
            </w:pPr>
            <w:r w:rsidRPr="00AE26FB">
              <w:rPr>
                <w:color w:val="000000"/>
                <w:sz w:val="20"/>
                <w:szCs w:val="20"/>
                <w:lang w:val="nl-BE"/>
              </w:rPr>
              <w:t>24</w:t>
            </w:r>
          </w:p>
        </w:tc>
        <w:tc>
          <w:tcPr>
            <w:tcW w:w="954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G-flux</w:t>
            </w:r>
          </w:p>
        </w:tc>
        <w:tc>
          <w:tcPr>
            <w:tcW w:w="339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2012</w:t>
            </w:r>
          </w:p>
        </w:tc>
        <w:tc>
          <w:tcPr>
            <w:tcW w:w="1247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  <w:lang w:val="en-GB"/>
              </w:rPr>
            </w:pPr>
            <w:r>
              <w:rPr>
                <w:color w:val="333333"/>
                <w:sz w:val="20"/>
                <w:szCs w:val="20"/>
                <w:lang w:val="en-GB"/>
              </w:rPr>
              <w:t>S</w:t>
            </w:r>
            <w:r w:rsidRPr="003A2CA2">
              <w:rPr>
                <w:color w:val="333333"/>
                <w:sz w:val="20"/>
                <w:szCs w:val="20"/>
                <w:lang w:val="en-GB"/>
              </w:rPr>
              <w:t>martphone applications for outdoor sports</w:t>
            </w:r>
          </w:p>
        </w:tc>
        <w:tc>
          <w:tcPr>
            <w:tcW w:w="1062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Gent</w:t>
            </w:r>
          </w:p>
        </w:tc>
        <w:tc>
          <w:tcPr>
            <w:tcW w:w="1170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Normale toestand</w:t>
            </w:r>
          </w:p>
        </w:tc>
      </w:tr>
      <w:tr w:rsidR="001011FF" w:rsidRPr="00CF47C3" w:rsidTr="003A2CA2">
        <w:tc>
          <w:tcPr>
            <w:tcW w:w="228" w:type="pct"/>
          </w:tcPr>
          <w:p w:rsidR="001011FF" w:rsidRPr="00CF47C3" w:rsidRDefault="001011FF" w:rsidP="00AD4483">
            <w:pPr>
              <w:rPr>
                <w:color w:val="000000"/>
                <w:sz w:val="20"/>
                <w:szCs w:val="20"/>
              </w:rPr>
            </w:pPr>
            <w:r w:rsidRPr="00CF47C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54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proofErr w:type="spellStart"/>
            <w:r w:rsidRPr="003A2CA2">
              <w:rPr>
                <w:color w:val="333333"/>
                <w:sz w:val="20"/>
                <w:szCs w:val="20"/>
              </w:rPr>
              <w:t>Hello</w:t>
            </w:r>
            <w:proofErr w:type="spellEnd"/>
            <w:r w:rsidRPr="003A2CA2">
              <w:rPr>
                <w:color w:val="333333"/>
                <w:sz w:val="20"/>
                <w:szCs w:val="20"/>
              </w:rPr>
              <w:t xml:space="preserve"> My </w:t>
            </w:r>
            <w:proofErr w:type="spellStart"/>
            <w:r w:rsidRPr="003A2CA2">
              <w:rPr>
                <w:color w:val="333333"/>
                <w:sz w:val="20"/>
                <w:szCs w:val="20"/>
              </w:rPr>
              <w:t>Dear</w:t>
            </w:r>
            <w:proofErr w:type="spellEnd"/>
          </w:p>
        </w:tc>
        <w:tc>
          <w:tcPr>
            <w:tcW w:w="339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2012</w:t>
            </w:r>
          </w:p>
        </w:tc>
        <w:tc>
          <w:tcPr>
            <w:tcW w:w="1247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  <w:lang w:val="en-GB"/>
              </w:rPr>
            </w:pPr>
            <w:proofErr w:type="spellStart"/>
            <w:r w:rsidRPr="003A2CA2">
              <w:rPr>
                <w:color w:val="333333"/>
                <w:sz w:val="20"/>
                <w:szCs w:val="20"/>
                <w:lang w:val="en-GB"/>
              </w:rPr>
              <w:t>HelloMyDear</w:t>
            </w:r>
            <w:proofErr w:type="spellEnd"/>
            <w:r w:rsidRPr="003A2CA2">
              <w:rPr>
                <w:color w:val="333333"/>
                <w:sz w:val="20"/>
                <w:szCs w:val="20"/>
                <w:lang w:val="en-GB"/>
              </w:rPr>
              <w:t xml:space="preserve"> helps you capture stories and make them available online and in print.</w:t>
            </w:r>
          </w:p>
        </w:tc>
        <w:tc>
          <w:tcPr>
            <w:tcW w:w="1062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Antwerpen</w:t>
            </w:r>
          </w:p>
        </w:tc>
        <w:tc>
          <w:tcPr>
            <w:tcW w:w="1170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Normale toestand</w:t>
            </w:r>
            <w:bookmarkStart w:id="0" w:name="_GoBack"/>
            <w:bookmarkEnd w:id="0"/>
          </w:p>
        </w:tc>
      </w:tr>
      <w:tr w:rsidR="001011FF" w:rsidRPr="00CF47C3" w:rsidTr="003A2CA2">
        <w:tc>
          <w:tcPr>
            <w:tcW w:w="228" w:type="pct"/>
          </w:tcPr>
          <w:p w:rsidR="001011FF" w:rsidRPr="00CF47C3" w:rsidRDefault="001011FF" w:rsidP="00AD4483">
            <w:pPr>
              <w:rPr>
                <w:color w:val="000000"/>
                <w:sz w:val="20"/>
                <w:szCs w:val="20"/>
                <w:lang w:val="en-US"/>
              </w:rPr>
            </w:pPr>
            <w:r w:rsidRPr="00CF47C3"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954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proofErr w:type="spellStart"/>
            <w:r w:rsidRPr="003A2CA2">
              <w:rPr>
                <w:color w:val="333333"/>
                <w:sz w:val="20"/>
                <w:szCs w:val="20"/>
              </w:rPr>
              <w:t>Permission</w:t>
            </w:r>
            <w:proofErr w:type="spellEnd"/>
            <w:r w:rsidRPr="003A2CA2">
              <w:rPr>
                <w:color w:val="333333"/>
                <w:sz w:val="20"/>
                <w:szCs w:val="20"/>
              </w:rPr>
              <w:t xml:space="preserve"> Machine</w:t>
            </w:r>
          </w:p>
        </w:tc>
        <w:tc>
          <w:tcPr>
            <w:tcW w:w="339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2013</w:t>
            </w:r>
          </w:p>
        </w:tc>
        <w:tc>
          <w:tcPr>
            <w:tcW w:w="1247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  <w:lang w:val="en-GB"/>
              </w:rPr>
            </w:pPr>
            <w:r w:rsidRPr="003A2CA2">
              <w:rPr>
                <w:color w:val="333333"/>
                <w:sz w:val="20"/>
                <w:szCs w:val="20"/>
                <w:lang w:val="en-GB"/>
              </w:rPr>
              <w:t>Permission Machine helps to settle fast and legal agreements about the use of photos on so</w:t>
            </w:r>
            <w:r w:rsidRPr="003A2CA2">
              <w:rPr>
                <w:color w:val="333333"/>
                <w:sz w:val="20"/>
                <w:szCs w:val="20"/>
                <w:lang w:val="en-GB"/>
              </w:rPr>
              <w:lastRenderedPageBreak/>
              <w:t>cial media.</w:t>
            </w:r>
          </w:p>
        </w:tc>
        <w:tc>
          <w:tcPr>
            <w:tcW w:w="1062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lastRenderedPageBreak/>
              <w:t>Mechelen</w:t>
            </w:r>
          </w:p>
        </w:tc>
        <w:tc>
          <w:tcPr>
            <w:tcW w:w="1170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Normale toestand</w:t>
            </w:r>
          </w:p>
        </w:tc>
      </w:tr>
      <w:tr w:rsidR="001011FF" w:rsidRPr="00CF47C3" w:rsidTr="003A2CA2">
        <w:tc>
          <w:tcPr>
            <w:tcW w:w="228" w:type="pct"/>
          </w:tcPr>
          <w:p w:rsidR="001011FF" w:rsidRPr="00CF47C3" w:rsidRDefault="001011FF" w:rsidP="00AD4483">
            <w:pPr>
              <w:rPr>
                <w:color w:val="000000"/>
                <w:sz w:val="20"/>
                <w:szCs w:val="20"/>
                <w:lang w:val="en-US"/>
              </w:rPr>
            </w:pPr>
            <w:r w:rsidRPr="00CF47C3">
              <w:rPr>
                <w:color w:val="000000"/>
                <w:sz w:val="20"/>
                <w:szCs w:val="20"/>
                <w:lang w:val="en-US"/>
              </w:rPr>
              <w:lastRenderedPageBreak/>
              <w:t>27</w:t>
            </w:r>
          </w:p>
        </w:tc>
        <w:tc>
          <w:tcPr>
            <w:tcW w:w="954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Sign2Pay.com</w:t>
            </w:r>
          </w:p>
        </w:tc>
        <w:tc>
          <w:tcPr>
            <w:tcW w:w="339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2013</w:t>
            </w:r>
          </w:p>
        </w:tc>
        <w:tc>
          <w:tcPr>
            <w:tcW w:w="1247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  <w:lang w:val="en-GB"/>
              </w:rPr>
            </w:pPr>
            <w:r w:rsidRPr="003A2CA2">
              <w:rPr>
                <w:color w:val="333333"/>
                <w:sz w:val="20"/>
                <w:szCs w:val="20"/>
                <w:lang w:val="en-GB"/>
              </w:rPr>
              <w:t>Pay by using your signature</w:t>
            </w:r>
          </w:p>
        </w:tc>
        <w:tc>
          <w:tcPr>
            <w:tcW w:w="1062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Antwerpen</w:t>
            </w:r>
          </w:p>
        </w:tc>
        <w:tc>
          <w:tcPr>
            <w:tcW w:w="1170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Normale toestand</w:t>
            </w:r>
          </w:p>
        </w:tc>
      </w:tr>
      <w:tr w:rsidR="001011FF" w:rsidRPr="00CF47C3" w:rsidTr="003A2CA2">
        <w:tc>
          <w:tcPr>
            <w:tcW w:w="228" w:type="pct"/>
          </w:tcPr>
          <w:p w:rsidR="001011FF" w:rsidRPr="00CF47C3" w:rsidRDefault="001011FF" w:rsidP="00AD4483">
            <w:pPr>
              <w:rPr>
                <w:color w:val="000000"/>
                <w:sz w:val="20"/>
                <w:szCs w:val="20"/>
                <w:lang w:val="en-US"/>
              </w:rPr>
            </w:pPr>
            <w:r w:rsidRPr="00CF47C3"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954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proofErr w:type="spellStart"/>
            <w:r w:rsidRPr="003A2CA2">
              <w:rPr>
                <w:color w:val="333333"/>
                <w:sz w:val="20"/>
                <w:szCs w:val="20"/>
              </w:rPr>
              <w:t>Cluttr</w:t>
            </w:r>
            <w:proofErr w:type="spellEnd"/>
          </w:p>
        </w:tc>
        <w:tc>
          <w:tcPr>
            <w:tcW w:w="339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2012</w:t>
            </w:r>
          </w:p>
        </w:tc>
        <w:tc>
          <w:tcPr>
            <w:tcW w:w="1247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  <w:lang w:val="en-GB"/>
              </w:rPr>
            </w:pPr>
            <w:proofErr w:type="spellStart"/>
            <w:r w:rsidRPr="003A2CA2">
              <w:rPr>
                <w:color w:val="333333"/>
                <w:sz w:val="20"/>
                <w:szCs w:val="20"/>
                <w:lang w:val="en-GB"/>
              </w:rPr>
              <w:t>Cluttr</w:t>
            </w:r>
            <w:proofErr w:type="spellEnd"/>
            <w:r w:rsidRPr="003A2CA2">
              <w:rPr>
                <w:color w:val="333333"/>
                <w:sz w:val="20"/>
                <w:szCs w:val="20"/>
                <w:lang w:val="en-GB"/>
              </w:rPr>
              <w:t xml:space="preserve"> allows companies to manage their data </w:t>
            </w:r>
            <w:proofErr w:type="spellStart"/>
            <w:r w:rsidRPr="003A2CA2">
              <w:rPr>
                <w:color w:val="333333"/>
                <w:sz w:val="20"/>
                <w:szCs w:val="20"/>
                <w:lang w:val="en-GB"/>
              </w:rPr>
              <w:t>centers</w:t>
            </w:r>
            <w:proofErr w:type="spellEnd"/>
            <w:r w:rsidRPr="003A2CA2">
              <w:rPr>
                <w:color w:val="333333"/>
                <w:sz w:val="20"/>
                <w:szCs w:val="20"/>
                <w:lang w:val="en-GB"/>
              </w:rPr>
              <w:t xml:space="preserve"> more efficiently and with a smaller ecological footprint.</w:t>
            </w:r>
          </w:p>
        </w:tc>
        <w:tc>
          <w:tcPr>
            <w:tcW w:w="1062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Gent</w:t>
            </w:r>
          </w:p>
        </w:tc>
        <w:tc>
          <w:tcPr>
            <w:tcW w:w="1170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Normale toestand</w:t>
            </w:r>
          </w:p>
        </w:tc>
      </w:tr>
      <w:tr w:rsidR="001011FF" w:rsidRPr="00CF47C3" w:rsidTr="003A2CA2">
        <w:tc>
          <w:tcPr>
            <w:tcW w:w="228" w:type="pct"/>
          </w:tcPr>
          <w:p w:rsidR="001011FF" w:rsidRPr="00CF47C3" w:rsidRDefault="001011FF" w:rsidP="00AD4483">
            <w:pPr>
              <w:rPr>
                <w:color w:val="000000"/>
                <w:sz w:val="20"/>
                <w:szCs w:val="20"/>
                <w:lang w:val="en-US"/>
              </w:rPr>
            </w:pPr>
            <w:r w:rsidRPr="00CF47C3">
              <w:rPr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954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proofErr w:type="spellStart"/>
            <w:r w:rsidRPr="003A2CA2">
              <w:rPr>
                <w:color w:val="333333"/>
                <w:sz w:val="20"/>
                <w:szCs w:val="20"/>
              </w:rPr>
              <w:t>Carambla</w:t>
            </w:r>
            <w:proofErr w:type="spellEnd"/>
          </w:p>
        </w:tc>
        <w:tc>
          <w:tcPr>
            <w:tcW w:w="339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2011</w:t>
            </w:r>
          </w:p>
        </w:tc>
        <w:tc>
          <w:tcPr>
            <w:tcW w:w="1247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  <w:lang w:val="en-GB"/>
              </w:rPr>
            </w:pPr>
            <w:proofErr w:type="spellStart"/>
            <w:r w:rsidRPr="003A2CA2">
              <w:rPr>
                <w:color w:val="333333"/>
                <w:sz w:val="20"/>
                <w:szCs w:val="20"/>
                <w:lang w:val="en-GB"/>
              </w:rPr>
              <w:t>Carambla</w:t>
            </w:r>
            <w:proofErr w:type="spellEnd"/>
            <w:r w:rsidRPr="003A2CA2">
              <w:rPr>
                <w:color w:val="333333"/>
                <w:sz w:val="20"/>
                <w:szCs w:val="20"/>
                <w:lang w:val="en-GB"/>
              </w:rPr>
              <w:t xml:space="preserve"> helps you find the nearest and cheapest </w:t>
            </w:r>
            <w:proofErr w:type="spellStart"/>
            <w:r w:rsidRPr="003A2CA2">
              <w:rPr>
                <w:color w:val="333333"/>
                <w:sz w:val="20"/>
                <w:szCs w:val="20"/>
                <w:lang w:val="en-GB"/>
              </w:rPr>
              <w:t>parkings</w:t>
            </w:r>
            <w:proofErr w:type="spellEnd"/>
            <w:r w:rsidRPr="003A2CA2">
              <w:rPr>
                <w:color w:val="333333"/>
                <w:sz w:val="20"/>
                <w:szCs w:val="20"/>
                <w:lang w:val="en-GB"/>
              </w:rPr>
              <w:t xml:space="preserve"> in Belgium.</w:t>
            </w:r>
          </w:p>
        </w:tc>
        <w:tc>
          <w:tcPr>
            <w:tcW w:w="1062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Gent</w:t>
            </w:r>
          </w:p>
        </w:tc>
        <w:tc>
          <w:tcPr>
            <w:tcW w:w="1170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Normale toestand</w:t>
            </w:r>
          </w:p>
        </w:tc>
      </w:tr>
      <w:tr w:rsidR="001011FF" w:rsidRPr="00CF47C3" w:rsidTr="003A2CA2">
        <w:tc>
          <w:tcPr>
            <w:tcW w:w="228" w:type="pct"/>
          </w:tcPr>
          <w:p w:rsidR="001011FF" w:rsidRPr="005957B3" w:rsidRDefault="001011FF" w:rsidP="00AD4483">
            <w:pPr>
              <w:rPr>
                <w:color w:val="000000"/>
                <w:sz w:val="20"/>
                <w:szCs w:val="20"/>
                <w:lang w:val="nl-BE"/>
              </w:rPr>
            </w:pPr>
            <w:r w:rsidRPr="005957B3">
              <w:rPr>
                <w:color w:val="000000"/>
                <w:sz w:val="20"/>
                <w:szCs w:val="20"/>
                <w:lang w:val="nl-BE"/>
              </w:rPr>
              <w:t>30</w:t>
            </w:r>
          </w:p>
        </w:tc>
        <w:tc>
          <w:tcPr>
            <w:tcW w:w="954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proofErr w:type="spellStart"/>
            <w:r w:rsidRPr="003A2CA2">
              <w:rPr>
                <w:color w:val="333333"/>
                <w:sz w:val="20"/>
                <w:szCs w:val="20"/>
              </w:rPr>
              <w:t>Endare</w:t>
            </w:r>
            <w:proofErr w:type="spellEnd"/>
          </w:p>
        </w:tc>
        <w:tc>
          <w:tcPr>
            <w:tcW w:w="339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2012</w:t>
            </w:r>
          </w:p>
        </w:tc>
        <w:tc>
          <w:tcPr>
            <w:tcW w:w="1247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  <w:lang w:val="en-GB"/>
              </w:rPr>
            </w:pPr>
            <w:proofErr w:type="spellStart"/>
            <w:r w:rsidRPr="003A2CA2">
              <w:rPr>
                <w:color w:val="333333"/>
                <w:sz w:val="20"/>
                <w:szCs w:val="20"/>
                <w:lang w:val="en-GB"/>
              </w:rPr>
              <w:t>Endare</w:t>
            </w:r>
            <w:proofErr w:type="spellEnd"/>
            <w:r w:rsidRPr="003A2CA2">
              <w:rPr>
                <w:color w:val="333333"/>
                <w:sz w:val="20"/>
                <w:szCs w:val="20"/>
                <w:lang w:val="en-GB"/>
              </w:rPr>
              <w:t xml:space="preserve"> helps you build great digital experiences</w:t>
            </w:r>
          </w:p>
        </w:tc>
        <w:tc>
          <w:tcPr>
            <w:tcW w:w="1062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Gent</w:t>
            </w:r>
          </w:p>
        </w:tc>
        <w:tc>
          <w:tcPr>
            <w:tcW w:w="1170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Normale toestand</w:t>
            </w:r>
          </w:p>
        </w:tc>
      </w:tr>
      <w:tr w:rsidR="001011FF" w:rsidRPr="00CF47C3" w:rsidTr="003A2CA2">
        <w:tc>
          <w:tcPr>
            <w:tcW w:w="228" w:type="pct"/>
          </w:tcPr>
          <w:p w:rsidR="001011FF" w:rsidRPr="00CF47C3" w:rsidRDefault="001011FF" w:rsidP="00AD4483">
            <w:pPr>
              <w:rPr>
                <w:color w:val="000000"/>
                <w:sz w:val="20"/>
                <w:szCs w:val="20"/>
                <w:lang w:val="en-US"/>
              </w:rPr>
            </w:pPr>
            <w:r w:rsidRPr="00CF47C3"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954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proofErr w:type="spellStart"/>
            <w:r w:rsidRPr="003A2CA2">
              <w:rPr>
                <w:color w:val="333333"/>
                <w:sz w:val="20"/>
                <w:szCs w:val="20"/>
              </w:rPr>
              <w:t>Iq</w:t>
            </w:r>
            <w:proofErr w:type="spellEnd"/>
            <w:r w:rsidRPr="003A2CA2">
              <w:rPr>
                <w:color w:val="333333"/>
                <w:sz w:val="20"/>
                <w:szCs w:val="20"/>
              </w:rPr>
              <w:t xml:space="preserve"> Room</w:t>
            </w:r>
          </w:p>
        </w:tc>
        <w:tc>
          <w:tcPr>
            <w:tcW w:w="339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2013</w:t>
            </w:r>
          </w:p>
        </w:tc>
        <w:tc>
          <w:tcPr>
            <w:tcW w:w="1247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  <w:lang w:val="en-GB"/>
              </w:rPr>
            </w:pPr>
            <w:r w:rsidRPr="003A2CA2">
              <w:rPr>
                <w:color w:val="333333"/>
                <w:sz w:val="20"/>
                <w:szCs w:val="20"/>
                <w:lang w:val="en-GB"/>
              </w:rPr>
              <w:t>IQ Room is an online application to evaluate candidates using psychometric assessments.</w:t>
            </w:r>
          </w:p>
        </w:tc>
        <w:tc>
          <w:tcPr>
            <w:tcW w:w="1062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Elsene</w:t>
            </w:r>
          </w:p>
        </w:tc>
        <w:tc>
          <w:tcPr>
            <w:tcW w:w="1170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Normale toestand</w:t>
            </w:r>
          </w:p>
        </w:tc>
      </w:tr>
      <w:tr w:rsidR="001011FF" w:rsidRPr="00CF47C3" w:rsidTr="003A2CA2">
        <w:tc>
          <w:tcPr>
            <w:tcW w:w="228" w:type="pct"/>
          </w:tcPr>
          <w:p w:rsidR="001011FF" w:rsidRPr="00CF47C3" w:rsidRDefault="001011FF" w:rsidP="00AD4483">
            <w:pPr>
              <w:rPr>
                <w:color w:val="000000"/>
                <w:sz w:val="20"/>
                <w:szCs w:val="20"/>
                <w:lang w:val="en-US"/>
              </w:rPr>
            </w:pPr>
            <w:r w:rsidRPr="00CF47C3">
              <w:rPr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954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proofErr w:type="spellStart"/>
            <w:r w:rsidRPr="003A2CA2">
              <w:rPr>
                <w:color w:val="333333"/>
                <w:sz w:val="20"/>
                <w:szCs w:val="20"/>
              </w:rPr>
              <w:t>LindaCare</w:t>
            </w:r>
            <w:proofErr w:type="spellEnd"/>
          </w:p>
        </w:tc>
        <w:tc>
          <w:tcPr>
            <w:tcW w:w="339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2015</w:t>
            </w:r>
          </w:p>
        </w:tc>
        <w:tc>
          <w:tcPr>
            <w:tcW w:w="1247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  <w:lang w:val="en-GB"/>
              </w:rPr>
            </w:pPr>
            <w:proofErr w:type="spellStart"/>
            <w:r w:rsidRPr="003A2CA2">
              <w:rPr>
                <w:color w:val="333333"/>
                <w:sz w:val="20"/>
                <w:szCs w:val="20"/>
                <w:lang w:val="en-GB"/>
              </w:rPr>
              <w:t>LindaCare</w:t>
            </w:r>
            <w:proofErr w:type="spellEnd"/>
            <w:r w:rsidRPr="003A2CA2">
              <w:rPr>
                <w:color w:val="333333"/>
                <w:sz w:val="20"/>
                <w:szCs w:val="20"/>
                <w:lang w:val="en-GB"/>
              </w:rPr>
              <w:t xml:space="preserve"> created a platform that offers a unified view on patients' implanted medical device messages.</w:t>
            </w:r>
          </w:p>
        </w:tc>
        <w:tc>
          <w:tcPr>
            <w:tcW w:w="1062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Leuven</w:t>
            </w:r>
          </w:p>
        </w:tc>
        <w:tc>
          <w:tcPr>
            <w:tcW w:w="1170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Normale toestand</w:t>
            </w:r>
          </w:p>
        </w:tc>
      </w:tr>
      <w:tr w:rsidR="001011FF" w:rsidRPr="00CF47C3" w:rsidTr="003A2CA2">
        <w:tc>
          <w:tcPr>
            <w:tcW w:w="228" w:type="pct"/>
          </w:tcPr>
          <w:p w:rsidR="001011FF" w:rsidRPr="00CF47C3" w:rsidRDefault="001011FF" w:rsidP="00AD4483">
            <w:pPr>
              <w:rPr>
                <w:color w:val="000000"/>
                <w:sz w:val="20"/>
                <w:szCs w:val="20"/>
                <w:lang w:val="en-US"/>
              </w:rPr>
            </w:pPr>
            <w:r w:rsidRPr="00CF47C3">
              <w:rPr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954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proofErr w:type="spellStart"/>
            <w:r w:rsidRPr="003A2CA2">
              <w:rPr>
                <w:color w:val="333333"/>
                <w:sz w:val="20"/>
                <w:szCs w:val="20"/>
              </w:rPr>
              <w:t>neoScores</w:t>
            </w:r>
            <w:proofErr w:type="spellEnd"/>
          </w:p>
        </w:tc>
        <w:tc>
          <w:tcPr>
            <w:tcW w:w="339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2013</w:t>
            </w:r>
          </w:p>
        </w:tc>
        <w:tc>
          <w:tcPr>
            <w:tcW w:w="1247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  <w:lang w:val="en-GB"/>
              </w:rPr>
            </w:pPr>
            <w:r w:rsidRPr="003A2CA2">
              <w:rPr>
                <w:color w:val="333333"/>
                <w:sz w:val="20"/>
                <w:szCs w:val="20"/>
                <w:lang w:val="en-GB"/>
              </w:rPr>
              <w:t>OS and device independent web application that dynamically renders sheet music.</w:t>
            </w:r>
          </w:p>
        </w:tc>
        <w:tc>
          <w:tcPr>
            <w:tcW w:w="1062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proofErr w:type="spellStart"/>
            <w:r w:rsidRPr="003A2CA2">
              <w:rPr>
                <w:color w:val="333333"/>
                <w:sz w:val="20"/>
                <w:szCs w:val="20"/>
              </w:rPr>
              <w:t>Kontich</w:t>
            </w:r>
            <w:proofErr w:type="spellEnd"/>
          </w:p>
        </w:tc>
        <w:tc>
          <w:tcPr>
            <w:tcW w:w="1170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Normale toestand</w:t>
            </w:r>
          </w:p>
        </w:tc>
      </w:tr>
      <w:tr w:rsidR="001011FF" w:rsidRPr="00CF47C3" w:rsidTr="003A2CA2">
        <w:tc>
          <w:tcPr>
            <w:tcW w:w="228" w:type="pct"/>
          </w:tcPr>
          <w:p w:rsidR="001011FF" w:rsidRPr="00FD426D" w:rsidRDefault="001011FF" w:rsidP="00AD4483">
            <w:pPr>
              <w:rPr>
                <w:color w:val="000000"/>
                <w:sz w:val="20"/>
                <w:szCs w:val="20"/>
              </w:rPr>
            </w:pPr>
            <w:r w:rsidRPr="00FD426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54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proofErr w:type="spellStart"/>
            <w:r w:rsidRPr="003A2CA2">
              <w:rPr>
                <w:color w:val="333333"/>
                <w:sz w:val="20"/>
                <w:szCs w:val="20"/>
              </w:rPr>
              <w:t>Qualenica</w:t>
            </w:r>
            <w:proofErr w:type="spellEnd"/>
          </w:p>
        </w:tc>
        <w:tc>
          <w:tcPr>
            <w:tcW w:w="339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2012</w:t>
            </w:r>
          </w:p>
        </w:tc>
        <w:tc>
          <w:tcPr>
            <w:tcW w:w="1247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  <w:lang w:val="en-GB"/>
              </w:rPr>
            </w:pPr>
            <w:proofErr w:type="spellStart"/>
            <w:r w:rsidRPr="003A2CA2">
              <w:rPr>
                <w:color w:val="333333"/>
                <w:sz w:val="20"/>
                <w:szCs w:val="20"/>
                <w:lang w:val="en-GB"/>
              </w:rPr>
              <w:t>Qualenica</w:t>
            </w:r>
            <w:proofErr w:type="spellEnd"/>
            <w:r w:rsidRPr="003A2CA2">
              <w:rPr>
                <w:color w:val="333333"/>
                <w:sz w:val="20"/>
                <w:szCs w:val="20"/>
                <w:lang w:val="en-GB"/>
              </w:rPr>
              <w:t xml:space="preserve"> is an innovative pharmaceutical company specializing in the production of medicines in pharmacies.</w:t>
            </w:r>
          </w:p>
        </w:tc>
        <w:tc>
          <w:tcPr>
            <w:tcW w:w="1062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Vosselaar</w:t>
            </w:r>
          </w:p>
        </w:tc>
        <w:tc>
          <w:tcPr>
            <w:tcW w:w="1170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Normale toestand</w:t>
            </w:r>
          </w:p>
        </w:tc>
      </w:tr>
      <w:tr w:rsidR="001011FF" w:rsidRPr="00CF47C3" w:rsidTr="003A2CA2">
        <w:tc>
          <w:tcPr>
            <w:tcW w:w="228" w:type="pct"/>
          </w:tcPr>
          <w:p w:rsidR="001011FF" w:rsidRPr="00FD426D" w:rsidRDefault="001011FF" w:rsidP="00AD4483">
            <w:pPr>
              <w:rPr>
                <w:color w:val="000000"/>
                <w:sz w:val="20"/>
                <w:szCs w:val="20"/>
              </w:rPr>
            </w:pPr>
            <w:r w:rsidRPr="00FD426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54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proofErr w:type="spellStart"/>
            <w:r w:rsidRPr="003A2CA2">
              <w:rPr>
                <w:color w:val="333333"/>
                <w:sz w:val="20"/>
                <w:szCs w:val="20"/>
              </w:rPr>
              <w:t>Solvice</w:t>
            </w:r>
            <w:proofErr w:type="spellEnd"/>
          </w:p>
        </w:tc>
        <w:tc>
          <w:tcPr>
            <w:tcW w:w="339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2014</w:t>
            </w:r>
          </w:p>
        </w:tc>
        <w:tc>
          <w:tcPr>
            <w:tcW w:w="1247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  <w:lang w:val="en-GB"/>
              </w:rPr>
            </w:pPr>
            <w:r w:rsidRPr="003A2CA2">
              <w:rPr>
                <w:color w:val="333333"/>
                <w:sz w:val="20"/>
                <w:szCs w:val="20"/>
                <w:lang w:val="en-GB"/>
              </w:rPr>
              <w:t>Simplifying complex planning solutions towards Planning-as-a-Service</w:t>
            </w:r>
          </w:p>
        </w:tc>
        <w:tc>
          <w:tcPr>
            <w:tcW w:w="1062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Gent</w:t>
            </w:r>
          </w:p>
        </w:tc>
        <w:tc>
          <w:tcPr>
            <w:tcW w:w="1170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Normale toestand</w:t>
            </w:r>
          </w:p>
        </w:tc>
      </w:tr>
      <w:tr w:rsidR="001011FF" w:rsidRPr="00CF47C3" w:rsidTr="003A2CA2">
        <w:tc>
          <w:tcPr>
            <w:tcW w:w="228" w:type="pct"/>
          </w:tcPr>
          <w:p w:rsidR="001011FF" w:rsidRPr="00FD426D" w:rsidRDefault="001011FF" w:rsidP="00AD44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54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proofErr w:type="spellStart"/>
            <w:r w:rsidRPr="003A2CA2">
              <w:rPr>
                <w:color w:val="333333"/>
                <w:sz w:val="20"/>
                <w:szCs w:val="20"/>
              </w:rPr>
              <w:t>Twikit</w:t>
            </w:r>
            <w:proofErr w:type="spellEnd"/>
          </w:p>
        </w:tc>
        <w:tc>
          <w:tcPr>
            <w:tcW w:w="339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2012</w:t>
            </w:r>
          </w:p>
        </w:tc>
        <w:tc>
          <w:tcPr>
            <w:tcW w:w="1247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  <w:lang w:val="en-GB"/>
              </w:rPr>
            </w:pPr>
            <w:r w:rsidRPr="003A2CA2">
              <w:rPr>
                <w:color w:val="333333"/>
                <w:sz w:val="20"/>
                <w:szCs w:val="20"/>
                <w:lang w:val="en-GB"/>
              </w:rPr>
              <w:t>Tweak and create through 3D printing</w:t>
            </w:r>
          </w:p>
        </w:tc>
        <w:tc>
          <w:tcPr>
            <w:tcW w:w="1062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Antwerpen</w:t>
            </w:r>
          </w:p>
        </w:tc>
        <w:tc>
          <w:tcPr>
            <w:tcW w:w="1170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Normale toestand</w:t>
            </w:r>
          </w:p>
        </w:tc>
      </w:tr>
      <w:tr w:rsidR="001011FF" w:rsidRPr="00CF47C3" w:rsidTr="003A2CA2">
        <w:tc>
          <w:tcPr>
            <w:tcW w:w="228" w:type="pct"/>
          </w:tcPr>
          <w:p w:rsidR="001011FF" w:rsidRDefault="001011FF" w:rsidP="00FD4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54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proofErr w:type="spellStart"/>
            <w:r w:rsidRPr="003A2CA2">
              <w:rPr>
                <w:color w:val="333333"/>
                <w:sz w:val="20"/>
                <w:szCs w:val="20"/>
              </w:rPr>
              <w:t>UgenTec</w:t>
            </w:r>
            <w:proofErr w:type="spellEnd"/>
          </w:p>
        </w:tc>
        <w:tc>
          <w:tcPr>
            <w:tcW w:w="339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2014</w:t>
            </w:r>
          </w:p>
        </w:tc>
        <w:tc>
          <w:tcPr>
            <w:tcW w:w="1247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  <w:lang w:val="en-GB"/>
              </w:rPr>
            </w:pPr>
            <w:r w:rsidRPr="003A2CA2">
              <w:rPr>
                <w:color w:val="333333"/>
                <w:sz w:val="20"/>
                <w:szCs w:val="20"/>
                <w:lang w:val="en-GB"/>
              </w:rPr>
              <w:t xml:space="preserve">Universal Software for </w:t>
            </w:r>
            <w:proofErr w:type="spellStart"/>
            <w:r w:rsidRPr="003A2CA2">
              <w:rPr>
                <w:color w:val="333333"/>
                <w:sz w:val="20"/>
                <w:szCs w:val="20"/>
                <w:lang w:val="en-GB"/>
              </w:rPr>
              <w:t>PCR</w:t>
            </w:r>
            <w:proofErr w:type="spellEnd"/>
            <w:r w:rsidRPr="003A2CA2">
              <w:rPr>
                <w:color w:val="333333"/>
                <w:sz w:val="20"/>
                <w:szCs w:val="20"/>
                <w:lang w:val="en-GB"/>
              </w:rPr>
              <w:t xml:space="preserve"> analysis</w:t>
            </w:r>
          </w:p>
        </w:tc>
        <w:tc>
          <w:tcPr>
            <w:tcW w:w="1062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Hasselt</w:t>
            </w:r>
          </w:p>
        </w:tc>
        <w:tc>
          <w:tcPr>
            <w:tcW w:w="1170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Normale toestand</w:t>
            </w:r>
          </w:p>
        </w:tc>
      </w:tr>
      <w:tr w:rsidR="001011FF" w:rsidRPr="00CF47C3" w:rsidTr="003A2CA2">
        <w:tc>
          <w:tcPr>
            <w:tcW w:w="228" w:type="pct"/>
          </w:tcPr>
          <w:p w:rsidR="001011FF" w:rsidRDefault="001011FF" w:rsidP="00FD4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54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proofErr w:type="spellStart"/>
            <w:r w:rsidRPr="003A2CA2">
              <w:rPr>
                <w:color w:val="333333"/>
                <w:sz w:val="20"/>
                <w:szCs w:val="20"/>
              </w:rPr>
              <w:t>Uxprobe</w:t>
            </w:r>
            <w:proofErr w:type="spellEnd"/>
          </w:p>
        </w:tc>
        <w:tc>
          <w:tcPr>
            <w:tcW w:w="339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2013</w:t>
            </w:r>
          </w:p>
        </w:tc>
        <w:tc>
          <w:tcPr>
            <w:tcW w:w="1247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  <w:lang w:val="en-GB"/>
              </w:rPr>
            </w:pPr>
            <w:r w:rsidRPr="003A2CA2">
              <w:rPr>
                <w:color w:val="333333"/>
                <w:sz w:val="20"/>
                <w:szCs w:val="20"/>
                <w:lang w:val="en-GB"/>
              </w:rPr>
              <w:t>Tracking the real user experiences of app users to help app developers improve their products</w:t>
            </w:r>
          </w:p>
        </w:tc>
        <w:tc>
          <w:tcPr>
            <w:tcW w:w="1062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Heist-Op-Den-Berg</w:t>
            </w:r>
          </w:p>
        </w:tc>
        <w:tc>
          <w:tcPr>
            <w:tcW w:w="1170" w:type="pct"/>
            <w:vAlign w:val="center"/>
          </w:tcPr>
          <w:p w:rsidR="001011FF" w:rsidRPr="003A2CA2" w:rsidRDefault="001011FF">
            <w:pPr>
              <w:rPr>
                <w:color w:val="333333"/>
                <w:sz w:val="20"/>
                <w:szCs w:val="20"/>
              </w:rPr>
            </w:pPr>
            <w:r w:rsidRPr="003A2CA2">
              <w:rPr>
                <w:color w:val="333333"/>
                <w:sz w:val="20"/>
                <w:szCs w:val="20"/>
              </w:rPr>
              <w:t>Normale toestand</w:t>
            </w:r>
          </w:p>
        </w:tc>
      </w:tr>
    </w:tbl>
    <w:p w:rsidR="001011FF" w:rsidRDefault="001011FF" w:rsidP="009C2321">
      <w:pPr>
        <w:pStyle w:val="Lijstalinea"/>
        <w:ind w:left="0"/>
        <w:rPr>
          <w:sz w:val="20"/>
          <w:szCs w:val="20"/>
        </w:rPr>
      </w:pPr>
    </w:p>
    <w:sectPr w:rsidR="001011FF" w:rsidSect="00987BA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18"/>
        <w:szCs w:val="18"/>
      </w:rPr>
    </w:lvl>
  </w:abstractNum>
  <w:abstractNum w:abstractNumId="1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0C29F4"/>
    <w:multiLevelType w:val="hybridMultilevel"/>
    <w:tmpl w:val="8496D4E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482367"/>
    <w:multiLevelType w:val="hybridMultilevel"/>
    <w:tmpl w:val="C510779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72961"/>
    <w:multiLevelType w:val="hybridMultilevel"/>
    <w:tmpl w:val="901C1F16"/>
    <w:lvl w:ilvl="0" w:tplc="938E5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E84F61"/>
    <w:multiLevelType w:val="hybridMultilevel"/>
    <w:tmpl w:val="EAE88C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5824234"/>
    <w:multiLevelType w:val="hybridMultilevel"/>
    <w:tmpl w:val="14708B0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0767DFD"/>
    <w:multiLevelType w:val="hybridMultilevel"/>
    <w:tmpl w:val="8668D45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ED7D3C"/>
    <w:multiLevelType w:val="hybridMultilevel"/>
    <w:tmpl w:val="8C60B67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D4DCD"/>
    <w:multiLevelType w:val="hybridMultilevel"/>
    <w:tmpl w:val="023609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3D7ABA"/>
    <w:multiLevelType w:val="hybridMultilevel"/>
    <w:tmpl w:val="9FD4F3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D8C11C0"/>
    <w:multiLevelType w:val="hybridMultilevel"/>
    <w:tmpl w:val="51406A9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A6E8E"/>
    <w:multiLevelType w:val="hybridMultilevel"/>
    <w:tmpl w:val="0924F68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5D0C7B"/>
    <w:multiLevelType w:val="hybridMultilevel"/>
    <w:tmpl w:val="8EDAD73C"/>
    <w:lvl w:ilvl="0" w:tplc="88303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2FE010E"/>
    <w:multiLevelType w:val="hybridMultilevel"/>
    <w:tmpl w:val="CEAC13D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772FA"/>
    <w:multiLevelType w:val="hybridMultilevel"/>
    <w:tmpl w:val="23B89C7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5C2B6F"/>
    <w:multiLevelType w:val="hybridMultilevel"/>
    <w:tmpl w:val="126C19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F6AE0"/>
    <w:multiLevelType w:val="hybridMultilevel"/>
    <w:tmpl w:val="F8ECFAF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4E5935"/>
    <w:multiLevelType w:val="hybridMultilevel"/>
    <w:tmpl w:val="14A8CBF2"/>
    <w:lvl w:ilvl="0" w:tplc="DECA8372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AA09F5"/>
    <w:multiLevelType w:val="hybridMultilevel"/>
    <w:tmpl w:val="79AEA9F4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BD0268"/>
    <w:multiLevelType w:val="hybridMultilevel"/>
    <w:tmpl w:val="D96CB3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304CD7"/>
    <w:multiLevelType w:val="hybridMultilevel"/>
    <w:tmpl w:val="7102B5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F31630A"/>
    <w:multiLevelType w:val="hybridMultilevel"/>
    <w:tmpl w:val="23CCA3A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F66166F"/>
    <w:multiLevelType w:val="hybridMultilevel"/>
    <w:tmpl w:val="EC88CE0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695034"/>
    <w:multiLevelType w:val="hybridMultilevel"/>
    <w:tmpl w:val="271CA88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11B6F10"/>
    <w:multiLevelType w:val="hybridMultilevel"/>
    <w:tmpl w:val="10D876B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943DDD"/>
    <w:multiLevelType w:val="hybridMultilevel"/>
    <w:tmpl w:val="59707C6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26"/>
  </w:num>
  <w:num w:numId="5">
    <w:abstractNumId w:val="22"/>
  </w:num>
  <w:num w:numId="6">
    <w:abstractNumId w:val="5"/>
  </w:num>
  <w:num w:numId="7">
    <w:abstractNumId w:val="4"/>
  </w:num>
  <w:num w:numId="8">
    <w:abstractNumId w:val="24"/>
  </w:num>
  <w:num w:numId="9">
    <w:abstractNumId w:val="11"/>
  </w:num>
  <w:num w:numId="10">
    <w:abstractNumId w:val="0"/>
  </w:num>
  <w:num w:numId="11">
    <w:abstractNumId w:val="28"/>
  </w:num>
  <w:num w:numId="12">
    <w:abstractNumId w:val="2"/>
  </w:num>
  <w:num w:numId="13">
    <w:abstractNumId w:val="12"/>
  </w:num>
  <w:num w:numId="14">
    <w:abstractNumId w:val="29"/>
  </w:num>
  <w:num w:numId="15">
    <w:abstractNumId w:val="19"/>
  </w:num>
  <w:num w:numId="16">
    <w:abstractNumId w:val="27"/>
  </w:num>
  <w:num w:numId="17">
    <w:abstractNumId w:val="16"/>
  </w:num>
  <w:num w:numId="18">
    <w:abstractNumId w:val="13"/>
  </w:num>
  <w:num w:numId="19">
    <w:abstractNumId w:val="3"/>
  </w:num>
  <w:num w:numId="20">
    <w:abstractNumId w:val="30"/>
  </w:num>
  <w:num w:numId="21">
    <w:abstractNumId w:val="21"/>
  </w:num>
  <w:num w:numId="22">
    <w:abstractNumId w:val="20"/>
  </w:num>
  <w:num w:numId="23">
    <w:abstractNumId w:val="9"/>
  </w:num>
  <w:num w:numId="24">
    <w:abstractNumId w:val="10"/>
  </w:num>
  <w:num w:numId="25">
    <w:abstractNumId w:val="14"/>
  </w:num>
  <w:num w:numId="26">
    <w:abstractNumId w:val="8"/>
  </w:num>
  <w:num w:numId="27">
    <w:abstractNumId w:val="15"/>
  </w:num>
  <w:num w:numId="28">
    <w:abstractNumId w:val="23"/>
  </w:num>
  <w:num w:numId="29">
    <w:abstractNumId w:val="17"/>
  </w:num>
  <w:num w:numId="30">
    <w:abstractNumId w:val="25"/>
  </w:num>
  <w:num w:numId="31">
    <w:abstractNumId w:val="1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embedSystemFonts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198"/>
    <w:rsid w:val="00000546"/>
    <w:rsid w:val="000329B3"/>
    <w:rsid w:val="000464A2"/>
    <w:rsid w:val="00060866"/>
    <w:rsid w:val="00070064"/>
    <w:rsid w:val="00071DA4"/>
    <w:rsid w:val="000765E1"/>
    <w:rsid w:val="00080040"/>
    <w:rsid w:val="000E2A96"/>
    <w:rsid w:val="001011FF"/>
    <w:rsid w:val="00171F2E"/>
    <w:rsid w:val="00187BFC"/>
    <w:rsid w:val="001E4BBA"/>
    <w:rsid w:val="001F20AC"/>
    <w:rsid w:val="001F7C8E"/>
    <w:rsid w:val="00227E7D"/>
    <w:rsid w:val="00253EEA"/>
    <w:rsid w:val="00255FB1"/>
    <w:rsid w:val="002A5BA1"/>
    <w:rsid w:val="002D0CC1"/>
    <w:rsid w:val="002E4FCF"/>
    <w:rsid w:val="00343A8F"/>
    <w:rsid w:val="003A2CA2"/>
    <w:rsid w:val="003B5116"/>
    <w:rsid w:val="003C07D2"/>
    <w:rsid w:val="003D5F46"/>
    <w:rsid w:val="00427E2D"/>
    <w:rsid w:val="00451CDB"/>
    <w:rsid w:val="004D7979"/>
    <w:rsid w:val="005051B9"/>
    <w:rsid w:val="00561898"/>
    <w:rsid w:val="005957B3"/>
    <w:rsid w:val="005A0D53"/>
    <w:rsid w:val="005C213E"/>
    <w:rsid w:val="005E4682"/>
    <w:rsid w:val="0060794D"/>
    <w:rsid w:val="00610FA9"/>
    <w:rsid w:val="00637A9F"/>
    <w:rsid w:val="00667CE6"/>
    <w:rsid w:val="00670690"/>
    <w:rsid w:val="00693743"/>
    <w:rsid w:val="006D7125"/>
    <w:rsid w:val="006F29F5"/>
    <w:rsid w:val="006F49EA"/>
    <w:rsid w:val="007658E1"/>
    <w:rsid w:val="0078435B"/>
    <w:rsid w:val="007A7738"/>
    <w:rsid w:val="007C5ADD"/>
    <w:rsid w:val="007D5B8F"/>
    <w:rsid w:val="007E2BBA"/>
    <w:rsid w:val="007E4E15"/>
    <w:rsid w:val="007F5A82"/>
    <w:rsid w:val="007F7F57"/>
    <w:rsid w:val="0083747B"/>
    <w:rsid w:val="00842F2E"/>
    <w:rsid w:val="00844521"/>
    <w:rsid w:val="008856C6"/>
    <w:rsid w:val="009147A7"/>
    <w:rsid w:val="00941198"/>
    <w:rsid w:val="00974E07"/>
    <w:rsid w:val="009864CE"/>
    <w:rsid w:val="00987BA8"/>
    <w:rsid w:val="009B088E"/>
    <w:rsid w:val="009C170D"/>
    <w:rsid w:val="009C2321"/>
    <w:rsid w:val="009D4A92"/>
    <w:rsid w:val="009F10A6"/>
    <w:rsid w:val="00A16694"/>
    <w:rsid w:val="00A40D76"/>
    <w:rsid w:val="00A80D97"/>
    <w:rsid w:val="00AD26F5"/>
    <w:rsid w:val="00AD4483"/>
    <w:rsid w:val="00AD78E8"/>
    <w:rsid w:val="00AE26FB"/>
    <w:rsid w:val="00B6547D"/>
    <w:rsid w:val="00BD07FB"/>
    <w:rsid w:val="00C75C7E"/>
    <w:rsid w:val="00C9078E"/>
    <w:rsid w:val="00CB2006"/>
    <w:rsid w:val="00CC63C8"/>
    <w:rsid w:val="00CE0EE2"/>
    <w:rsid w:val="00CF47C3"/>
    <w:rsid w:val="00CF4E65"/>
    <w:rsid w:val="00CF71B2"/>
    <w:rsid w:val="00D13116"/>
    <w:rsid w:val="00D8786E"/>
    <w:rsid w:val="00DB58A9"/>
    <w:rsid w:val="00DF6517"/>
    <w:rsid w:val="00E027C4"/>
    <w:rsid w:val="00EC1364"/>
    <w:rsid w:val="00EC4311"/>
    <w:rsid w:val="00ED3FD3"/>
    <w:rsid w:val="00ED7489"/>
    <w:rsid w:val="00EF296F"/>
    <w:rsid w:val="00EF4FB2"/>
    <w:rsid w:val="00F15ADB"/>
    <w:rsid w:val="00F52CAF"/>
    <w:rsid w:val="00FC1093"/>
    <w:rsid w:val="00FC489F"/>
    <w:rsid w:val="00FD426D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00EC02-BAAE-48D0-8AF6-329AABAE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0D97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A80D97"/>
    <w:pPr>
      <w:keepNext/>
      <w:numPr>
        <w:numId w:val="2"/>
      </w:numPr>
      <w:jc w:val="both"/>
      <w:outlineLvl w:val="0"/>
    </w:pPr>
    <w:rPr>
      <w:b/>
      <w:bCs/>
      <w:caps/>
    </w:rPr>
  </w:style>
  <w:style w:type="paragraph" w:styleId="Kop2">
    <w:name w:val="heading 2"/>
    <w:basedOn w:val="Standaard"/>
    <w:next w:val="Standaard"/>
    <w:link w:val="Kop2Char"/>
    <w:uiPriority w:val="99"/>
    <w:qFormat/>
    <w:rsid w:val="00A80D97"/>
    <w:pPr>
      <w:keepNext/>
      <w:tabs>
        <w:tab w:val="num" w:pos="567"/>
      </w:tabs>
      <w:ind w:left="567" w:hanging="567"/>
      <w:outlineLvl w:val="1"/>
    </w:pPr>
    <w:rPr>
      <w:b/>
      <w:bCs/>
    </w:rPr>
  </w:style>
  <w:style w:type="paragraph" w:styleId="Kop3">
    <w:name w:val="heading 3"/>
    <w:basedOn w:val="Standaard"/>
    <w:next w:val="Standaard"/>
    <w:link w:val="Kop3Char"/>
    <w:uiPriority w:val="99"/>
    <w:qFormat/>
    <w:rsid w:val="00A80D97"/>
    <w:pPr>
      <w:keepNext/>
      <w:tabs>
        <w:tab w:val="num" w:pos="567"/>
      </w:tabs>
      <w:ind w:left="567" w:hanging="567"/>
      <w:outlineLvl w:val="2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33ED5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33ED5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33ED5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styleId="Adresenvelop">
    <w:name w:val="envelope address"/>
    <w:basedOn w:val="Standaard"/>
    <w:uiPriority w:val="99"/>
    <w:rsid w:val="00A80D97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  <w:uiPriority w:val="99"/>
    <w:rsid w:val="00A80D97"/>
  </w:style>
  <w:style w:type="paragraph" w:styleId="Inhopg1">
    <w:name w:val="toc 1"/>
    <w:basedOn w:val="Standaard"/>
    <w:next w:val="Standaard"/>
    <w:autoRedefine/>
    <w:uiPriority w:val="99"/>
    <w:semiHidden/>
    <w:rsid w:val="00A80D97"/>
    <w:pPr>
      <w:tabs>
        <w:tab w:val="right" w:leader="dot" w:pos="9741"/>
      </w:tabs>
      <w:spacing w:before="180" w:after="180"/>
      <w:ind w:left="567" w:hanging="567"/>
    </w:pPr>
    <w:rPr>
      <w:b/>
      <w:bCs/>
      <w:caps/>
      <w:noProof/>
    </w:rPr>
  </w:style>
  <w:style w:type="paragraph" w:styleId="Inhopg2">
    <w:name w:val="toc 2"/>
    <w:basedOn w:val="Standaard"/>
    <w:next w:val="Standaard"/>
    <w:autoRedefine/>
    <w:uiPriority w:val="99"/>
    <w:semiHidden/>
    <w:rsid w:val="00A80D97"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uiPriority w:val="99"/>
    <w:semiHidden/>
    <w:rsid w:val="00A80D97"/>
    <w:pPr>
      <w:tabs>
        <w:tab w:val="right" w:leader="dot" w:pos="9741"/>
      </w:tabs>
      <w:spacing w:before="40" w:after="40"/>
      <w:ind w:left="1701" w:hanging="567"/>
    </w:pPr>
    <w:rPr>
      <w:i/>
      <w:iCs/>
    </w:rPr>
  </w:style>
  <w:style w:type="paragraph" w:styleId="Plattetekst2">
    <w:name w:val="Body Text 2"/>
    <w:basedOn w:val="Standaard"/>
    <w:link w:val="Plattetekst2Char"/>
    <w:uiPriority w:val="99"/>
    <w:rsid w:val="00A80D97"/>
    <w:pPr>
      <w:jc w:val="both"/>
    </w:pPr>
    <w:rPr>
      <w:i/>
      <w:iCs/>
      <w:sz w:val="22"/>
      <w:szCs w:val="22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33ED5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99"/>
    <w:qFormat/>
    <w:rsid w:val="003C07D2"/>
    <w:pPr>
      <w:ind w:left="708"/>
    </w:pPr>
  </w:style>
  <w:style w:type="paragraph" w:customStyle="1" w:styleId="SVVlaamsParlement">
    <w:name w:val="SV Vlaams Parlement"/>
    <w:basedOn w:val="Standaard"/>
    <w:uiPriority w:val="99"/>
    <w:rsid w:val="00A80D97"/>
    <w:pPr>
      <w:jc w:val="both"/>
    </w:pPr>
    <w:rPr>
      <w:b/>
      <w:bCs/>
      <w:smallCaps/>
      <w:sz w:val="22"/>
      <w:szCs w:val="22"/>
    </w:rPr>
  </w:style>
  <w:style w:type="paragraph" w:customStyle="1" w:styleId="SVTitel">
    <w:name w:val="SV Titel"/>
    <w:basedOn w:val="Standaard"/>
    <w:uiPriority w:val="99"/>
    <w:rsid w:val="00A80D97"/>
    <w:pPr>
      <w:jc w:val="both"/>
    </w:pPr>
    <w:rPr>
      <w:i/>
      <w:iCs/>
      <w:sz w:val="22"/>
      <w:szCs w:val="22"/>
    </w:rPr>
  </w:style>
  <w:style w:type="paragraph" w:customStyle="1" w:styleId="StandaardSV">
    <w:name w:val="Standaard SV"/>
    <w:basedOn w:val="Standaard"/>
    <w:uiPriority w:val="99"/>
    <w:rsid w:val="00A80D97"/>
    <w:pPr>
      <w:jc w:val="both"/>
    </w:pPr>
    <w:rPr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rsid w:val="00637A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637A9F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uiPriority w:val="99"/>
    <w:rsid w:val="008856C6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rsid w:val="009C2321"/>
    <w:rPr>
      <w:rFonts w:ascii="Calibri" w:hAnsi="Calibri" w:cs="Calibri"/>
      <w:sz w:val="22"/>
      <w:szCs w:val="22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locked/>
    <w:rsid w:val="009C2321"/>
    <w:rPr>
      <w:rFonts w:ascii="Calibri" w:eastAsia="Times New Roman" w:hAnsi="Calibri" w:cs="Calibri"/>
      <w:sz w:val="21"/>
      <w:szCs w:val="21"/>
      <w:lang w:eastAsia="en-US"/>
    </w:rPr>
  </w:style>
  <w:style w:type="paragraph" w:styleId="Geenafstand">
    <w:name w:val="No Spacing"/>
    <w:uiPriority w:val="99"/>
    <w:qFormat/>
    <w:rsid w:val="009C2321"/>
    <w:rPr>
      <w:rFonts w:ascii="Calibri" w:hAnsi="Calibri" w:cs="Calibri"/>
      <w:lang w:eastAsia="en-US"/>
    </w:rPr>
  </w:style>
  <w:style w:type="character" w:styleId="Nadruk">
    <w:name w:val="Emphasis"/>
    <w:basedOn w:val="Standaardalinea-lettertype"/>
    <w:uiPriority w:val="99"/>
    <w:qFormat/>
    <w:rsid w:val="009C2321"/>
    <w:rPr>
      <w:b/>
      <w:bCs/>
    </w:rPr>
  </w:style>
  <w:style w:type="character" w:styleId="Zwaar">
    <w:name w:val="Strong"/>
    <w:basedOn w:val="Standaardalinea-lettertype"/>
    <w:uiPriority w:val="99"/>
    <w:qFormat/>
    <w:rsid w:val="009C2321"/>
    <w:rPr>
      <w:b/>
      <w:bCs/>
    </w:rPr>
  </w:style>
  <w:style w:type="paragraph" w:customStyle="1" w:styleId="Tekst">
    <w:name w:val="Tekst"/>
    <w:basedOn w:val="Standaard"/>
    <w:uiPriority w:val="99"/>
    <w:rsid w:val="00FD426D"/>
    <w:pPr>
      <w:tabs>
        <w:tab w:val="left" w:pos="560"/>
        <w:tab w:val="left" w:pos="1100"/>
      </w:tabs>
      <w:jc w:val="both"/>
    </w:pPr>
    <w:rPr>
      <w:rFonts w:ascii="Palatino" w:hAnsi="Palatino" w:cs="Palatin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29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ijlage" ma:contentTypeID="0x01010020FCACB3F920A6458C5B1316D3779E09007A0C4141FAF4F7408B20290F5A9D10EC" ma:contentTypeVersion="174" ma:contentTypeDescription="" ma:contentTypeScope="" ma:versionID="a158a835a521d62aebdb8ad86f5da0a2">
  <xsd:schema xmlns:xsd="http://www.w3.org/2001/XMLSchema" xmlns:xs="http://www.w3.org/2001/XMLSchema" xmlns:p="http://schemas.microsoft.com/office/2006/metadata/properties" xmlns:ns1="http://schemas.microsoft.com/sharepoint/v3" xmlns:ns2="52e9a9ce-d07c-4d94-8c99-c922eb37927e" xmlns:ns3="409d3652-7c76-4e6a-a296-562aaaabe861" xmlns:ns4="305d8879-db1a-45a6-8b18-50186d80ea1c" targetNamespace="http://schemas.microsoft.com/office/2006/metadata/properties" ma:root="true" ma:fieldsID="d93e71280ea5fb5df552c0fd6eeb99ad" ns1:_="" ns2:_="" ns3:_="" ns4:_="">
    <xsd:import namespace="http://schemas.microsoft.com/sharepoint/v3"/>
    <xsd:import namespace="52e9a9ce-d07c-4d94-8c99-c922eb37927e"/>
    <xsd:import namespace="409d3652-7c76-4e6a-a296-562aaaabe861"/>
    <xsd:import namespace="305d8879-db1a-45a6-8b18-50186d80ea1c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ProcessInstanceID" minOccurs="0"/>
                <xsd:element ref="ns3:TaxCatchAll" minOccurs="0"/>
                <xsd:element ref="ns3:TaxCatchAllLabel" minOccurs="0"/>
                <xsd:element ref="ns4:OpmerkingenExterneAgentschappen" minOccurs="0"/>
                <xsd:element ref="ns4:OnderwerpVraag" minOccurs="0"/>
                <xsd:element ref="ns4:MinisterDomein" minOccurs="0"/>
                <xsd:element ref="ns4:Publicatielink" minOccurs="0"/>
                <xsd:element ref="ns4:Parlementair" minOccurs="0"/>
                <xsd:element ref="ns4:MinisterAlleDomeinen" minOccurs="0"/>
                <xsd:element ref="ns4:OrigDossierID" minOccurs="0"/>
                <xsd:element ref="ns4:TitelVraag" minOccurs="0"/>
                <xsd:element ref="ns4:DatumIN" minOccurs="0"/>
                <xsd:element ref="ns4:Antwoordnummer" minOccurs="0"/>
                <xsd:element ref="ns2:MinisterHidden" minOccurs="0"/>
                <xsd:element ref="ns4:Minister" minOccurs="0"/>
                <xsd:element ref="ns4:Vraagnummer" minOccurs="0"/>
                <xsd:element ref="ns4:DatumVraag" minOccurs="0"/>
                <xsd:element ref="ns4:Publicatiedatum" minOccurs="0"/>
                <xsd:element ref="ns4:BehandelaarsVerantwoordelijkeAfdeling" minOccurs="0"/>
                <xsd:element ref="ns4:BehandelaarsBetrokkenAfdelingen" minOccurs="0"/>
                <xsd:element ref="ns2:BehandelaarsBetrokkenAfdelingenLogins" minOccurs="0"/>
                <xsd:element ref="ns2:VraagnummerCalc" minOccurs="0"/>
                <xsd:element ref="ns4:TypePrefix" minOccurs="0"/>
                <xsd:element ref="ns4:AntwoordVereist" minOccurs="0"/>
                <xsd:element ref="ns4:TypeVra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Beschrijving" ma:description="Een beschrijving van de documentenset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9a9ce-d07c-4d94-8c99-c922eb37927e" elementFormDefault="qualified">
    <xsd:import namespace="http://schemas.microsoft.com/office/2006/documentManagement/types"/>
    <xsd:import namespace="http://schemas.microsoft.com/office/infopath/2007/PartnerControls"/>
    <xsd:element name="ProcessInstanceID" ma:index="10" nillable="true" ma:displayName="ProcessInstanceID" ma:hidden="true" ma:internalName="ProcessInstanceID">
      <xsd:simpleType>
        <xsd:restriction base="dms:Note"/>
      </xsd:simpleType>
    </xsd:element>
    <xsd:element name="MinisterHidden" ma:index="40" nillable="true" ma:displayName="MinisterHidden" ma:hidden="true" ma:internalName="MinisterHidden" ma:readOnly="false">
      <xsd:simpleType>
        <xsd:restriction base="dms:Text">
          <xsd:maxLength value="255"/>
        </xsd:restriction>
      </xsd:simpleType>
    </xsd:element>
    <xsd:element name="BehandelaarsBetrokkenAfdelingenLogins" ma:index="50" nillable="true" ma:displayName="BehandelaarsBetrokkenAfdelingenLogins" ma:hidden="true" ma:internalName="BehandelaarsBetrokkenAfdelingenLogins" ma:readOnly="false">
      <xsd:simpleType>
        <xsd:restriction base="dms:Text">
          <xsd:maxLength value="255"/>
        </xsd:restriction>
      </xsd:simpleType>
    </xsd:element>
    <xsd:element name="VraagnummerCalc" ma:index="51" nillable="true" ma:displayName="VraagnummerCalc" ma:internalName="VraagnummerCalc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d3652-7c76-4e6a-a296-562aaaabe861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ce7db809-9430-455c-b654-988aab8e217f}" ma:internalName="TaxCatchAll" ma:showField="CatchAllData" ma:web="409d3652-7c76-4e6a-a296-562aaaabe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ce7db809-9430-455c-b654-988aab8e217f}" ma:internalName="TaxCatchAllLabel" ma:readOnly="true" ma:showField="CatchAllDataLabel" ma:web="409d3652-7c76-4e6a-a296-562aaaabe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d8879-db1a-45a6-8b18-50186d80ea1c" elementFormDefault="qualified">
    <xsd:import namespace="http://schemas.microsoft.com/office/2006/documentManagement/types"/>
    <xsd:import namespace="http://schemas.microsoft.com/office/infopath/2007/PartnerControls"/>
    <xsd:element name="OpmerkingenExterneAgentschappen" ma:index="30" nillable="true" ma:displayName="Opmerkingen Externe Agentschappen" ma:hidden="true" ma:internalName="OpmerkingenExterneAgentschappen" ma:readOnly="false">
      <xsd:simpleType>
        <xsd:restriction base="dms:Note"/>
      </xsd:simpleType>
    </xsd:element>
    <xsd:element name="OnderwerpVraag" ma:index="31" nillable="true" ma:displayName="Onderwerp Vraag" ma:description="De volledige titel. Het onderwerp van deze vraag." ma:hidden="true" ma:internalName="OnderwerpVraag" ma:readOnly="false">
      <xsd:simpleType>
        <xsd:restriction base="dms:Note"/>
      </xsd:simpleType>
    </xsd:element>
    <xsd:element name="MinisterDomein" ma:index="32" nillable="true" ma:displayName="MinisterDomein" ma:hidden="true" ma:internalName="MinisterDomein" ma:readOnly="false">
      <xsd:simpleType>
        <xsd:restriction base="dms:Text">
          <xsd:maxLength value="255"/>
        </xsd:restriction>
      </xsd:simpleType>
    </xsd:element>
    <xsd:element name="Publicatielink" ma:index="33" nillable="true" ma:displayName="Publicatielink" ma:format="Hyperlink" ma:hidden="true" ma:internalName="Publicatie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rlementair" ma:index="34" nillable="true" ma:displayName="Parlementair" ma:hidden="true" ma:internalName="Parlementair" ma:readOnly="false">
      <xsd:simpleType>
        <xsd:restriction base="dms:Text">
          <xsd:maxLength value="255"/>
        </xsd:restriction>
      </xsd:simpleType>
    </xsd:element>
    <xsd:element name="MinisterAlleDomeinen" ma:index="35" nillable="true" ma:displayName="MinisterAlleDomeinen" ma:hidden="true" ma:internalName="MinisterAlleDomeinen" ma:readOnly="false">
      <xsd:simpleType>
        <xsd:restriction base="dms:Text">
          <xsd:maxLength value="255"/>
        </xsd:restriction>
      </xsd:simpleType>
    </xsd:element>
    <xsd:element name="OrigDossierID" ma:index="36" nillable="true" ma:displayName="OrigDossierID" ma:hidden="true" ma:internalName="OrigDossierID" ma:readOnly="false">
      <xsd:simpleType>
        <xsd:restriction base="dms:Text">
          <xsd:maxLength value="255"/>
        </xsd:restriction>
      </xsd:simpleType>
    </xsd:element>
    <xsd:element name="TitelVraag" ma:index="37" nillable="true" ma:displayName="Titel Vraag" ma:hidden="true" ma:internalName="TitelVraag" ma:readOnly="false">
      <xsd:simpleType>
        <xsd:restriction base="dms:Text">
          <xsd:maxLength value="255"/>
        </xsd:restriction>
      </xsd:simpleType>
    </xsd:element>
    <xsd:element name="DatumIN" ma:index="38" nillable="true" ma:displayName="Datum IN" ma:default="[today]" ma:description="De datum waarop de vraag bij EWI binnenkwam" ma:format="DateOnly" ma:hidden="true" ma:internalName="DatumIN" ma:readOnly="false">
      <xsd:simpleType>
        <xsd:restriction base="dms:DateTime"/>
      </xsd:simpleType>
    </xsd:element>
    <xsd:element name="Antwoordnummer" ma:index="39" nillable="true" ma:displayName="Antwoordnummer" ma:hidden="true" ma:internalName="Antwoordnummer" ma:readOnly="false">
      <xsd:simpleType>
        <xsd:restriction base="dms:Text">
          <xsd:maxLength value="255"/>
        </xsd:restriction>
      </xsd:simpleType>
    </xsd:element>
    <xsd:element name="Minister" ma:index="41" nillable="true" ma:displayName="Minister" ma:hidden="true" ma:list="{5caed272-f5c1-496a-a96d-a4ec1b15dc09}" ma:internalName="Minister" ma:readOnly="false" ma:showField="Title" ma:web="305d8879-db1a-45a6-8b18-50186d80ea1c">
      <xsd:simpleType>
        <xsd:restriction base="dms:Lookup"/>
      </xsd:simpleType>
    </xsd:element>
    <xsd:element name="Vraagnummer" ma:index="42" nillable="true" ma:displayName="Vraagnummer" ma:description="Het nummer van de vraag (bvb. 0012)" ma:hidden="true" ma:internalName="Vraagnummer" ma:readOnly="false">
      <xsd:simpleType>
        <xsd:restriction base="dms:Text">
          <xsd:maxLength value="4"/>
        </xsd:restriction>
      </xsd:simpleType>
    </xsd:element>
    <xsd:element name="DatumVraag" ma:index="43" nillable="true" ma:displayName="Datum Vraag" ma:format="DateOnly" ma:internalName="DatumVraag" ma:readOnly="false">
      <xsd:simpleType>
        <xsd:restriction base="dms:DateTime"/>
      </xsd:simpleType>
    </xsd:element>
    <xsd:element name="Publicatiedatum" ma:index="44" nillable="true" ma:displayName="Publicatiedatum" ma:format="DateOnly" ma:hidden="true" ma:internalName="Publicatiedatum" ma:readOnly="false">
      <xsd:simpleType>
        <xsd:restriction base="dms:DateTime"/>
      </xsd:simpleType>
    </xsd:element>
    <xsd:element name="BehandelaarsVerantwoordelijkeAfdeling" ma:index="46" nillable="true" ma:displayName="Behandelaars Verantwoordelijke Afdeling" ma:list="UserInfo" ma:SharePointGroup="0" ma:internalName="BehandelaarsVerantwoordelijkeAfdeli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handelaarsBetrokkenAfdelingen" ma:index="47" nillable="true" ma:displayName="Behandelaars Betrokken Afdelingen" ma:list="UserInfo" ma:SharePointGroup="0" ma:internalName="BehandelaarsBetrokkenAfdelinge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ePrefix" ma:index="53" nillable="true" ma:displayName="Type prefix" ma:internalName="TypePrefix" ma:readOnly="false">
      <xsd:simpleType>
        <xsd:restriction base="dms:Text">
          <xsd:maxLength value="4"/>
        </xsd:restriction>
      </xsd:simpleType>
    </xsd:element>
    <xsd:element name="AntwoordVereist" ma:index="55" nillable="true" ma:displayName="Antwoord Vereist" ma:format="DateOnly" ma:internalName="AntwoordVereist" ma:readOnly="false">
      <xsd:simpleType>
        <xsd:restriction base="dms:DateTime"/>
      </xsd:simpleType>
    </xsd:element>
    <xsd:element name="TypeVraag" ma:index="56" nillable="true" ma:displayName="Type 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Vraag Aan Meerdere Minist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InstanceID xmlns="52e9a9ce-d07c-4d94-8c99-c922eb37927e" xsi:nil="true"/>
    <MinisterDomein xmlns="305d8879-db1a-45a6-8b18-50186d80ea1c">NVT</MinisterDomein>
    <TaxCatchAll xmlns="409d3652-7c76-4e6a-a296-562aaaabe861">
      <Value>307</Value>
      <Value>310</Value>
    </TaxCatchAll>
    <Publicatiedatum xmlns="305d8879-db1a-45a6-8b18-50186d80ea1c" xsi:nil="true"/>
    <MinisterAlleDomeinen xmlns="305d8879-db1a-45a6-8b18-50186d80ea1c">vlaams minister van werk, economie, innovatie en sport</MinisterAlleDomeinen>
    <Minister xmlns="305d8879-db1a-45a6-8b18-50186d80ea1c">3</Minister>
    <BehandelaarsBetrokkenAfdelingen xmlns="305d8879-db1a-45a6-8b18-50186d80ea1c">
      <UserInfo>
        <DisplayName/>
        <AccountId xsi:nil="true"/>
        <AccountType/>
      </UserInfo>
    </BehandelaarsBetrokkenAfdelingen>
    <Antwoordnummer xmlns="305d8879-db1a-45a6-8b18-50186d80ea1c">166</Antwoordnummer>
    <DocumentSetDescription xmlns="http://schemas.microsoft.com/sharepoint/v3" xsi:nil="true"/>
    <TitelVraag xmlns="305d8879-db1a-45a6-8b18-50186d80ea1c">166 Iminds Spin Offcreatie</TitelVraag>
    <VraagnummerCalc xmlns="52e9a9ce-d07c-4d94-8c99-c922eb37927e">166</VraagnummerCalc>
    <AntwoordVereist xmlns="305d8879-db1a-45a6-8b18-50186d80ea1c">2016-01-10T23:00:00+00:00</AntwoordVereist>
    <Vraagnummer xmlns="305d8879-db1a-45a6-8b18-50186d80ea1c">166</Vraagnummer>
    <Parlementair xmlns="305d8879-db1a-45a6-8b18-50186d80ea1c">matthias diependaele</Parlementair>
    <DatumIN xmlns="305d8879-db1a-45a6-8b18-50186d80ea1c">2015-12-17T23:00:00+00:00</DatumIN>
    <MinisterHidden xmlns="52e9a9ce-d07c-4d94-8c99-c922eb37927e">philippe muyters</MinisterHidden>
    <BehandelaarsBetrokkenAfdelingenLogins xmlns="52e9a9ce-d07c-4d94-8c99-c922eb37927e" xsi:nil="true"/>
    <TypeVraag xmlns="305d8879-db1a-45a6-8b18-50186d80ea1c">Schriftelijke Vraag</TypeVraag>
    <Publicatielink xmlns="305d8879-db1a-45a6-8b18-50186d80ea1c">
      <Url xsi:nil="true"/>
      <Description xsi:nil="true"/>
    </Publicatielink>
    <OrigDossierID xmlns="305d8879-db1a-45a6-8b18-50186d80ea1c">3818</OrigDossierID>
    <BehandelaarsVerantwoordelijkeAfdeling xmlns="305d8879-db1a-45a6-8b18-50186d80ea1c">
      <UserInfo>
        <DisplayName/>
        <AccountId xsi:nil="true"/>
        <AccountType/>
      </UserInfo>
    </BehandelaarsVerantwoordelijkeAfdeling>
    <TypePrefix xmlns="305d8879-db1a-45a6-8b18-50186d80ea1c">SV</TypePrefix>
    <DatumVraag xmlns="305d8879-db1a-45a6-8b18-50186d80ea1c">2015-12-07T23:00:00+00:00</DatumVraag>
    <OpmerkingenExterneAgentschappen xmlns="305d8879-db1a-45a6-8b18-50186d80ea1c" xsi:nil="true"/>
    <OnderwerpVraag xmlns="305d8879-db1a-45a6-8b18-50186d80ea1c">Iminds Spin Offcreatie</OnderwerpVraag>
  </documentManagement>
</p:properties>
</file>

<file path=customXml/itemProps1.xml><?xml version="1.0" encoding="utf-8"?>
<ds:datastoreItem xmlns:ds="http://schemas.openxmlformats.org/officeDocument/2006/customXml" ds:itemID="{BA4964BD-A278-4F50-AEDD-412294AB4379}"/>
</file>

<file path=customXml/itemProps2.xml><?xml version="1.0" encoding="utf-8"?>
<ds:datastoreItem xmlns:ds="http://schemas.openxmlformats.org/officeDocument/2006/customXml" ds:itemID="{B79E117B-ACD1-4EFD-87AE-EFBC3CED78CD}"/>
</file>

<file path=customXml/itemProps3.xml><?xml version="1.0" encoding="utf-8"?>
<ds:datastoreItem xmlns:ds="http://schemas.openxmlformats.org/officeDocument/2006/customXml" ds:itemID="{8454ED37-F4E1-4758-ADBB-24682CCFAD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866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Vlaams Parlement</Company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subject/>
  <dc:creator>Isabelle Cauwel</dc:creator>
  <cp:keywords/>
  <dc:description/>
  <cp:lastModifiedBy>Goossens, Karel</cp:lastModifiedBy>
  <cp:revision>4</cp:revision>
  <cp:lastPrinted>2016-01-11T09:40:00Z</cp:lastPrinted>
  <dcterms:created xsi:type="dcterms:W3CDTF">2016-01-10T09:59:00Z</dcterms:created>
  <dcterms:modified xsi:type="dcterms:W3CDTF">2016-01-11T09:42:00Z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0x01010020FCACB3F920A6458C5B1316D3779E09007A0C4141FAF4F7408B20290F5A9D10EC</vt:lpwstr>
  </property>
  <property fmtid="{D5CDD505-2E9C-101B-9397-08002B2CF9AE}" pid="3" name="e9774d0c1c5b4673b17cf4c67a514757">
    <vt:lpwstr>2014|684dd4d6-5be9-41c0-ac8a-e5d3fba756ad</vt:lpwstr>
  </property>
  <property fmtid="{D5CDD505-2E9C-101B-9397-08002B2CF9AE}" pid="4" name="b1a289345cf1476fbb8677cb3fc7ccc2">
    <vt:lpwstr>Parlementaire vragen / antwoorden|8ac8b9f5-0ac5-42e3-890d-c9b36bb0a8b3</vt:lpwstr>
  </property>
  <property fmtid="{D5CDD505-2E9C-101B-9397-08002B2CF9AE}" pid="5" name="Type_x0020_document">
    <vt:lpwstr>307;#Parlementaire vragen / antwoorden|8ac8b9f5-0ac5-42e3-890d-c9b36bb0a8b3</vt:lpwstr>
  </property>
  <property fmtid="{D5CDD505-2E9C-101B-9397-08002B2CF9AE}" pid="6" name="_docset_NoMedatataSyncRequired">
    <vt:lpwstr>False</vt:lpwstr>
  </property>
  <property fmtid="{D5CDD505-2E9C-101B-9397-08002B2CF9AE}" pid="7" name="Jaartal">
    <vt:lpwstr>310;#2014|684dd4d6-5be9-41c0-ac8a-e5d3fba756ad</vt:lpwstr>
  </property>
  <property fmtid="{D5CDD505-2E9C-101B-9397-08002B2CF9AE}" pid="8" name="Type document">
    <vt:lpwstr>307;#Parlementaire vragen / antwoorden|8ac8b9f5-0ac5-42e3-890d-c9b36bb0a8b3</vt:lpwstr>
  </property>
</Properties>
</file>