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F0" w:rsidRPr="00014AF0" w:rsidRDefault="00014AF0" w:rsidP="00014AF0">
      <w:pPr>
        <w:pStyle w:val="Kop2"/>
        <w:pBdr>
          <w:bottom w:val="single" w:sz="4" w:space="1" w:color="auto"/>
        </w:pBdr>
        <w:shd w:val="clear" w:color="auto" w:fill="F2F2F2" w:themeFill="background1" w:themeFillShade="F2"/>
        <w:rPr>
          <w:color w:val="262626" w:themeColor="text1" w:themeTint="D9"/>
          <w:lang w:val="nl-BE"/>
        </w:rPr>
      </w:pPr>
      <w:r w:rsidRPr="00014AF0">
        <w:rPr>
          <w:color w:val="262626" w:themeColor="text1" w:themeTint="D9"/>
          <w:lang w:val="nl-BE"/>
        </w:rPr>
        <w:t xml:space="preserve">Opvolgingsoverzicht - </w:t>
      </w:r>
      <w:r w:rsidRPr="00014AF0">
        <w:rPr>
          <w:color w:val="262626" w:themeColor="text1" w:themeTint="D9"/>
          <w:lang w:val="nl-BE"/>
        </w:rPr>
        <w:t xml:space="preserve"> Intergewestelijk Informatieforum Ruimtelijke Ordening</w:t>
      </w:r>
    </w:p>
    <w:p w:rsidR="00014AF0" w:rsidRDefault="00014AF0" w:rsidP="00014AF0">
      <w:pPr>
        <w:rPr>
          <w:rFonts w:asciiTheme="minorHAnsi" w:hAnsiTheme="minorHAnsi" w:cstheme="minorHAnsi"/>
          <w:b/>
          <w:sz w:val="22"/>
          <w:szCs w:val="22"/>
          <w:lang w:val="nl-BE"/>
        </w:rPr>
      </w:pPr>
    </w:p>
    <w:p w:rsidR="00014AF0" w:rsidRPr="00014AF0" w:rsidRDefault="00014AF0" w:rsidP="00014AF0">
      <w:pPr>
        <w:pStyle w:val="Kop2"/>
        <w:rPr>
          <w:lang w:val="nl-BE"/>
        </w:rPr>
      </w:pPr>
      <w:r w:rsidRPr="00014AF0">
        <w:rPr>
          <w:lang w:val="nl-BE"/>
        </w:rPr>
        <w:t xml:space="preserve">Samenwerkingsakkoord </w:t>
      </w:r>
    </w:p>
    <w:p w:rsidR="00014AF0" w:rsidRPr="00014AF0" w:rsidRDefault="00014AF0" w:rsidP="00014AF0">
      <w:pPr>
        <w:rPr>
          <w:rFonts w:asciiTheme="minorHAnsi" w:hAnsiTheme="minorHAnsi" w:cstheme="minorHAnsi"/>
          <w:lang w:val="nl-BE"/>
        </w:rPr>
      </w:pPr>
    </w:p>
    <w:p w:rsidR="00014AF0" w:rsidRPr="00014AF0" w:rsidRDefault="00014AF0" w:rsidP="00014AF0">
      <w:pPr>
        <w:jc w:val="both"/>
        <w:rPr>
          <w:rFonts w:asciiTheme="minorHAnsi" w:hAnsiTheme="minorHAnsi" w:cstheme="minorHAnsi"/>
        </w:rPr>
      </w:pPr>
      <w:r w:rsidRPr="00014AF0">
        <w:rPr>
          <w:rFonts w:asciiTheme="minorHAnsi" w:hAnsiTheme="minorHAnsi" w:cstheme="minorHAnsi"/>
          <w:u w:val="single"/>
        </w:rPr>
        <w:t>26 november 2012</w:t>
      </w:r>
      <w:r>
        <w:rPr>
          <w:rFonts w:asciiTheme="minorHAnsi" w:hAnsiTheme="minorHAnsi" w:cstheme="minorHAnsi"/>
        </w:rPr>
        <w:t xml:space="preserve"> : </w:t>
      </w:r>
      <w:r w:rsidRPr="00014AF0">
        <w:rPr>
          <w:rFonts w:asciiTheme="minorHAnsi" w:hAnsiTheme="minorHAnsi" w:cstheme="minorHAnsi"/>
          <w:b/>
        </w:rPr>
        <w:t>ondertekening</w:t>
      </w:r>
      <w:r w:rsidRPr="00014AF0">
        <w:rPr>
          <w:rFonts w:asciiTheme="minorHAnsi" w:hAnsiTheme="minorHAnsi" w:cstheme="minorHAnsi"/>
        </w:rPr>
        <w:t xml:space="preserve"> akkoord ter instelling van een intergewestelijk Informatieforum Ruimtelijke Ordening</w:t>
      </w:r>
      <w:r w:rsidRPr="00014AF0">
        <w:rPr>
          <w:rFonts w:asciiTheme="minorHAnsi" w:hAnsiTheme="minorHAnsi" w:cstheme="minorHAnsi"/>
        </w:rPr>
        <w:t xml:space="preserve"> </w:t>
      </w:r>
      <w:r w:rsidRPr="00014AF0">
        <w:rPr>
          <w:rFonts w:asciiTheme="minorHAnsi" w:hAnsiTheme="minorHAnsi" w:cstheme="minorHAnsi"/>
        </w:rPr>
        <w:t xml:space="preserve">tussen het Vlaams Gewest, het Waals Gewest en het Brussels Hoofdstedelijk Gewest. </w:t>
      </w:r>
    </w:p>
    <w:p w:rsidR="00014AF0" w:rsidRDefault="00014AF0" w:rsidP="00014AF0">
      <w:pPr>
        <w:jc w:val="both"/>
        <w:rPr>
          <w:rFonts w:asciiTheme="minorHAnsi" w:hAnsiTheme="minorHAnsi" w:cstheme="minorHAnsi"/>
          <w:b/>
        </w:rPr>
      </w:pPr>
    </w:p>
    <w:p w:rsidR="00014AF0" w:rsidRPr="00014AF0" w:rsidRDefault="00014AF0" w:rsidP="00014AF0">
      <w:pPr>
        <w:jc w:val="both"/>
        <w:rPr>
          <w:rFonts w:asciiTheme="minorHAnsi" w:hAnsiTheme="minorHAnsi" w:cstheme="minorHAnsi"/>
        </w:rPr>
      </w:pPr>
      <w:r w:rsidRPr="00014AF0">
        <w:rPr>
          <w:rFonts w:asciiTheme="minorHAnsi" w:hAnsiTheme="minorHAnsi" w:cstheme="minorHAnsi"/>
          <w:b/>
        </w:rPr>
        <w:t>Doel</w:t>
      </w:r>
      <w:r>
        <w:rPr>
          <w:rFonts w:asciiTheme="minorHAnsi" w:hAnsiTheme="minorHAnsi" w:cstheme="minorHAnsi"/>
        </w:rPr>
        <w:t xml:space="preserve"> </w:t>
      </w:r>
      <w:r w:rsidRPr="00014AF0">
        <w:rPr>
          <w:rFonts w:asciiTheme="minorHAnsi" w:hAnsiTheme="minorHAnsi" w:cstheme="minorHAnsi"/>
        </w:rPr>
        <w:t>Informatie-forum</w:t>
      </w:r>
      <w:r>
        <w:rPr>
          <w:rFonts w:asciiTheme="minorHAnsi" w:hAnsiTheme="minorHAnsi" w:cstheme="minorHAnsi"/>
        </w:rPr>
        <w:t> :</w:t>
      </w:r>
      <w:r w:rsidRPr="00014AF0">
        <w:rPr>
          <w:rFonts w:asciiTheme="minorHAnsi" w:hAnsiTheme="minorHAnsi" w:cstheme="minorHAnsi"/>
        </w:rPr>
        <w:t xml:space="preserve"> over de gewestgrenzen heen een samenwerking op het vlak van ruimtelijke ordening op te starten</w:t>
      </w:r>
      <w:r>
        <w:rPr>
          <w:rFonts w:asciiTheme="minorHAnsi" w:hAnsiTheme="minorHAnsi" w:cstheme="minorHAnsi"/>
        </w:rPr>
        <w:t xml:space="preserve"> en in goede banen te leiden</w:t>
      </w:r>
      <w:r w:rsidRPr="00014AF0">
        <w:rPr>
          <w:rFonts w:asciiTheme="minorHAnsi" w:hAnsiTheme="minorHAnsi" w:cstheme="minorHAnsi"/>
        </w:rPr>
        <w:t xml:space="preserve">. </w:t>
      </w:r>
    </w:p>
    <w:p w:rsidR="00014AF0" w:rsidRPr="00014AF0" w:rsidRDefault="00014AF0" w:rsidP="00014AF0">
      <w:pPr>
        <w:jc w:val="both"/>
        <w:rPr>
          <w:rFonts w:asciiTheme="minorHAnsi" w:hAnsiTheme="minorHAnsi" w:cstheme="minorHAnsi"/>
        </w:rPr>
      </w:pPr>
      <w:r w:rsidRPr="00014AF0">
        <w:rPr>
          <w:rFonts w:asciiTheme="minorHAnsi" w:hAnsiTheme="minorHAnsi" w:cstheme="minorHAnsi"/>
          <w:b/>
        </w:rPr>
        <w:t>In de praktijk</w:t>
      </w:r>
      <w:r>
        <w:rPr>
          <w:rFonts w:asciiTheme="minorHAnsi" w:hAnsiTheme="minorHAnsi" w:cstheme="minorHAnsi"/>
          <w:b/>
        </w:rPr>
        <w:t xml:space="preserve"> </w:t>
      </w:r>
      <w:r>
        <w:rPr>
          <w:rFonts w:asciiTheme="minorHAnsi" w:hAnsiTheme="minorHAnsi" w:cstheme="minorHAnsi"/>
        </w:rPr>
        <w:t>behandelden d</w:t>
      </w:r>
      <w:r w:rsidRPr="00014AF0">
        <w:rPr>
          <w:rFonts w:asciiTheme="minorHAnsi" w:hAnsiTheme="minorHAnsi" w:cstheme="minorHAnsi"/>
        </w:rPr>
        <w:t xml:space="preserve">e  opeenvolgende fora behandelden </w:t>
      </w:r>
      <w:r>
        <w:rPr>
          <w:rFonts w:asciiTheme="minorHAnsi" w:hAnsiTheme="minorHAnsi" w:cstheme="minorHAnsi"/>
        </w:rPr>
        <w:t xml:space="preserve">inhoudelijke </w:t>
      </w:r>
      <w:r w:rsidRPr="00014AF0">
        <w:rPr>
          <w:rFonts w:asciiTheme="minorHAnsi" w:hAnsiTheme="minorHAnsi" w:cstheme="minorHAnsi"/>
        </w:rPr>
        <w:t xml:space="preserve">thema’s </w:t>
      </w:r>
      <w:r>
        <w:rPr>
          <w:rFonts w:asciiTheme="minorHAnsi" w:hAnsiTheme="minorHAnsi" w:cstheme="minorHAnsi"/>
        </w:rPr>
        <w:t xml:space="preserve">rond ruimtelijke uitdagingen </w:t>
      </w:r>
      <w:r w:rsidRPr="00014AF0">
        <w:rPr>
          <w:rFonts w:asciiTheme="minorHAnsi" w:hAnsiTheme="minorHAnsi" w:cstheme="minorHAnsi"/>
        </w:rPr>
        <w:t>als demografische ontwikkelingen, de relatie stad/land en verwante verwevingsvormen, polycentrisme, metropolitane samenwerkingen, pendelstromen en projectenstedenbouw en interregionale samenwerkingsverbanden met metropolitane data, Noordrand en Brussels Metropolitan</w:t>
      </w:r>
      <w:r>
        <w:rPr>
          <w:rFonts w:asciiTheme="minorHAnsi" w:hAnsiTheme="minorHAnsi" w:cstheme="minorHAnsi"/>
        </w:rPr>
        <w:t xml:space="preserve"> en</w:t>
      </w:r>
      <w:r w:rsidRPr="00014AF0">
        <w:rPr>
          <w:rFonts w:asciiTheme="minorHAnsi" w:hAnsiTheme="minorHAnsi" w:cstheme="minorHAnsi"/>
        </w:rPr>
        <w:t xml:space="preserve"> werden de verschillende gewestplannen en ruimtelijke beleidsdocumenten, zoals het SDER, het BRV en het GPDO toegelicht. </w:t>
      </w:r>
    </w:p>
    <w:p w:rsidR="00014AF0" w:rsidRDefault="00014AF0" w:rsidP="00014AF0">
      <w:pPr>
        <w:jc w:val="both"/>
        <w:rPr>
          <w:rFonts w:asciiTheme="minorHAnsi" w:hAnsiTheme="minorHAnsi" w:cstheme="minorHAnsi"/>
        </w:rPr>
      </w:pPr>
      <w:r w:rsidRPr="00014AF0">
        <w:rPr>
          <w:rFonts w:asciiTheme="minorHAnsi" w:hAnsiTheme="minorHAnsi" w:cstheme="minorHAnsi"/>
        </w:rPr>
        <w:t>Het</w:t>
      </w:r>
      <w:r w:rsidRPr="00014AF0">
        <w:rPr>
          <w:rFonts w:asciiTheme="minorHAnsi" w:hAnsiTheme="minorHAnsi" w:cstheme="minorHAnsi"/>
        </w:rPr>
        <w:t xml:space="preserve"> Intergewestelijke Informatiefora Ruimtelijke Ordening h</w:t>
      </w:r>
      <w:r>
        <w:rPr>
          <w:rFonts w:asciiTheme="minorHAnsi" w:hAnsiTheme="minorHAnsi" w:cstheme="minorHAnsi"/>
        </w:rPr>
        <w:t>eeft</w:t>
      </w:r>
      <w:r w:rsidRPr="00014AF0">
        <w:rPr>
          <w:rFonts w:asciiTheme="minorHAnsi" w:hAnsiTheme="minorHAnsi" w:cstheme="minorHAnsi"/>
        </w:rPr>
        <w:t xml:space="preserve"> hiermee voornamelijk een informatief karakter</w:t>
      </w:r>
      <w:r>
        <w:rPr>
          <w:rFonts w:asciiTheme="minorHAnsi" w:hAnsiTheme="minorHAnsi" w:cstheme="minorHAnsi"/>
        </w:rPr>
        <w:t xml:space="preserve"> en faciliteert</w:t>
      </w:r>
      <w:r w:rsidRPr="00014AF0">
        <w:rPr>
          <w:rFonts w:asciiTheme="minorHAnsi" w:hAnsiTheme="minorHAnsi" w:cstheme="minorHAnsi"/>
        </w:rPr>
        <w:t xml:space="preserve"> contacten en ontmoetingen tussen administraties, waardoor informatie ook vlotter uitgewisseld wordt. De gewesten krijgen daarbij de ruimte om elkaars plannen onder de loep te nemen  en deze op praktisch niveau te bediscussiëren.</w:t>
      </w:r>
    </w:p>
    <w:p w:rsidR="00014AF0" w:rsidRPr="00014AF0" w:rsidRDefault="00014AF0" w:rsidP="00014AF0">
      <w:pPr>
        <w:jc w:val="both"/>
        <w:rPr>
          <w:rFonts w:asciiTheme="minorHAnsi" w:hAnsiTheme="minorHAnsi" w:cstheme="minorHAnsi"/>
        </w:rPr>
      </w:pPr>
      <w:r w:rsidRPr="00014AF0">
        <w:rPr>
          <w:rFonts w:asciiTheme="minorHAnsi" w:hAnsiTheme="minorHAnsi" w:cstheme="minorHAnsi"/>
        </w:rPr>
        <w:t xml:space="preserve"> </w:t>
      </w:r>
      <w:r w:rsidRPr="00014AF0">
        <w:rPr>
          <w:rFonts w:asciiTheme="minorHAnsi" w:hAnsiTheme="minorHAnsi" w:cstheme="minorHAnsi"/>
        </w:rPr>
        <w:br/>
        <w:t xml:space="preserve">De bijeenkomsten brachten een kennisuitwisseling op gang en creëerden ook een gevoeligheid voor gemeenschappelijk belangen en mogelijke alliantieprojecten. Zo zijn de in 2014 gestarte studies aangaande ‘metropolitane landschappen’ en ‘Noordrand Brussel’ voorbeelden van een intergewestelijke Brusselse metropolitane visievorming. </w:t>
      </w:r>
    </w:p>
    <w:p w:rsidR="00014AF0" w:rsidRDefault="00014AF0" w:rsidP="00014AF0">
      <w:pPr>
        <w:spacing w:line="276" w:lineRule="auto"/>
        <w:jc w:val="both"/>
        <w:rPr>
          <w:rFonts w:asciiTheme="minorHAnsi" w:hAnsiTheme="minorHAnsi" w:cstheme="minorHAnsi"/>
          <w:b/>
          <w:lang w:val="nl-BE"/>
        </w:rPr>
      </w:pPr>
      <w:bookmarkStart w:id="0" w:name="_GoBack"/>
      <w:bookmarkEnd w:id="0"/>
    </w:p>
    <w:p w:rsidR="00014AF0" w:rsidRPr="00014AF0" w:rsidRDefault="00014AF0" w:rsidP="00014AF0">
      <w:pPr>
        <w:pStyle w:val="Kop2"/>
        <w:rPr>
          <w:lang w:val="nl-BE"/>
        </w:rPr>
      </w:pPr>
      <w:r w:rsidRPr="00014AF0">
        <w:rPr>
          <w:lang w:val="nl-BE"/>
        </w:rPr>
        <w:t>Intergewestelijke informatiefora</w:t>
      </w:r>
    </w:p>
    <w:p w:rsidR="00014AF0" w:rsidRPr="00014AF0" w:rsidRDefault="00014AF0" w:rsidP="00014AF0">
      <w:pPr>
        <w:spacing w:line="276" w:lineRule="auto"/>
        <w:jc w:val="both"/>
        <w:rPr>
          <w:rFonts w:asciiTheme="minorHAnsi" w:hAnsiTheme="minorHAnsi" w:cstheme="minorHAnsi"/>
          <w:b/>
          <w:lang w:val="nl-BE"/>
        </w:rPr>
      </w:pP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1.</w:t>
      </w:r>
      <w:r w:rsidRPr="00014AF0">
        <w:rPr>
          <w:rFonts w:asciiTheme="minorHAnsi" w:hAnsiTheme="minorHAnsi" w:cstheme="minorHAnsi"/>
          <w:u w:val="single"/>
          <w:lang w:val="nl-BE"/>
        </w:rPr>
        <w:t xml:space="preserve"> </w:t>
      </w:r>
      <w:r w:rsidRPr="00014AF0">
        <w:rPr>
          <w:rFonts w:asciiTheme="minorHAnsi" w:hAnsiTheme="minorHAnsi" w:cstheme="minorHAnsi"/>
          <w:u w:val="single"/>
          <w:lang w:val="nl-BE"/>
        </w:rPr>
        <w:t>F</w:t>
      </w:r>
      <w:r w:rsidRPr="00014AF0">
        <w:rPr>
          <w:rFonts w:asciiTheme="minorHAnsi" w:hAnsiTheme="minorHAnsi" w:cstheme="minorHAnsi"/>
          <w:u w:val="single"/>
          <w:lang w:val="nl-BE"/>
        </w:rPr>
        <w:t xml:space="preserve">orum </w:t>
      </w:r>
      <w:r w:rsidRPr="00014AF0">
        <w:rPr>
          <w:rFonts w:asciiTheme="minorHAnsi" w:hAnsiTheme="minorHAnsi" w:cstheme="minorHAnsi"/>
          <w:u w:val="single"/>
          <w:lang w:val="nl-BE"/>
        </w:rPr>
        <w:t>van</w:t>
      </w:r>
      <w:r w:rsidRPr="00014AF0">
        <w:rPr>
          <w:rFonts w:asciiTheme="minorHAnsi" w:hAnsiTheme="minorHAnsi" w:cstheme="minorHAnsi"/>
          <w:u w:val="single"/>
          <w:lang w:val="nl-BE"/>
        </w:rPr>
        <w:t xml:space="preserve"> 5 maart 2013</w:t>
      </w:r>
      <w:r w:rsidRPr="00014AF0">
        <w:rPr>
          <w:rFonts w:asciiTheme="minorHAnsi" w:hAnsiTheme="minorHAnsi" w:cstheme="minorHAnsi"/>
          <w:lang w:val="nl-BE"/>
        </w:rPr>
        <w:t xml:space="preserve"> (coördinatie </w:t>
      </w:r>
      <w:r w:rsidRPr="00014AF0">
        <w:rPr>
          <w:rFonts w:asciiTheme="minorHAnsi" w:hAnsiTheme="minorHAnsi" w:cstheme="minorHAnsi"/>
          <w:lang w:val="nl-BE"/>
        </w:rPr>
        <w:t>Ruimte Vlaanderen</w:t>
      </w:r>
      <w:r w:rsidRPr="00014AF0">
        <w:rPr>
          <w:rFonts w:asciiTheme="minorHAnsi" w:hAnsiTheme="minorHAnsi" w:cstheme="minorHAnsi"/>
          <w:lang w:val="nl-BE"/>
        </w:rPr>
        <w:t xml:space="preserve">) </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Opzet:</w:t>
      </w:r>
      <w:r>
        <w:rPr>
          <w:rFonts w:asciiTheme="minorHAnsi" w:hAnsiTheme="minorHAnsi" w:cstheme="minorHAnsi"/>
          <w:lang w:val="nl-BE"/>
        </w:rPr>
        <w:t xml:space="preserve"> strategische visies en uitdagingen</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Agenda:</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Presentatie 3 gewestplannen</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 xml:space="preserve">Debat (o.l.v. academici) &amp; ronde tafel ter uitdieping strategische visies </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 xml:space="preserve">Thema’s die aanleiding gaven tot debat: </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Opvang van demografische ontwikkelingen</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 xml:space="preserve">Relatie stad/land en alle verwevingsvormen </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Polycentrisme/stadsgewesten</w:t>
      </w:r>
    </w:p>
    <w:p w:rsidR="00014AF0" w:rsidRPr="00014AF0" w:rsidRDefault="00014AF0" w:rsidP="00014AF0">
      <w:pPr>
        <w:spacing w:line="276" w:lineRule="auto"/>
        <w:jc w:val="both"/>
        <w:rPr>
          <w:rFonts w:asciiTheme="minorHAnsi" w:hAnsiTheme="minorHAnsi" w:cstheme="minorHAnsi"/>
          <w:lang w:val="nl-BE"/>
        </w:rPr>
      </w:pP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2</w:t>
      </w:r>
      <w:r w:rsidRPr="00014AF0">
        <w:rPr>
          <w:rFonts w:asciiTheme="minorHAnsi" w:hAnsiTheme="minorHAnsi" w:cstheme="minorHAnsi"/>
          <w:u w:val="single"/>
          <w:lang w:val="nl-BE"/>
        </w:rPr>
        <w:t>. F</w:t>
      </w:r>
      <w:r w:rsidRPr="00014AF0">
        <w:rPr>
          <w:rFonts w:asciiTheme="minorHAnsi" w:hAnsiTheme="minorHAnsi" w:cstheme="minorHAnsi"/>
          <w:u w:val="single"/>
          <w:lang w:val="nl-BE"/>
        </w:rPr>
        <w:t>orum</w:t>
      </w:r>
      <w:r w:rsidRPr="00014AF0">
        <w:rPr>
          <w:rFonts w:asciiTheme="minorHAnsi" w:hAnsiTheme="minorHAnsi" w:cstheme="minorHAnsi"/>
          <w:u w:val="single"/>
          <w:lang w:val="nl-BE"/>
        </w:rPr>
        <w:t xml:space="preserve"> van 5 juni 2013</w:t>
      </w:r>
      <w:r w:rsidRPr="00014AF0">
        <w:rPr>
          <w:rFonts w:asciiTheme="minorHAnsi" w:hAnsiTheme="minorHAnsi" w:cstheme="minorHAnsi"/>
          <w:lang w:val="nl-BE"/>
        </w:rPr>
        <w:t xml:space="preserve"> (coördinatie Brussels Gewest) </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Opzet:</w:t>
      </w:r>
      <w:r>
        <w:rPr>
          <w:rFonts w:asciiTheme="minorHAnsi" w:hAnsiTheme="minorHAnsi" w:cstheme="minorHAnsi"/>
          <w:lang w:val="nl-BE"/>
        </w:rPr>
        <w:t xml:space="preserve"> metropolitane en interregionale samenwerkinsverbanden</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Agenda</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Presentaties over ervaringen met metropolitane samenwerkingen</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Eurométropool Lille-Kortrijk-Tournai</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BM2040 Woluwe</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lastRenderedPageBreak/>
        <w:t>Métroborder (deelname in ESPON EGTC)</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Presentaties over interregionale samenwerkingsverbanden</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Metropolitane data</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Labo Ruimte-Rand</w:t>
      </w:r>
    </w:p>
    <w:p w:rsidR="00014AF0" w:rsidRPr="00014AF0" w:rsidRDefault="00014AF0" w:rsidP="00014AF0">
      <w:pPr>
        <w:pStyle w:val="Lijstalinea"/>
        <w:numPr>
          <w:ilvl w:val="1"/>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Brussels Metropolitan</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Conversatietafels (over data, projecten en governance)</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ab/>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3</w:t>
      </w:r>
      <w:r w:rsidRPr="00014AF0">
        <w:rPr>
          <w:rFonts w:asciiTheme="minorHAnsi" w:hAnsiTheme="minorHAnsi" w:cstheme="minorHAnsi"/>
          <w:u w:val="single"/>
          <w:lang w:val="nl-BE"/>
        </w:rPr>
        <w:t>. F</w:t>
      </w:r>
      <w:r w:rsidRPr="00014AF0">
        <w:rPr>
          <w:rFonts w:asciiTheme="minorHAnsi" w:hAnsiTheme="minorHAnsi" w:cstheme="minorHAnsi"/>
          <w:u w:val="single"/>
          <w:lang w:val="nl-BE"/>
        </w:rPr>
        <w:t xml:space="preserve">orum </w:t>
      </w:r>
      <w:r w:rsidRPr="00014AF0">
        <w:rPr>
          <w:rFonts w:asciiTheme="minorHAnsi" w:hAnsiTheme="minorHAnsi" w:cstheme="minorHAnsi"/>
          <w:u w:val="single"/>
          <w:lang w:val="nl-BE"/>
        </w:rPr>
        <w:t>van</w:t>
      </w:r>
      <w:r w:rsidRPr="00014AF0">
        <w:rPr>
          <w:rFonts w:asciiTheme="minorHAnsi" w:hAnsiTheme="minorHAnsi" w:cstheme="minorHAnsi"/>
          <w:u w:val="single"/>
          <w:lang w:val="nl-BE"/>
        </w:rPr>
        <w:t xml:space="preserve"> 24 oktober 2013</w:t>
      </w:r>
      <w:r w:rsidRPr="00014AF0">
        <w:rPr>
          <w:rFonts w:asciiTheme="minorHAnsi" w:hAnsiTheme="minorHAnsi" w:cstheme="minorHAnsi"/>
          <w:lang w:val="nl-BE"/>
        </w:rPr>
        <w:t xml:space="preserve"> (coördinatie Waals gewest):</w:t>
      </w:r>
    </w:p>
    <w:p w:rsid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Opzet:</w:t>
      </w:r>
      <w:r>
        <w:rPr>
          <w:rFonts w:asciiTheme="minorHAnsi" w:hAnsiTheme="minorHAnsi" w:cstheme="minorHAnsi"/>
          <w:lang w:val="nl-BE"/>
        </w:rPr>
        <w:t xml:space="preserve"> grensoverschrijdende dynamiek</w:t>
      </w:r>
    </w:p>
    <w:p w:rsidR="00014AF0" w:rsidRPr="00014AF0" w:rsidRDefault="00014AF0" w:rsidP="00014AF0">
      <w:pPr>
        <w:spacing w:line="276" w:lineRule="auto"/>
        <w:jc w:val="both"/>
        <w:rPr>
          <w:rFonts w:asciiTheme="minorHAnsi" w:hAnsiTheme="minorHAnsi" w:cstheme="minorHAnsi"/>
          <w:lang w:val="nl-BE"/>
        </w:rPr>
      </w:pPr>
      <w:r>
        <w:rPr>
          <w:rFonts w:asciiTheme="minorHAnsi" w:hAnsiTheme="minorHAnsi" w:cstheme="minorHAnsi"/>
          <w:lang w:val="nl-BE"/>
        </w:rPr>
        <w:t xml:space="preserve">Agenda: </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Dynamiek van de arbeidsmarkt (pendelstromen)</w:t>
      </w:r>
    </w:p>
    <w:p w:rsidR="00014AF0" w:rsidRPr="00014AF0" w:rsidRDefault="00014AF0" w:rsidP="00014AF0">
      <w:pPr>
        <w:pStyle w:val="Lijstalinea"/>
        <w:numPr>
          <w:ilvl w:val="0"/>
          <w:numId w:val="2"/>
        </w:numPr>
        <w:spacing w:line="276" w:lineRule="auto"/>
        <w:jc w:val="both"/>
        <w:rPr>
          <w:rFonts w:asciiTheme="minorHAnsi" w:hAnsiTheme="minorHAnsi" w:cstheme="minorHAnsi"/>
          <w:lang w:val="nl-BE"/>
        </w:rPr>
      </w:pPr>
      <w:r w:rsidRPr="00014AF0">
        <w:rPr>
          <w:rFonts w:asciiTheme="minorHAnsi" w:hAnsiTheme="minorHAnsi" w:cstheme="minorHAnsi"/>
          <w:lang w:val="nl-BE"/>
        </w:rPr>
        <w:t>(…)</w:t>
      </w:r>
    </w:p>
    <w:p w:rsidR="00014AF0" w:rsidRPr="00014AF0" w:rsidRDefault="00014AF0" w:rsidP="00014AF0">
      <w:pPr>
        <w:spacing w:line="276" w:lineRule="auto"/>
        <w:jc w:val="both"/>
        <w:rPr>
          <w:rFonts w:asciiTheme="minorHAnsi" w:hAnsiTheme="minorHAnsi" w:cstheme="minorHAnsi"/>
          <w:lang w:val="nl-BE"/>
        </w:rPr>
      </w:pP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4</w:t>
      </w:r>
      <w:r w:rsidRPr="00014AF0">
        <w:rPr>
          <w:rFonts w:asciiTheme="minorHAnsi" w:hAnsiTheme="minorHAnsi" w:cstheme="minorHAnsi"/>
          <w:u w:val="single"/>
          <w:lang w:val="nl-BE"/>
        </w:rPr>
        <w:t>. F</w:t>
      </w:r>
      <w:r w:rsidRPr="00014AF0">
        <w:rPr>
          <w:rFonts w:asciiTheme="minorHAnsi" w:hAnsiTheme="minorHAnsi" w:cstheme="minorHAnsi"/>
          <w:u w:val="single"/>
          <w:lang w:val="nl-BE"/>
        </w:rPr>
        <w:t xml:space="preserve">orum </w:t>
      </w:r>
      <w:r w:rsidRPr="00014AF0">
        <w:rPr>
          <w:rFonts w:asciiTheme="minorHAnsi" w:hAnsiTheme="minorHAnsi" w:cstheme="minorHAnsi"/>
          <w:u w:val="single"/>
          <w:lang w:val="nl-BE"/>
        </w:rPr>
        <w:t xml:space="preserve">van </w:t>
      </w:r>
      <w:r w:rsidRPr="00014AF0">
        <w:rPr>
          <w:rFonts w:asciiTheme="minorHAnsi" w:hAnsiTheme="minorHAnsi" w:cstheme="minorHAnsi"/>
          <w:u w:val="single"/>
          <w:lang w:val="nl-BE"/>
        </w:rPr>
        <w:t>9 januari 2014</w:t>
      </w:r>
      <w:r w:rsidRPr="00014AF0">
        <w:rPr>
          <w:rFonts w:asciiTheme="minorHAnsi" w:hAnsiTheme="minorHAnsi" w:cstheme="minorHAnsi"/>
          <w:lang w:val="nl-BE"/>
        </w:rPr>
        <w:t xml:space="preserve"> (gecoördineerd door </w:t>
      </w:r>
      <w:r w:rsidRPr="00014AF0">
        <w:rPr>
          <w:rFonts w:asciiTheme="minorHAnsi" w:hAnsiTheme="minorHAnsi" w:cstheme="minorHAnsi"/>
          <w:lang w:val="nl-BE"/>
        </w:rPr>
        <w:t>Ruimte Vlaanderen</w:t>
      </w:r>
      <w:r w:rsidRPr="00014AF0">
        <w:rPr>
          <w:rFonts w:asciiTheme="minorHAnsi" w:hAnsiTheme="minorHAnsi" w:cstheme="minorHAnsi"/>
          <w:lang w:val="nl-BE"/>
        </w:rPr>
        <w:t>):</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 xml:space="preserve">Opzet: </w:t>
      </w:r>
      <w:r>
        <w:rPr>
          <w:rFonts w:asciiTheme="minorHAnsi" w:hAnsiTheme="minorHAnsi" w:cstheme="minorHAnsi"/>
          <w:lang w:val="nl-BE"/>
        </w:rPr>
        <w:t>Beleidsplanning</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Agenda:</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Toelichting SDER (+ ruimte voor debat)</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Vorderingen Gewestelijk Plan voor Duurzame Ontwikkeling (+ ruimte voor debat)</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Vorderingen witboek BRV (+ ruimte voor debat)</w:t>
      </w:r>
    </w:p>
    <w:p w:rsidR="00014AF0" w:rsidRPr="00014AF0" w:rsidRDefault="00014AF0" w:rsidP="00014AF0">
      <w:pPr>
        <w:spacing w:line="276" w:lineRule="auto"/>
        <w:jc w:val="both"/>
        <w:rPr>
          <w:rFonts w:asciiTheme="minorHAnsi" w:hAnsiTheme="minorHAnsi" w:cstheme="minorHAnsi"/>
          <w:u w:val="single"/>
          <w:lang w:val="nl-BE"/>
        </w:rPr>
      </w:pP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5</w:t>
      </w:r>
      <w:r w:rsidRPr="00014AF0">
        <w:rPr>
          <w:rFonts w:asciiTheme="minorHAnsi" w:hAnsiTheme="minorHAnsi" w:cstheme="minorHAnsi"/>
          <w:u w:val="single"/>
          <w:lang w:val="nl-BE"/>
        </w:rPr>
        <w:t>. F</w:t>
      </w:r>
      <w:r w:rsidRPr="00014AF0">
        <w:rPr>
          <w:rFonts w:asciiTheme="minorHAnsi" w:hAnsiTheme="minorHAnsi" w:cstheme="minorHAnsi"/>
          <w:u w:val="single"/>
          <w:lang w:val="nl-BE"/>
        </w:rPr>
        <w:t>orum</w:t>
      </w:r>
      <w:r w:rsidRPr="00014AF0">
        <w:rPr>
          <w:rFonts w:asciiTheme="minorHAnsi" w:hAnsiTheme="minorHAnsi" w:cstheme="minorHAnsi"/>
          <w:u w:val="single"/>
          <w:lang w:val="nl-BE"/>
        </w:rPr>
        <w:t xml:space="preserve"> van 23 juni 2014</w:t>
      </w:r>
      <w:r w:rsidRPr="00014AF0">
        <w:rPr>
          <w:rFonts w:asciiTheme="minorHAnsi" w:hAnsiTheme="minorHAnsi" w:cstheme="minorHAnsi"/>
          <w:lang w:val="nl-BE"/>
        </w:rPr>
        <w:t xml:space="preserve"> (coördinatie Brussels Gewest)</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 xml:space="preserve">Doel: </w:t>
      </w:r>
      <w:r w:rsidRPr="00014AF0">
        <w:rPr>
          <w:rFonts w:asciiTheme="minorHAnsi" w:hAnsiTheme="minorHAnsi" w:cstheme="minorHAnsi"/>
          <w:lang w:val="nl-BE"/>
        </w:rPr>
        <w:t xml:space="preserve">uitwisseling </w:t>
      </w:r>
      <w:r w:rsidRPr="00014AF0">
        <w:rPr>
          <w:rFonts w:asciiTheme="minorHAnsi" w:hAnsiTheme="minorHAnsi" w:cstheme="minorHAnsi"/>
          <w:lang w:val="nl-BE"/>
        </w:rPr>
        <w:t xml:space="preserve">praktijken en kennis op het vlak van projectenstedenbouw. ‘Hoe maken we de overgang tussen een stedenbouw van beperkingen en een flexibele en inclusieve projectenstedenbouw die rekening houdt met de beschikbare middelen en de spelers van het grondgebied?’ </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Agenda:</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Uiteenzetting van de praktijken van het BHG, het Waals Gewest en het Vlaamse Gewest op het vlak van projectenstedenbouw, door respectievelijk  Benoît Perilleux (directeur-diensthoofd Brussel Stedelijke Ontwikkeling), Josianne Pimpurniaux (directeur Directie Stedenbouw en Architectuur) en Stefaan Van Rossum (Beleidsadviseur Ruimte Vlaanderen)</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Uiteenzetting van het onderzoek ‘De Flexibele Stad, Oplossingen voor leegstand en krimp’ Door Tom Bergevoet</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Socio-economische analyse van de onderhandelde stadsprojecten door Thierry Vilmin</w:t>
      </w:r>
    </w:p>
    <w:p w:rsidR="00014AF0" w:rsidRPr="00014AF0" w:rsidRDefault="00014AF0" w:rsidP="00014AF0">
      <w:pPr>
        <w:pStyle w:val="Lijstalinea"/>
        <w:numPr>
          <w:ilvl w:val="0"/>
          <w:numId w:val="1"/>
        </w:numPr>
        <w:spacing w:line="276" w:lineRule="auto"/>
        <w:jc w:val="both"/>
        <w:rPr>
          <w:rFonts w:asciiTheme="minorHAnsi" w:hAnsiTheme="minorHAnsi" w:cstheme="minorHAnsi"/>
          <w:lang w:val="nl-BE"/>
        </w:rPr>
      </w:pPr>
      <w:r w:rsidRPr="00014AF0">
        <w:rPr>
          <w:rFonts w:asciiTheme="minorHAnsi" w:hAnsiTheme="minorHAnsi" w:cstheme="minorHAnsi"/>
          <w:lang w:val="nl-BE"/>
        </w:rPr>
        <w:t>Thematische bespreking in 3 werkgroepen van planningsinstrumenten voor, financiële instrumenten voor en instrumenten om de spelers te betrekken bij projectenstedenbouw</w:t>
      </w:r>
    </w:p>
    <w:p w:rsidR="00014AF0" w:rsidRPr="00014AF0" w:rsidRDefault="00014AF0" w:rsidP="00014AF0">
      <w:pPr>
        <w:spacing w:line="276" w:lineRule="auto"/>
        <w:jc w:val="both"/>
        <w:rPr>
          <w:rFonts w:asciiTheme="minorHAnsi" w:hAnsiTheme="minorHAnsi" w:cstheme="minorHAnsi"/>
          <w:u w:val="single"/>
          <w:lang w:val="nl-BE"/>
        </w:rPr>
      </w:pP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6</w:t>
      </w:r>
      <w:r w:rsidRPr="00014AF0">
        <w:rPr>
          <w:rFonts w:asciiTheme="minorHAnsi" w:hAnsiTheme="minorHAnsi" w:cstheme="minorHAnsi"/>
          <w:u w:val="single"/>
          <w:lang w:val="nl-BE"/>
        </w:rPr>
        <w:t>. F</w:t>
      </w:r>
      <w:r w:rsidRPr="00014AF0">
        <w:rPr>
          <w:rFonts w:asciiTheme="minorHAnsi" w:hAnsiTheme="minorHAnsi" w:cstheme="minorHAnsi"/>
          <w:u w:val="single"/>
          <w:lang w:val="nl-BE"/>
        </w:rPr>
        <w:t>orum</w:t>
      </w:r>
      <w:r w:rsidRPr="00014AF0">
        <w:rPr>
          <w:rFonts w:asciiTheme="minorHAnsi" w:hAnsiTheme="minorHAnsi" w:cstheme="minorHAnsi"/>
          <w:u w:val="single"/>
          <w:lang w:val="nl-BE"/>
        </w:rPr>
        <w:t xml:space="preserve"> van 27 november 2014</w:t>
      </w:r>
      <w:r w:rsidRPr="00014AF0">
        <w:rPr>
          <w:rFonts w:asciiTheme="minorHAnsi" w:hAnsiTheme="minorHAnsi" w:cstheme="minorHAnsi"/>
          <w:lang w:val="nl-BE"/>
        </w:rPr>
        <w:t xml:space="preserve"> (Coödrinatie Waals Gewest)</w:t>
      </w:r>
      <w:r w:rsidRPr="00014AF0">
        <w:rPr>
          <w:rFonts w:asciiTheme="minorHAnsi" w:hAnsiTheme="minorHAnsi" w:cstheme="minorHAnsi"/>
          <w:lang w:val="nl-BE"/>
        </w:rPr>
        <w:t xml:space="preserve"> </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Doel: uitwisseling van informatie mbt studies</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lastRenderedPageBreak/>
        <w:t xml:space="preserve">Agenda: </w:t>
      </w:r>
    </w:p>
    <w:p w:rsidR="00014AF0" w:rsidRPr="00014AF0" w:rsidRDefault="00014AF0" w:rsidP="00014AF0">
      <w:pPr>
        <w:pStyle w:val="Lijstalinea"/>
        <w:numPr>
          <w:ilvl w:val="0"/>
          <w:numId w:val="6"/>
        </w:numPr>
        <w:spacing w:line="276" w:lineRule="auto"/>
        <w:ind w:left="851" w:hanging="218"/>
        <w:jc w:val="both"/>
        <w:rPr>
          <w:rFonts w:asciiTheme="minorHAnsi" w:hAnsiTheme="minorHAnsi" w:cstheme="minorHAnsi"/>
          <w:lang w:val="nl-BE"/>
        </w:rPr>
      </w:pPr>
      <w:r w:rsidRPr="00014AF0">
        <w:rPr>
          <w:rFonts w:asciiTheme="minorHAnsi" w:hAnsiTheme="minorHAnsi" w:cstheme="minorHAnsi"/>
          <w:lang w:val="nl-BE"/>
        </w:rPr>
        <w:t>studie “Metrolab brabantSZenne, Project de promenade et infrastructure verte interrégionale” door Bernard Decleve, Julie Denef en Roselyne de Lestrange (CREAT LOCI/UCL)</w:t>
      </w:r>
    </w:p>
    <w:p w:rsidR="00014AF0" w:rsidRPr="00014AF0" w:rsidRDefault="00014AF0" w:rsidP="00014AF0">
      <w:pPr>
        <w:pStyle w:val="Lijstalinea"/>
        <w:numPr>
          <w:ilvl w:val="0"/>
          <w:numId w:val="6"/>
        </w:numPr>
        <w:spacing w:line="276" w:lineRule="auto"/>
        <w:ind w:left="851" w:hanging="218"/>
        <w:jc w:val="both"/>
        <w:rPr>
          <w:rFonts w:asciiTheme="minorHAnsi" w:hAnsiTheme="minorHAnsi" w:cstheme="minorHAnsi"/>
          <w:lang w:val="nl-BE"/>
        </w:rPr>
      </w:pPr>
      <w:r w:rsidRPr="00014AF0">
        <w:rPr>
          <w:rFonts w:asciiTheme="minorHAnsi" w:hAnsiTheme="minorHAnsi" w:cstheme="minorHAnsi"/>
          <w:lang w:val="nl-BE"/>
        </w:rPr>
        <w:t>Studie “Trame verte et bleue: entre préservation de la biodiversité et développement territorial” door Sébastien Hendrickx (CPDT ACREA/ULG)</w:t>
      </w:r>
    </w:p>
    <w:p w:rsidR="00014AF0" w:rsidRPr="00014AF0" w:rsidRDefault="00014AF0" w:rsidP="00014AF0">
      <w:pPr>
        <w:pStyle w:val="Lijstalinea"/>
        <w:numPr>
          <w:ilvl w:val="0"/>
          <w:numId w:val="6"/>
        </w:numPr>
        <w:spacing w:line="276" w:lineRule="auto"/>
        <w:ind w:left="851" w:hanging="218"/>
        <w:jc w:val="both"/>
        <w:rPr>
          <w:rFonts w:asciiTheme="minorHAnsi" w:hAnsiTheme="minorHAnsi" w:cstheme="minorHAnsi"/>
          <w:lang w:val="nl-BE"/>
        </w:rPr>
      </w:pPr>
      <w:r w:rsidRPr="00014AF0">
        <w:rPr>
          <w:rFonts w:asciiTheme="minorHAnsi" w:hAnsiTheme="minorHAnsi" w:cstheme="minorHAnsi"/>
          <w:lang w:val="nl-BE"/>
        </w:rPr>
        <w:t>Studie “MEtropolitan landscapes” door Bas Smets en Ido Avissar (Bureau Bas Smets en List)</w:t>
      </w:r>
    </w:p>
    <w:p w:rsidR="00014AF0" w:rsidRPr="00014AF0" w:rsidRDefault="00014AF0" w:rsidP="00014AF0">
      <w:pPr>
        <w:pStyle w:val="Lijstalinea"/>
        <w:numPr>
          <w:ilvl w:val="0"/>
          <w:numId w:val="6"/>
        </w:numPr>
        <w:spacing w:line="276" w:lineRule="auto"/>
        <w:ind w:left="851" w:hanging="218"/>
        <w:jc w:val="both"/>
        <w:rPr>
          <w:rFonts w:asciiTheme="minorHAnsi" w:hAnsiTheme="minorHAnsi" w:cstheme="minorHAnsi"/>
          <w:lang w:val="nl-BE"/>
        </w:rPr>
      </w:pPr>
      <w:r w:rsidRPr="00014AF0">
        <w:rPr>
          <w:rFonts w:asciiTheme="minorHAnsi" w:hAnsiTheme="minorHAnsi" w:cstheme="minorHAnsi"/>
          <w:lang w:val="nl-BE"/>
        </w:rPr>
        <w:t>Studie “ T.OP Noordrand: experten over demografie, economie, internationale roeping, mobiliteit en bodem” door Wiet Vandaele (Ruimte Vlaanderen) en Maarten Lenaerts (Stedelijke Ontwikkeling Brussel)</w:t>
      </w:r>
    </w:p>
    <w:p w:rsidR="00014AF0" w:rsidRPr="00014AF0" w:rsidRDefault="00014AF0" w:rsidP="00014AF0">
      <w:pPr>
        <w:spacing w:line="276" w:lineRule="auto"/>
        <w:jc w:val="both"/>
        <w:rPr>
          <w:rFonts w:asciiTheme="minorHAnsi" w:hAnsiTheme="minorHAnsi" w:cstheme="minorHAnsi"/>
          <w:u w:val="single"/>
          <w:lang w:val="nl-BE"/>
        </w:rPr>
      </w:pP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u w:val="single"/>
          <w:lang w:val="nl-BE"/>
        </w:rPr>
        <w:t>7. Forum van 23 april 2015</w:t>
      </w:r>
      <w:r w:rsidRPr="00014AF0">
        <w:rPr>
          <w:rFonts w:asciiTheme="minorHAnsi" w:hAnsiTheme="minorHAnsi" w:cstheme="minorHAnsi"/>
          <w:lang w:val="nl-BE"/>
        </w:rPr>
        <w:t xml:space="preserve"> (organisatie Ruimte Vlaanderen)</w:t>
      </w:r>
    </w:p>
    <w:p w:rsidR="00014AF0" w:rsidRDefault="00014AF0" w:rsidP="00014AF0">
      <w:pPr>
        <w:ind w:left="567" w:hanging="567"/>
        <w:jc w:val="both"/>
        <w:rPr>
          <w:rFonts w:asciiTheme="minorHAnsi" w:hAnsiTheme="minorHAnsi" w:cstheme="minorHAnsi"/>
        </w:rPr>
      </w:pPr>
      <w:r w:rsidRPr="00014AF0">
        <w:rPr>
          <w:rFonts w:asciiTheme="minorHAnsi" w:hAnsiTheme="minorHAnsi" w:cstheme="minorHAnsi"/>
          <w:lang w:val="nl-BE"/>
        </w:rPr>
        <w:t>Doel:</w:t>
      </w:r>
      <w:r w:rsidRPr="00014AF0">
        <w:rPr>
          <w:rFonts w:asciiTheme="minorHAnsi" w:hAnsiTheme="minorHAnsi" w:cstheme="minorHAnsi"/>
        </w:rPr>
        <w:t xml:space="preserve"> Toelichting Beleidsnota’s mbt ruimtelijke ordening. </w:t>
      </w:r>
      <w:r w:rsidRPr="00014AF0">
        <w:rPr>
          <w:rFonts w:asciiTheme="minorHAnsi" w:hAnsiTheme="minorHAnsi" w:cstheme="minorHAnsi"/>
        </w:rPr>
        <w:t xml:space="preserve">Voor de eerste maal sinds het ontstaan van het Intergewestelijk informatieforum in 2012, traden nieuwe gewestregeringen aan en werden nieuwe politieke krijtlijnen met betrekking tot het ruimtelijk ordeningsbeleid van de gewesten uitgetekend die de komende legislatuur het ruimtelijk beleid sturen. </w:t>
      </w:r>
    </w:p>
    <w:p w:rsidR="00014AF0" w:rsidRPr="00014AF0" w:rsidRDefault="00014AF0" w:rsidP="00014AF0">
      <w:pPr>
        <w:spacing w:line="276" w:lineRule="auto"/>
        <w:jc w:val="both"/>
        <w:rPr>
          <w:rFonts w:asciiTheme="minorHAnsi" w:hAnsiTheme="minorHAnsi" w:cstheme="minorHAnsi"/>
          <w:lang w:val="nl-BE"/>
        </w:rPr>
      </w:pPr>
      <w:r w:rsidRPr="00014AF0">
        <w:rPr>
          <w:rFonts w:asciiTheme="minorHAnsi" w:hAnsiTheme="minorHAnsi" w:cstheme="minorHAnsi"/>
          <w:lang w:val="nl-BE"/>
        </w:rPr>
        <w:t>Agenda:</w:t>
      </w:r>
    </w:p>
    <w:p w:rsidR="00014AF0" w:rsidRDefault="00014AF0" w:rsidP="00014AF0">
      <w:pPr>
        <w:pStyle w:val="Lijstalinea"/>
        <w:numPr>
          <w:ilvl w:val="0"/>
          <w:numId w:val="7"/>
        </w:numPr>
        <w:tabs>
          <w:tab w:val="left" w:pos="2268"/>
        </w:tabs>
        <w:rPr>
          <w:rFonts w:asciiTheme="minorHAnsi" w:hAnsiTheme="minorHAnsi" w:cstheme="minorHAnsi"/>
        </w:rPr>
      </w:pPr>
      <w:r w:rsidRPr="00014AF0">
        <w:rPr>
          <w:rFonts w:asciiTheme="minorHAnsi" w:hAnsiTheme="minorHAnsi" w:cstheme="minorHAnsi"/>
        </w:rPr>
        <w:t>Presentatie ‘beleidsnota Brussels Hoofdstedelijk Gewest’ door de Heer Benoît Périlleux</w:t>
      </w:r>
    </w:p>
    <w:p w:rsidR="00014AF0" w:rsidRDefault="00014AF0" w:rsidP="00014AF0">
      <w:pPr>
        <w:pStyle w:val="Lijstalinea"/>
        <w:numPr>
          <w:ilvl w:val="0"/>
          <w:numId w:val="7"/>
        </w:numPr>
        <w:tabs>
          <w:tab w:val="left" w:pos="2268"/>
        </w:tabs>
        <w:rPr>
          <w:rFonts w:asciiTheme="minorHAnsi" w:hAnsiTheme="minorHAnsi" w:cstheme="minorHAnsi"/>
        </w:rPr>
      </w:pPr>
      <w:r w:rsidRPr="00014AF0">
        <w:rPr>
          <w:rFonts w:asciiTheme="minorHAnsi" w:hAnsiTheme="minorHAnsi" w:cstheme="minorHAnsi"/>
        </w:rPr>
        <w:t>Presentatie ‘beleidsnota Vlaams Gewest’ door mevr. Marijke Maes</w:t>
      </w:r>
    </w:p>
    <w:p w:rsidR="00014AF0" w:rsidRDefault="00014AF0" w:rsidP="00014AF0">
      <w:pPr>
        <w:pStyle w:val="Lijstalinea"/>
        <w:numPr>
          <w:ilvl w:val="0"/>
          <w:numId w:val="7"/>
        </w:numPr>
        <w:tabs>
          <w:tab w:val="left" w:pos="2268"/>
        </w:tabs>
        <w:rPr>
          <w:rFonts w:asciiTheme="minorHAnsi" w:hAnsiTheme="minorHAnsi" w:cstheme="minorHAnsi"/>
        </w:rPr>
      </w:pPr>
      <w:r w:rsidRPr="00014AF0">
        <w:rPr>
          <w:rFonts w:asciiTheme="minorHAnsi" w:hAnsiTheme="minorHAnsi" w:cstheme="minorHAnsi"/>
        </w:rPr>
        <w:t>Presentatie ‘beleidsnota Waals Gewest’ door de Heer Vincent Desquesnes</w:t>
      </w:r>
    </w:p>
    <w:p w:rsidR="00014AF0" w:rsidRPr="00014AF0" w:rsidRDefault="00014AF0" w:rsidP="00014AF0">
      <w:pPr>
        <w:pStyle w:val="Lijstalinea"/>
        <w:numPr>
          <w:ilvl w:val="0"/>
          <w:numId w:val="7"/>
        </w:numPr>
        <w:tabs>
          <w:tab w:val="left" w:pos="2268"/>
        </w:tabs>
        <w:rPr>
          <w:rFonts w:asciiTheme="minorHAnsi" w:hAnsiTheme="minorHAnsi" w:cstheme="minorHAnsi"/>
        </w:rPr>
      </w:pPr>
      <w:r w:rsidRPr="00014AF0">
        <w:rPr>
          <w:rFonts w:asciiTheme="minorHAnsi" w:hAnsiTheme="minorHAnsi" w:cstheme="minorHAnsi"/>
        </w:rPr>
        <w:t xml:space="preserve">Presentatie ‘Evaluatie Intergewestelijk Forum’ door Jeroen Van </w:t>
      </w:r>
      <w:r w:rsidRPr="00014AF0">
        <w:rPr>
          <w:rFonts w:asciiTheme="minorHAnsi" w:hAnsiTheme="minorHAnsi" w:cstheme="minorHAnsi"/>
        </w:rPr>
        <w:t>Looy</w:t>
      </w:r>
      <w:r w:rsidRPr="00014AF0">
        <w:rPr>
          <w:rFonts w:asciiTheme="minorHAnsi" w:hAnsiTheme="minorHAnsi" w:cstheme="minorHAnsi"/>
        </w:rPr>
        <w:t xml:space="preserve"> </w:t>
      </w:r>
    </w:p>
    <w:p w:rsidR="00014AF0" w:rsidRPr="00014AF0" w:rsidRDefault="00014AF0" w:rsidP="00014AF0">
      <w:pPr>
        <w:tabs>
          <w:tab w:val="left" w:pos="2268"/>
        </w:tabs>
        <w:ind w:left="567"/>
        <w:rPr>
          <w:rFonts w:asciiTheme="minorHAnsi" w:hAnsiTheme="minorHAnsi" w:cstheme="minorHAnsi"/>
        </w:rPr>
      </w:pPr>
    </w:p>
    <w:sectPr w:rsidR="00014AF0" w:rsidRPr="00014AF0" w:rsidSect="00014AF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75" w:rsidRDefault="00A33F75" w:rsidP="00014AF0">
      <w:r>
        <w:separator/>
      </w:r>
    </w:p>
  </w:endnote>
  <w:endnote w:type="continuationSeparator" w:id="0">
    <w:p w:rsidR="00A33F75" w:rsidRDefault="00A33F75" w:rsidP="0001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75" w:rsidRDefault="00A33F75" w:rsidP="00014AF0">
      <w:r>
        <w:separator/>
      </w:r>
    </w:p>
  </w:footnote>
  <w:footnote w:type="continuationSeparator" w:id="0">
    <w:p w:rsidR="00A33F75" w:rsidRDefault="00A33F75" w:rsidP="00014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640B"/>
    <w:multiLevelType w:val="hybridMultilevel"/>
    <w:tmpl w:val="CD8C273C"/>
    <w:lvl w:ilvl="0" w:tplc="9F74B538">
      <w:start w:val="9"/>
      <w:numFmt w:val="bullet"/>
      <w:lvlText w:val="-"/>
      <w:lvlJc w:val="left"/>
      <w:pPr>
        <w:ind w:left="927" w:hanging="360"/>
      </w:pPr>
      <w:rPr>
        <w:rFonts w:ascii="Arial" w:eastAsiaTheme="minorHAnsi" w:hAnsi="Arial" w:cs="Arial" w:hint="default"/>
      </w:rPr>
    </w:lvl>
    <w:lvl w:ilvl="1" w:tplc="080C0003">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
    <w:nsid w:val="0FAA11F0"/>
    <w:multiLevelType w:val="hybridMultilevel"/>
    <w:tmpl w:val="B67ADD68"/>
    <w:lvl w:ilvl="0" w:tplc="F82A2266">
      <w:start w:val="1"/>
      <w:numFmt w:val="bullet"/>
      <w:lvlText w:val="-"/>
      <w:lvlJc w:val="left"/>
      <w:pPr>
        <w:ind w:left="1068" w:hanging="360"/>
      </w:pPr>
      <w:rPr>
        <w:rFonts w:ascii="Courier New" w:hAnsi="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163C238E"/>
    <w:multiLevelType w:val="hybridMultilevel"/>
    <w:tmpl w:val="4B44F53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1ABF37C7"/>
    <w:multiLevelType w:val="hybridMultilevel"/>
    <w:tmpl w:val="B16E3FEC"/>
    <w:lvl w:ilvl="0" w:tplc="41744C26">
      <w:start w:val="5"/>
      <w:numFmt w:val="bullet"/>
      <w:lvlText w:val="-"/>
      <w:lvlJc w:val="left"/>
      <w:pPr>
        <w:ind w:left="1211" w:hanging="360"/>
      </w:pPr>
      <w:rPr>
        <w:rFonts w:ascii="Arial" w:eastAsiaTheme="minorHAnsi" w:hAnsi="Arial" w:cs="Arial" w:hint="default"/>
      </w:rPr>
    </w:lvl>
    <w:lvl w:ilvl="1" w:tplc="080C0003">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4">
    <w:nsid w:val="2EA245A3"/>
    <w:multiLevelType w:val="hybridMultilevel"/>
    <w:tmpl w:val="9A622076"/>
    <w:lvl w:ilvl="0" w:tplc="F82A226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AAC09A5"/>
    <w:multiLevelType w:val="hybridMultilevel"/>
    <w:tmpl w:val="7BC6D776"/>
    <w:lvl w:ilvl="0" w:tplc="DCEA9160">
      <w:start w:val="24"/>
      <w:numFmt w:val="bullet"/>
      <w:lvlText w:val="-"/>
      <w:lvlJc w:val="left"/>
      <w:pPr>
        <w:ind w:left="645" w:hanging="360"/>
      </w:pPr>
      <w:rPr>
        <w:rFonts w:ascii="Arial" w:eastAsiaTheme="minorHAnsi" w:hAnsi="Arial" w:cs="Arial" w:hint="default"/>
      </w:rPr>
    </w:lvl>
    <w:lvl w:ilvl="1" w:tplc="080C0003">
      <w:start w:val="1"/>
      <w:numFmt w:val="bullet"/>
      <w:lvlText w:val="o"/>
      <w:lvlJc w:val="left"/>
      <w:pPr>
        <w:ind w:left="1365" w:hanging="360"/>
      </w:pPr>
      <w:rPr>
        <w:rFonts w:ascii="Courier New" w:hAnsi="Courier New" w:cs="Courier New" w:hint="default"/>
      </w:rPr>
    </w:lvl>
    <w:lvl w:ilvl="2" w:tplc="080C0005">
      <w:start w:val="1"/>
      <w:numFmt w:val="bullet"/>
      <w:lvlText w:val=""/>
      <w:lvlJc w:val="left"/>
      <w:pPr>
        <w:ind w:left="2085" w:hanging="360"/>
      </w:pPr>
      <w:rPr>
        <w:rFonts w:ascii="Wingdings" w:hAnsi="Wingdings" w:hint="default"/>
      </w:rPr>
    </w:lvl>
    <w:lvl w:ilvl="3" w:tplc="080C0001" w:tentative="1">
      <w:start w:val="1"/>
      <w:numFmt w:val="bullet"/>
      <w:lvlText w:val=""/>
      <w:lvlJc w:val="left"/>
      <w:pPr>
        <w:ind w:left="2805" w:hanging="360"/>
      </w:pPr>
      <w:rPr>
        <w:rFonts w:ascii="Symbol" w:hAnsi="Symbol" w:hint="default"/>
      </w:rPr>
    </w:lvl>
    <w:lvl w:ilvl="4" w:tplc="080C0003" w:tentative="1">
      <w:start w:val="1"/>
      <w:numFmt w:val="bullet"/>
      <w:lvlText w:val="o"/>
      <w:lvlJc w:val="left"/>
      <w:pPr>
        <w:ind w:left="3525" w:hanging="360"/>
      </w:pPr>
      <w:rPr>
        <w:rFonts w:ascii="Courier New" w:hAnsi="Courier New" w:cs="Courier New" w:hint="default"/>
      </w:rPr>
    </w:lvl>
    <w:lvl w:ilvl="5" w:tplc="080C0005" w:tentative="1">
      <w:start w:val="1"/>
      <w:numFmt w:val="bullet"/>
      <w:lvlText w:val=""/>
      <w:lvlJc w:val="left"/>
      <w:pPr>
        <w:ind w:left="4245" w:hanging="360"/>
      </w:pPr>
      <w:rPr>
        <w:rFonts w:ascii="Wingdings" w:hAnsi="Wingdings" w:hint="default"/>
      </w:rPr>
    </w:lvl>
    <w:lvl w:ilvl="6" w:tplc="080C0001" w:tentative="1">
      <w:start w:val="1"/>
      <w:numFmt w:val="bullet"/>
      <w:lvlText w:val=""/>
      <w:lvlJc w:val="left"/>
      <w:pPr>
        <w:ind w:left="4965" w:hanging="360"/>
      </w:pPr>
      <w:rPr>
        <w:rFonts w:ascii="Symbol" w:hAnsi="Symbol" w:hint="default"/>
      </w:rPr>
    </w:lvl>
    <w:lvl w:ilvl="7" w:tplc="080C0003" w:tentative="1">
      <w:start w:val="1"/>
      <w:numFmt w:val="bullet"/>
      <w:lvlText w:val="o"/>
      <w:lvlJc w:val="left"/>
      <w:pPr>
        <w:ind w:left="5685" w:hanging="360"/>
      </w:pPr>
      <w:rPr>
        <w:rFonts w:ascii="Courier New" w:hAnsi="Courier New" w:cs="Courier New" w:hint="default"/>
      </w:rPr>
    </w:lvl>
    <w:lvl w:ilvl="8" w:tplc="080C0005" w:tentative="1">
      <w:start w:val="1"/>
      <w:numFmt w:val="bullet"/>
      <w:lvlText w:val=""/>
      <w:lvlJc w:val="left"/>
      <w:pPr>
        <w:ind w:left="6405" w:hanging="360"/>
      </w:pPr>
      <w:rPr>
        <w:rFonts w:ascii="Wingdings" w:hAnsi="Wingdings" w:hint="default"/>
      </w:rPr>
    </w:lvl>
  </w:abstractNum>
  <w:abstractNum w:abstractNumId="6">
    <w:nsid w:val="5719343F"/>
    <w:multiLevelType w:val="hybridMultilevel"/>
    <w:tmpl w:val="1B446568"/>
    <w:lvl w:ilvl="0" w:tplc="B858851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0"/>
    <w:rsid w:val="00014AF0"/>
    <w:rsid w:val="00675DEC"/>
    <w:rsid w:val="009D577B"/>
    <w:rsid w:val="00A33F75"/>
    <w:rsid w:val="00C908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FBC7D-A511-4894-9881-ECB0631E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Ctrl+S"/>
    <w:qFormat/>
    <w:rsid w:val="00014AF0"/>
    <w:pPr>
      <w:tabs>
        <w:tab w:val="left" w:pos="284"/>
        <w:tab w:val="left" w:pos="567"/>
        <w:tab w:val="left" w:pos="851"/>
        <w:tab w:val="center" w:pos="4394"/>
        <w:tab w:val="right" w:pos="8789"/>
      </w:tabs>
      <w:spacing w:after="0" w:line="240" w:lineRule="auto"/>
    </w:pPr>
    <w:rPr>
      <w:rFonts w:ascii="Arial" w:hAnsi="Arial"/>
      <w:sz w:val="24"/>
      <w:szCs w:val="24"/>
      <w:lang w:val="fr-BE" w:eastAsia="nl-NL"/>
    </w:rPr>
  </w:style>
  <w:style w:type="paragraph" w:styleId="Kop2">
    <w:name w:val="heading 2"/>
    <w:basedOn w:val="Standaard"/>
    <w:next w:val="Standaard"/>
    <w:link w:val="Kop2Char"/>
    <w:uiPriority w:val="9"/>
    <w:unhideWhenUsed/>
    <w:qFormat/>
    <w:rsid w:val="00014A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4AF0"/>
    <w:pPr>
      <w:ind w:left="720"/>
      <w:contextualSpacing/>
    </w:pPr>
  </w:style>
  <w:style w:type="character" w:customStyle="1" w:styleId="Kop4Char3">
    <w:name w:val="Kop 4 Char3"/>
    <w:basedOn w:val="Standaardalinea-lettertype"/>
    <w:uiPriority w:val="9"/>
    <w:rsid w:val="00014AF0"/>
    <w:rPr>
      <w:rFonts w:ascii="Arial" w:eastAsiaTheme="majorEastAsia" w:hAnsi="Arial" w:cstheme="majorBidi"/>
      <w:b/>
      <w:bCs/>
      <w:i/>
      <w:iCs/>
    </w:rPr>
  </w:style>
  <w:style w:type="paragraph" w:styleId="Voettekst">
    <w:name w:val="footer"/>
    <w:basedOn w:val="Standaard"/>
    <w:link w:val="VoettekstChar"/>
    <w:uiPriority w:val="99"/>
    <w:unhideWhenUsed/>
    <w:rsid w:val="00014AF0"/>
    <w:pPr>
      <w:tabs>
        <w:tab w:val="clear" w:pos="284"/>
        <w:tab w:val="clear" w:pos="567"/>
        <w:tab w:val="clear" w:pos="851"/>
        <w:tab w:val="clear" w:pos="4394"/>
        <w:tab w:val="clear" w:pos="8789"/>
        <w:tab w:val="center" w:pos="4536"/>
        <w:tab w:val="right" w:pos="9072"/>
      </w:tabs>
    </w:pPr>
  </w:style>
  <w:style w:type="character" w:customStyle="1" w:styleId="VoettekstChar">
    <w:name w:val="Voettekst Char"/>
    <w:basedOn w:val="Standaardalinea-lettertype"/>
    <w:link w:val="Voettekst"/>
    <w:uiPriority w:val="99"/>
    <w:rsid w:val="00014AF0"/>
    <w:rPr>
      <w:rFonts w:ascii="Arial" w:hAnsi="Arial"/>
      <w:sz w:val="24"/>
      <w:szCs w:val="24"/>
      <w:lang w:val="fr-BE" w:eastAsia="nl-NL"/>
    </w:rPr>
  </w:style>
  <w:style w:type="character" w:styleId="Hyperlink">
    <w:name w:val="Hyperlink"/>
    <w:basedOn w:val="Standaardalinea-lettertype"/>
    <w:uiPriority w:val="99"/>
    <w:unhideWhenUsed/>
    <w:rsid w:val="00014AF0"/>
    <w:rPr>
      <w:color w:val="0563C1" w:themeColor="hyperlink"/>
      <w:u w:val="single"/>
    </w:rPr>
  </w:style>
  <w:style w:type="paragraph" w:styleId="Titel">
    <w:name w:val="Title"/>
    <w:basedOn w:val="Standaard"/>
    <w:next w:val="Standaard"/>
    <w:link w:val="TitelChar"/>
    <w:uiPriority w:val="10"/>
    <w:qFormat/>
    <w:rsid w:val="00014AF0"/>
    <w:pPr>
      <w:tabs>
        <w:tab w:val="clear" w:pos="284"/>
        <w:tab w:val="clear" w:pos="567"/>
        <w:tab w:val="clear" w:pos="851"/>
        <w:tab w:val="clear" w:pos="4394"/>
        <w:tab w:val="clear" w:pos="8789"/>
      </w:tabs>
      <w:contextualSpacing/>
    </w:pPr>
    <w:rPr>
      <w:rFonts w:asciiTheme="majorHAnsi" w:eastAsiaTheme="majorEastAsia" w:hAnsiTheme="majorHAnsi" w:cstheme="majorBidi"/>
      <w:spacing w:val="-10"/>
      <w:kern w:val="28"/>
      <w:sz w:val="56"/>
      <w:szCs w:val="56"/>
      <w:lang w:val="nl-BE" w:eastAsia="en-US"/>
    </w:rPr>
  </w:style>
  <w:style w:type="character" w:customStyle="1" w:styleId="TitelChar">
    <w:name w:val="Titel Char"/>
    <w:basedOn w:val="Standaardalinea-lettertype"/>
    <w:link w:val="Titel"/>
    <w:uiPriority w:val="10"/>
    <w:rsid w:val="00014AF0"/>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14AF0"/>
    <w:rPr>
      <w:rFonts w:asciiTheme="majorHAnsi" w:eastAsiaTheme="majorEastAsia" w:hAnsiTheme="majorHAnsi" w:cstheme="majorBidi"/>
      <w:color w:val="2E74B5" w:themeColor="accent1" w:themeShade="BF"/>
      <w:sz w:val="26"/>
      <w:szCs w:val="26"/>
      <w:lang w:val="fr-BE" w:eastAsia="nl-NL"/>
    </w:rPr>
  </w:style>
  <w:style w:type="paragraph" w:styleId="Voetnoottekst">
    <w:name w:val="footnote text"/>
    <w:basedOn w:val="Standaard"/>
    <w:link w:val="VoetnoottekstChar"/>
    <w:uiPriority w:val="99"/>
    <w:semiHidden/>
    <w:unhideWhenUsed/>
    <w:rsid w:val="00014AF0"/>
    <w:pPr>
      <w:tabs>
        <w:tab w:val="clear" w:pos="284"/>
        <w:tab w:val="clear" w:pos="567"/>
        <w:tab w:val="clear" w:pos="851"/>
        <w:tab w:val="clear" w:pos="4394"/>
        <w:tab w:val="clear" w:pos="8789"/>
      </w:tabs>
    </w:pPr>
    <w:rPr>
      <w:rFonts w:asciiTheme="minorHAnsi" w:hAnsiTheme="minorHAnsi"/>
      <w:sz w:val="20"/>
      <w:szCs w:val="20"/>
      <w:lang w:val="nl-BE" w:eastAsia="en-US"/>
    </w:rPr>
  </w:style>
  <w:style w:type="character" w:customStyle="1" w:styleId="VoetnoottekstChar">
    <w:name w:val="Voetnoottekst Char"/>
    <w:basedOn w:val="Standaardalinea-lettertype"/>
    <w:link w:val="Voetnoottekst"/>
    <w:uiPriority w:val="99"/>
    <w:semiHidden/>
    <w:rsid w:val="00014AF0"/>
    <w:rPr>
      <w:sz w:val="20"/>
      <w:szCs w:val="20"/>
    </w:rPr>
  </w:style>
  <w:style w:type="character" w:styleId="Voetnootmarkering">
    <w:name w:val="footnote reference"/>
    <w:basedOn w:val="Standaardalinea-lettertype"/>
    <w:uiPriority w:val="99"/>
    <w:semiHidden/>
    <w:unhideWhenUsed/>
    <w:rsid w:val="00014AF0"/>
    <w:rPr>
      <w:vertAlign w:val="superscript"/>
    </w:rPr>
  </w:style>
  <w:style w:type="paragraph" w:styleId="Bijschrift">
    <w:name w:val="caption"/>
    <w:basedOn w:val="Standaard"/>
    <w:next w:val="Standaard"/>
    <w:uiPriority w:val="35"/>
    <w:unhideWhenUsed/>
    <w:qFormat/>
    <w:rsid w:val="00014AF0"/>
    <w:pPr>
      <w:tabs>
        <w:tab w:val="clear" w:pos="284"/>
        <w:tab w:val="clear" w:pos="567"/>
        <w:tab w:val="clear" w:pos="851"/>
        <w:tab w:val="clear" w:pos="4394"/>
        <w:tab w:val="clear" w:pos="8789"/>
      </w:tabs>
      <w:spacing w:after="200"/>
    </w:pPr>
    <w:rPr>
      <w:rFonts w:asciiTheme="minorHAnsi" w:hAnsiTheme="minorHAnsi"/>
      <w:i/>
      <w:iCs/>
      <w:color w:val="44546A" w:themeColor="text2"/>
      <w:sz w:val="18"/>
      <w:szCs w:val="18"/>
      <w:lang w:val="nl-BE" w:eastAsia="en-US"/>
    </w:rPr>
  </w:style>
  <w:style w:type="paragraph" w:styleId="Ballontekst">
    <w:name w:val="Balloon Text"/>
    <w:basedOn w:val="Standaard"/>
    <w:link w:val="BallontekstChar"/>
    <w:uiPriority w:val="99"/>
    <w:semiHidden/>
    <w:unhideWhenUsed/>
    <w:rsid w:val="00675D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DEC"/>
    <w:rPr>
      <w:rFonts w:ascii="Segoe UI" w:hAnsi="Segoe UI" w:cs="Segoe UI"/>
      <w:sz w:val="18"/>
      <w:szCs w:val="18"/>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Looy, Jeroen</dc:creator>
  <cp:keywords/>
  <dc:description/>
  <cp:lastModifiedBy>Van Looy, Jeroen</cp:lastModifiedBy>
  <cp:revision>2</cp:revision>
  <cp:lastPrinted>2015-12-09T15:52:00Z</cp:lastPrinted>
  <dcterms:created xsi:type="dcterms:W3CDTF">2015-12-09T15:05:00Z</dcterms:created>
  <dcterms:modified xsi:type="dcterms:W3CDTF">2015-12-09T16:13:00Z</dcterms:modified>
</cp:coreProperties>
</file>