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338E1" w14:textId="7CED03C8" w:rsidR="002131F6" w:rsidRPr="002131F6" w:rsidRDefault="002131F6" w:rsidP="002F0132">
      <w:pPr>
        <w:jc w:val="both"/>
        <w:outlineLvl w:val="0"/>
        <w:rPr>
          <w:b/>
          <w:smallCaps/>
          <w:sz w:val="22"/>
          <w:szCs w:val="22"/>
          <w:lang w:val="nl-BE"/>
        </w:rPr>
      </w:pPr>
      <w:proofErr w:type="spellStart"/>
      <w:r w:rsidRPr="002131F6">
        <w:rPr>
          <w:b/>
          <w:smallCaps/>
          <w:sz w:val="22"/>
          <w:szCs w:val="22"/>
          <w:lang w:val="nl-BE"/>
        </w:rPr>
        <w:t>philippe</w:t>
      </w:r>
      <w:proofErr w:type="spellEnd"/>
      <w:r w:rsidRPr="002131F6">
        <w:rPr>
          <w:b/>
          <w:smallCaps/>
          <w:sz w:val="22"/>
          <w:szCs w:val="22"/>
          <w:lang w:val="nl-BE"/>
        </w:rPr>
        <w:t xml:space="preserve"> </w:t>
      </w:r>
      <w:proofErr w:type="spellStart"/>
      <w:r w:rsidRPr="002131F6">
        <w:rPr>
          <w:b/>
          <w:smallCaps/>
          <w:sz w:val="22"/>
          <w:szCs w:val="22"/>
          <w:lang w:val="nl-BE"/>
        </w:rPr>
        <w:t>muyters</w:t>
      </w:r>
      <w:proofErr w:type="spellEnd"/>
    </w:p>
    <w:p w14:paraId="7D665A72" w14:textId="256024C9" w:rsidR="0068216A" w:rsidRPr="002131F6" w:rsidRDefault="002131F6" w:rsidP="002F0132">
      <w:pPr>
        <w:jc w:val="both"/>
        <w:outlineLvl w:val="0"/>
        <w:rPr>
          <w:smallCaps/>
          <w:sz w:val="22"/>
          <w:szCs w:val="22"/>
          <w:lang w:val="nl-BE"/>
        </w:rPr>
      </w:pPr>
      <w:proofErr w:type="spellStart"/>
      <w:r w:rsidRPr="002131F6">
        <w:rPr>
          <w:smallCaps/>
          <w:sz w:val="22"/>
          <w:szCs w:val="22"/>
          <w:lang w:val="nl-BE"/>
        </w:rPr>
        <w:t>vlaams</w:t>
      </w:r>
      <w:proofErr w:type="spellEnd"/>
      <w:r w:rsidRPr="002131F6">
        <w:rPr>
          <w:smallCaps/>
          <w:sz w:val="22"/>
          <w:szCs w:val="22"/>
          <w:lang w:val="nl-BE"/>
        </w:rPr>
        <w:t xml:space="preserve"> minister van </w:t>
      </w:r>
      <w:sdt>
        <w:sdtPr>
          <w:rPr>
            <w:caps/>
            <w:smallCaps/>
            <w:sz w:val="22"/>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Pr="002131F6">
            <w:rPr>
              <w:smallCaps/>
              <w:sz w:val="22"/>
              <w:szCs w:val="22"/>
              <w:lang w:val="nl-BE"/>
            </w:rPr>
            <w:t>financiën, begroting, werk, ruimtelijke ordening en sport</w:t>
          </w:r>
        </w:sdtContent>
      </w:sdt>
    </w:p>
    <w:p w14:paraId="5AA8CB5D" w14:textId="77777777" w:rsidR="0068216A" w:rsidRPr="002131F6" w:rsidRDefault="0068216A" w:rsidP="002F0132">
      <w:pPr>
        <w:pBdr>
          <w:bottom w:val="single" w:sz="4" w:space="1" w:color="auto"/>
        </w:pBdr>
        <w:jc w:val="both"/>
        <w:rPr>
          <w:sz w:val="22"/>
          <w:szCs w:val="22"/>
          <w:lang w:val="nl-BE"/>
        </w:rPr>
      </w:pPr>
    </w:p>
    <w:p w14:paraId="188E83AF" w14:textId="77777777" w:rsidR="0068216A" w:rsidRPr="002131F6" w:rsidRDefault="0068216A" w:rsidP="002F0132">
      <w:pPr>
        <w:jc w:val="both"/>
        <w:rPr>
          <w:sz w:val="22"/>
          <w:szCs w:val="22"/>
        </w:rPr>
      </w:pPr>
    </w:p>
    <w:p w14:paraId="2E5E7C55" w14:textId="77777777" w:rsidR="00482870" w:rsidRPr="002131F6" w:rsidRDefault="00B846A3" w:rsidP="002F0132">
      <w:pPr>
        <w:jc w:val="both"/>
        <w:rPr>
          <w:sz w:val="22"/>
          <w:szCs w:val="22"/>
        </w:rPr>
      </w:pPr>
      <w:r w:rsidRPr="002131F6">
        <w:rPr>
          <w:b/>
          <w:smallCaps/>
          <w:sz w:val="22"/>
          <w:szCs w:val="22"/>
        </w:rPr>
        <w:t>a</w:t>
      </w:r>
      <w:r w:rsidR="00482870" w:rsidRPr="002131F6">
        <w:rPr>
          <w:b/>
          <w:smallCaps/>
          <w:sz w:val="22"/>
          <w:szCs w:val="22"/>
        </w:rPr>
        <w:t>ntwoord</w:t>
      </w:r>
      <w:r w:rsidR="00482870" w:rsidRPr="002131F6">
        <w:rPr>
          <w:sz w:val="22"/>
          <w:szCs w:val="22"/>
        </w:rPr>
        <w:t xml:space="preserve"> </w:t>
      </w:r>
    </w:p>
    <w:p w14:paraId="79D4A5B6" w14:textId="53506569" w:rsidR="0068216A" w:rsidRPr="002131F6" w:rsidRDefault="0068216A" w:rsidP="002F0132">
      <w:pPr>
        <w:jc w:val="both"/>
        <w:rPr>
          <w:sz w:val="22"/>
          <w:szCs w:val="22"/>
        </w:rPr>
      </w:pPr>
      <w:r w:rsidRPr="002131F6">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F1146E" w:rsidRPr="002131F6">
            <w:rPr>
              <w:sz w:val="22"/>
              <w:szCs w:val="22"/>
              <w:lang w:val="nl-BE"/>
            </w:rPr>
            <w:t>494</w:t>
          </w:r>
        </w:sdtContent>
      </w:sdt>
      <w:r w:rsidRPr="002131F6">
        <w:rPr>
          <w:sz w:val="22"/>
          <w:szCs w:val="22"/>
        </w:rPr>
        <w:t xml:space="preserve"> </w:t>
      </w:r>
      <w:r w:rsidR="00482870" w:rsidRPr="002131F6">
        <w:rPr>
          <w:sz w:val="22"/>
          <w:szCs w:val="22"/>
        </w:rPr>
        <w:t>v</w:t>
      </w:r>
      <w:r w:rsidRPr="002131F6">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4-03-03T00:00:00Z">
            <w:dateFormat w:val="d MMMM yyyy"/>
            <w:lid w:val="nl-BE"/>
            <w:storeMappedDataAs w:val="dateTime"/>
            <w:calendar w:val="gregorian"/>
          </w:date>
        </w:sdtPr>
        <w:sdtEndPr/>
        <w:sdtContent>
          <w:r w:rsidR="00F1146E" w:rsidRPr="002131F6">
            <w:rPr>
              <w:sz w:val="22"/>
              <w:szCs w:val="22"/>
              <w:lang w:val="nl-BE"/>
            </w:rPr>
            <w:t>3 maart 2014</w:t>
          </w:r>
        </w:sdtContent>
      </w:sdt>
    </w:p>
    <w:p w14:paraId="6DE63957" w14:textId="09183747" w:rsidR="0068216A" w:rsidRPr="002131F6" w:rsidRDefault="00482870" w:rsidP="002F0132">
      <w:pPr>
        <w:jc w:val="both"/>
        <w:rPr>
          <w:sz w:val="22"/>
          <w:szCs w:val="22"/>
        </w:rPr>
      </w:pPr>
      <w:r w:rsidRPr="002131F6">
        <w:rPr>
          <w:sz w:val="22"/>
          <w:szCs w:val="22"/>
        </w:rPr>
        <w:t>v</w:t>
      </w:r>
      <w:r w:rsidR="0068216A" w:rsidRPr="002131F6">
        <w:rPr>
          <w:sz w:val="22"/>
          <w:szCs w:val="22"/>
        </w:rPr>
        <w:t xml:space="preserve">an </w:t>
      </w:r>
      <w:sdt>
        <w:sdtPr>
          <w:rPr>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2131F6">
            <w:rPr>
              <w:b/>
              <w:smallCaps/>
              <w:sz w:val="22"/>
              <w:szCs w:val="22"/>
              <w:lang w:val="nl-BE"/>
            </w:rPr>
            <w:t>k</w:t>
          </w:r>
          <w:r w:rsidR="00F1146E" w:rsidRPr="002131F6">
            <w:rPr>
              <w:b/>
              <w:smallCaps/>
              <w:sz w:val="22"/>
              <w:szCs w:val="22"/>
              <w:lang w:val="nl-BE"/>
            </w:rPr>
            <w:t xml:space="preserve">oen </w:t>
          </w:r>
          <w:r w:rsidR="002131F6">
            <w:rPr>
              <w:b/>
              <w:smallCaps/>
              <w:sz w:val="22"/>
              <w:szCs w:val="22"/>
              <w:lang w:val="nl-BE"/>
            </w:rPr>
            <w:t>v</w:t>
          </w:r>
          <w:r w:rsidR="00F1146E" w:rsidRPr="002131F6">
            <w:rPr>
              <w:b/>
              <w:smallCaps/>
              <w:sz w:val="22"/>
              <w:szCs w:val="22"/>
              <w:lang w:val="nl-BE"/>
            </w:rPr>
            <w:t xml:space="preserve">an </w:t>
          </w:r>
          <w:r w:rsidR="002131F6">
            <w:rPr>
              <w:b/>
              <w:smallCaps/>
              <w:sz w:val="22"/>
              <w:szCs w:val="22"/>
              <w:lang w:val="nl-BE"/>
            </w:rPr>
            <w:t>d</w:t>
          </w:r>
          <w:r w:rsidR="00F1146E" w:rsidRPr="002131F6">
            <w:rPr>
              <w:b/>
              <w:smallCaps/>
              <w:sz w:val="22"/>
              <w:szCs w:val="22"/>
              <w:lang w:val="nl-BE"/>
            </w:rPr>
            <w:t xml:space="preserve">en </w:t>
          </w:r>
          <w:r w:rsidR="002131F6">
            <w:rPr>
              <w:b/>
              <w:smallCaps/>
              <w:sz w:val="22"/>
              <w:szCs w:val="22"/>
              <w:lang w:val="nl-BE"/>
            </w:rPr>
            <w:t>h</w:t>
          </w:r>
          <w:r w:rsidR="00F1146E" w:rsidRPr="002131F6">
            <w:rPr>
              <w:b/>
              <w:smallCaps/>
              <w:sz w:val="22"/>
              <w:szCs w:val="22"/>
              <w:lang w:val="nl-BE"/>
            </w:rPr>
            <w:t>euvel</w:t>
          </w:r>
        </w:sdtContent>
      </w:sdt>
    </w:p>
    <w:p w14:paraId="3432B31F" w14:textId="77777777" w:rsidR="0068216A" w:rsidRPr="005628FF" w:rsidRDefault="0068216A" w:rsidP="002F0132">
      <w:pPr>
        <w:pBdr>
          <w:bottom w:val="single" w:sz="4" w:space="1" w:color="auto"/>
        </w:pBdr>
        <w:jc w:val="both"/>
        <w:rPr>
          <w:sz w:val="22"/>
          <w:szCs w:val="22"/>
        </w:rPr>
      </w:pPr>
    </w:p>
    <w:p w14:paraId="5550EC96" w14:textId="77777777" w:rsidR="0068216A" w:rsidRPr="005628FF" w:rsidRDefault="0068216A" w:rsidP="002F0132">
      <w:pPr>
        <w:jc w:val="both"/>
        <w:rPr>
          <w:sz w:val="22"/>
          <w:szCs w:val="22"/>
        </w:rPr>
        <w:sectPr w:rsidR="0068216A" w:rsidRPr="005628FF" w:rsidSect="002131F6">
          <w:pgSz w:w="11906" w:h="16838"/>
          <w:pgMar w:top="1417" w:right="1417" w:bottom="1417" w:left="1417" w:header="709" w:footer="709" w:gutter="0"/>
          <w:cols w:space="708"/>
          <w:docGrid w:linePitch="360"/>
        </w:sectPr>
      </w:pPr>
    </w:p>
    <w:p w14:paraId="102C5AD7" w14:textId="77777777" w:rsidR="00F1146E" w:rsidRDefault="00F1146E" w:rsidP="002F0132">
      <w:pPr>
        <w:pStyle w:val="StandaardSV"/>
        <w:ind w:left="360"/>
        <w:rPr>
          <w:szCs w:val="22"/>
        </w:rPr>
      </w:pPr>
    </w:p>
    <w:p w14:paraId="3C089566" w14:textId="77777777" w:rsidR="00F1146E" w:rsidRDefault="00F1146E" w:rsidP="002F0132">
      <w:pPr>
        <w:pStyle w:val="StandaardSV"/>
        <w:ind w:left="360"/>
        <w:rPr>
          <w:szCs w:val="22"/>
        </w:rPr>
      </w:pPr>
    </w:p>
    <w:p w14:paraId="3A5EEE83" w14:textId="10A599C3" w:rsidR="00F1146E" w:rsidRPr="00840909" w:rsidRDefault="00F1146E" w:rsidP="002F0132">
      <w:pPr>
        <w:pStyle w:val="StandaardSV"/>
        <w:numPr>
          <w:ilvl w:val="0"/>
          <w:numId w:val="14"/>
        </w:numPr>
        <w:rPr>
          <w:szCs w:val="22"/>
        </w:rPr>
      </w:pPr>
      <w:r w:rsidRPr="00840909">
        <w:rPr>
          <w:szCs w:val="22"/>
        </w:rPr>
        <w:t>Overzicht aanvragen premie 50 plus (toestand gegevens eind februari 2014)</w:t>
      </w:r>
      <w:r w:rsidRPr="00840909">
        <w:rPr>
          <w:szCs w:val="22"/>
        </w:rPr>
        <w:tab/>
      </w:r>
      <w:r w:rsidRPr="00840909">
        <w:rPr>
          <w:szCs w:val="22"/>
        </w:rPr>
        <w:br/>
      </w:r>
    </w:p>
    <w:p w14:paraId="66F0E55D" w14:textId="77777777" w:rsidR="00F1146E" w:rsidRPr="00840909" w:rsidRDefault="00F1146E" w:rsidP="002F0132">
      <w:pPr>
        <w:pStyle w:val="StandaardSV"/>
        <w:ind w:left="720"/>
        <w:rPr>
          <w:szCs w:val="22"/>
        </w:rPr>
      </w:pPr>
    </w:p>
    <w:tbl>
      <w:tblPr>
        <w:tblW w:w="243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
        <w:gridCol w:w="1427"/>
      </w:tblGrid>
      <w:tr w:rsidR="00BB56B9" w:rsidRPr="00840909" w14:paraId="2C8231C1" w14:textId="77777777" w:rsidTr="00BB56B9">
        <w:trPr>
          <w:trHeight w:val="255"/>
        </w:trPr>
        <w:tc>
          <w:tcPr>
            <w:tcW w:w="1008" w:type="dxa"/>
            <w:shd w:val="clear" w:color="auto" w:fill="auto"/>
            <w:noWrap/>
            <w:vAlign w:val="bottom"/>
            <w:hideMark/>
          </w:tcPr>
          <w:p w14:paraId="429C0F74" w14:textId="77777777" w:rsidR="00BB56B9" w:rsidRPr="00840909" w:rsidRDefault="00BB56B9" w:rsidP="002F0132">
            <w:pPr>
              <w:jc w:val="both"/>
              <w:rPr>
                <w:b/>
                <w:bCs/>
                <w:sz w:val="22"/>
                <w:szCs w:val="22"/>
              </w:rPr>
            </w:pPr>
            <w:r w:rsidRPr="00840909">
              <w:rPr>
                <w:b/>
                <w:bCs/>
                <w:sz w:val="22"/>
                <w:szCs w:val="22"/>
              </w:rPr>
              <w:t xml:space="preserve">Jaar </w:t>
            </w:r>
          </w:p>
        </w:tc>
        <w:tc>
          <w:tcPr>
            <w:tcW w:w="1427" w:type="dxa"/>
            <w:shd w:val="clear" w:color="auto" w:fill="auto"/>
            <w:noWrap/>
            <w:vAlign w:val="bottom"/>
            <w:hideMark/>
          </w:tcPr>
          <w:p w14:paraId="6CB9BC85" w14:textId="77777777" w:rsidR="00BB56B9" w:rsidRPr="00840909" w:rsidRDefault="00BB56B9" w:rsidP="002F0132">
            <w:pPr>
              <w:jc w:val="both"/>
              <w:rPr>
                <w:b/>
                <w:bCs/>
                <w:sz w:val="22"/>
                <w:szCs w:val="22"/>
              </w:rPr>
            </w:pPr>
            <w:r w:rsidRPr="00840909">
              <w:rPr>
                <w:b/>
                <w:bCs/>
                <w:sz w:val="22"/>
                <w:szCs w:val="22"/>
              </w:rPr>
              <w:t>Totaal aantal aanvragen</w:t>
            </w:r>
          </w:p>
        </w:tc>
      </w:tr>
      <w:tr w:rsidR="00BB56B9" w:rsidRPr="00840909" w14:paraId="0E303798" w14:textId="77777777" w:rsidTr="00BB56B9">
        <w:trPr>
          <w:trHeight w:val="255"/>
        </w:trPr>
        <w:tc>
          <w:tcPr>
            <w:tcW w:w="1008" w:type="dxa"/>
            <w:shd w:val="clear" w:color="auto" w:fill="auto"/>
            <w:noWrap/>
            <w:vAlign w:val="bottom"/>
            <w:hideMark/>
          </w:tcPr>
          <w:p w14:paraId="19BB8146" w14:textId="77777777" w:rsidR="00BB56B9" w:rsidRPr="00840909" w:rsidRDefault="00BB56B9" w:rsidP="002F0132">
            <w:pPr>
              <w:jc w:val="both"/>
              <w:rPr>
                <w:b/>
                <w:bCs/>
                <w:sz w:val="22"/>
                <w:szCs w:val="22"/>
              </w:rPr>
            </w:pPr>
            <w:r w:rsidRPr="00840909">
              <w:rPr>
                <w:b/>
                <w:bCs/>
                <w:sz w:val="22"/>
                <w:szCs w:val="22"/>
              </w:rPr>
              <w:t>2011</w:t>
            </w:r>
          </w:p>
        </w:tc>
        <w:tc>
          <w:tcPr>
            <w:tcW w:w="1427" w:type="dxa"/>
            <w:shd w:val="clear" w:color="auto" w:fill="auto"/>
            <w:noWrap/>
            <w:vAlign w:val="bottom"/>
            <w:hideMark/>
          </w:tcPr>
          <w:p w14:paraId="34391D92" w14:textId="77777777" w:rsidR="00BB56B9" w:rsidRPr="00BB56B9" w:rsidRDefault="00BB56B9" w:rsidP="002F0132">
            <w:pPr>
              <w:jc w:val="both"/>
              <w:rPr>
                <w:sz w:val="22"/>
                <w:szCs w:val="22"/>
              </w:rPr>
            </w:pPr>
            <w:r w:rsidRPr="00BB56B9">
              <w:rPr>
                <w:sz w:val="22"/>
                <w:szCs w:val="22"/>
              </w:rPr>
              <w:t>4310</w:t>
            </w:r>
          </w:p>
        </w:tc>
      </w:tr>
      <w:tr w:rsidR="00BB56B9" w:rsidRPr="00840909" w14:paraId="6DC52A81" w14:textId="77777777" w:rsidTr="00BB56B9">
        <w:trPr>
          <w:trHeight w:val="255"/>
        </w:trPr>
        <w:tc>
          <w:tcPr>
            <w:tcW w:w="1008" w:type="dxa"/>
            <w:shd w:val="clear" w:color="auto" w:fill="auto"/>
            <w:noWrap/>
            <w:vAlign w:val="bottom"/>
            <w:hideMark/>
          </w:tcPr>
          <w:p w14:paraId="6AD1759E" w14:textId="77777777" w:rsidR="00BB56B9" w:rsidRPr="00840909" w:rsidRDefault="00BB56B9" w:rsidP="002F0132">
            <w:pPr>
              <w:jc w:val="both"/>
              <w:rPr>
                <w:b/>
                <w:bCs/>
                <w:sz w:val="22"/>
                <w:szCs w:val="22"/>
              </w:rPr>
            </w:pPr>
            <w:r w:rsidRPr="00840909">
              <w:rPr>
                <w:b/>
                <w:bCs/>
                <w:sz w:val="22"/>
                <w:szCs w:val="22"/>
              </w:rPr>
              <w:t>2012</w:t>
            </w:r>
          </w:p>
        </w:tc>
        <w:tc>
          <w:tcPr>
            <w:tcW w:w="1427" w:type="dxa"/>
            <w:shd w:val="clear" w:color="auto" w:fill="auto"/>
            <w:noWrap/>
            <w:vAlign w:val="bottom"/>
            <w:hideMark/>
          </w:tcPr>
          <w:p w14:paraId="0A2CA511" w14:textId="77777777" w:rsidR="00BB56B9" w:rsidRPr="00BB56B9" w:rsidRDefault="00BB56B9" w:rsidP="002F0132">
            <w:pPr>
              <w:jc w:val="both"/>
              <w:rPr>
                <w:sz w:val="22"/>
                <w:szCs w:val="22"/>
              </w:rPr>
            </w:pPr>
            <w:r w:rsidRPr="00BB56B9">
              <w:rPr>
                <w:sz w:val="22"/>
                <w:szCs w:val="22"/>
              </w:rPr>
              <w:t>4913</w:t>
            </w:r>
          </w:p>
        </w:tc>
      </w:tr>
      <w:tr w:rsidR="00BB56B9" w:rsidRPr="00840909" w14:paraId="234FBF3D" w14:textId="77777777" w:rsidTr="00BB56B9">
        <w:trPr>
          <w:trHeight w:val="255"/>
        </w:trPr>
        <w:tc>
          <w:tcPr>
            <w:tcW w:w="1008" w:type="dxa"/>
            <w:shd w:val="clear" w:color="auto" w:fill="auto"/>
            <w:noWrap/>
            <w:vAlign w:val="bottom"/>
            <w:hideMark/>
          </w:tcPr>
          <w:p w14:paraId="3FFC92F2" w14:textId="77777777" w:rsidR="00BB56B9" w:rsidRPr="00840909" w:rsidRDefault="00BB56B9" w:rsidP="002F0132">
            <w:pPr>
              <w:jc w:val="both"/>
              <w:rPr>
                <w:b/>
                <w:bCs/>
                <w:sz w:val="22"/>
                <w:szCs w:val="22"/>
              </w:rPr>
            </w:pPr>
            <w:r w:rsidRPr="00840909">
              <w:rPr>
                <w:b/>
                <w:bCs/>
                <w:sz w:val="22"/>
                <w:szCs w:val="22"/>
              </w:rPr>
              <w:t>2013</w:t>
            </w:r>
          </w:p>
        </w:tc>
        <w:tc>
          <w:tcPr>
            <w:tcW w:w="1427" w:type="dxa"/>
            <w:shd w:val="clear" w:color="auto" w:fill="auto"/>
            <w:noWrap/>
            <w:vAlign w:val="bottom"/>
            <w:hideMark/>
          </w:tcPr>
          <w:p w14:paraId="2D68AA08" w14:textId="77777777" w:rsidR="00BB56B9" w:rsidRPr="00BB56B9" w:rsidRDefault="00BB56B9" w:rsidP="002F0132">
            <w:pPr>
              <w:jc w:val="both"/>
              <w:rPr>
                <w:sz w:val="22"/>
                <w:szCs w:val="22"/>
              </w:rPr>
            </w:pPr>
            <w:r w:rsidRPr="00BB56B9">
              <w:rPr>
                <w:sz w:val="22"/>
                <w:szCs w:val="22"/>
              </w:rPr>
              <w:t>5836</w:t>
            </w:r>
          </w:p>
        </w:tc>
      </w:tr>
      <w:tr w:rsidR="00BB56B9" w:rsidRPr="00840909" w14:paraId="48925987" w14:textId="77777777" w:rsidTr="00BB56B9">
        <w:trPr>
          <w:trHeight w:val="255"/>
        </w:trPr>
        <w:tc>
          <w:tcPr>
            <w:tcW w:w="1008" w:type="dxa"/>
            <w:shd w:val="clear" w:color="auto" w:fill="auto"/>
            <w:noWrap/>
            <w:vAlign w:val="bottom"/>
            <w:hideMark/>
          </w:tcPr>
          <w:p w14:paraId="456841D4" w14:textId="77777777" w:rsidR="00BB56B9" w:rsidRPr="00840909" w:rsidRDefault="00BB56B9" w:rsidP="002F0132">
            <w:pPr>
              <w:jc w:val="both"/>
              <w:rPr>
                <w:b/>
                <w:bCs/>
                <w:sz w:val="22"/>
                <w:szCs w:val="22"/>
              </w:rPr>
            </w:pPr>
            <w:r w:rsidRPr="00840909">
              <w:rPr>
                <w:b/>
                <w:bCs/>
                <w:sz w:val="22"/>
                <w:szCs w:val="22"/>
              </w:rPr>
              <w:t>Totaal</w:t>
            </w:r>
          </w:p>
        </w:tc>
        <w:tc>
          <w:tcPr>
            <w:tcW w:w="1427" w:type="dxa"/>
            <w:shd w:val="clear" w:color="auto" w:fill="auto"/>
            <w:noWrap/>
            <w:vAlign w:val="bottom"/>
            <w:hideMark/>
          </w:tcPr>
          <w:p w14:paraId="47F62265" w14:textId="77777777" w:rsidR="00BB56B9" w:rsidRPr="00840909" w:rsidRDefault="00BB56B9" w:rsidP="002F0132">
            <w:pPr>
              <w:jc w:val="both"/>
              <w:rPr>
                <w:b/>
                <w:sz w:val="22"/>
                <w:szCs w:val="22"/>
              </w:rPr>
            </w:pPr>
            <w:r w:rsidRPr="00840909">
              <w:rPr>
                <w:b/>
                <w:sz w:val="22"/>
                <w:szCs w:val="22"/>
              </w:rPr>
              <w:t>15059</w:t>
            </w:r>
          </w:p>
        </w:tc>
      </w:tr>
    </w:tbl>
    <w:p w14:paraId="31816BE8" w14:textId="77777777" w:rsidR="00F1146E" w:rsidRPr="00840909" w:rsidRDefault="00F1146E" w:rsidP="002F0132">
      <w:pPr>
        <w:pStyle w:val="StandaardSV"/>
        <w:rPr>
          <w:szCs w:val="22"/>
        </w:rPr>
      </w:pPr>
    </w:p>
    <w:p w14:paraId="4D157148" w14:textId="77777777" w:rsidR="00F1146E" w:rsidRPr="00840909" w:rsidRDefault="00F1146E" w:rsidP="002F0132">
      <w:pPr>
        <w:pStyle w:val="StandaardSV"/>
        <w:rPr>
          <w:szCs w:val="22"/>
        </w:rPr>
      </w:pPr>
    </w:p>
    <w:p w14:paraId="4AA7B45E" w14:textId="77777777" w:rsidR="00F1146E" w:rsidRPr="00840909" w:rsidRDefault="00F1146E" w:rsidP="002F0132">
      <w:pPr>
        <w:pStyle w:val="StandaardSV"/>
        <w:numPr>
          <w:ilvl w:val="0"/>
          <w:numId w:val="14"/>
        </w:numPr>
        <w:rPr>
          <w:szCs w:val="22"/>
        </w:rPr>
      </w:pPr>
      <w:r w:rsidRPr="00840909">
        <w:rPr>
          <w:szCs w:val="22"/>
        </w:rPr>
        <w:t>Overzicht goedgekeurde premies 50 plus</w:t>
      </w:r>
    </w:p>
    <w:p w14:paraId="1EBF527E" w14:textId="77777777" w:rsidR="00F1146E" w:rsidRPr="00840909" w:rsidRDefault="00F1146E" w:rsidP="002F0132">
      <w:pPr>
        <w:pStyle w:val="StandaardSV"/>
        <w:ind w:left="720"/>
        <w:rPr>
          <w:szCs w:val="22"/>
        </w:rPr>
      </w:pPr>
    </w:p>
    <w:p w14:paraId="2CCC652C" w14:textId="77777777" w:rsidR="00F1146E" w:rsidRPr="00840909" w:rsidRDefault="00F1146E" w:rsidP="002F0132">
      <w:pPr>
        <w:pStyle w:val="StandaardSV"/>
        <w:ind w:left="720"/>
        <w:rPr>
          <w:szCs w:val="22"/>
        </w:rPr>
      </w:pPr>
    </w:p>
    <w:tbl>
      <w:tblPr>
        <w:tblW w:w="6100" w:type="dxa"/>
        <w:tblInd w:w="55" w:type="dxa"/>
        <w:tblCellMar>
          <w:left w:w="70" w:type="dxa"/>
          <w:right w:w="70" w:type="dxa"/>
        </w:tblCellMar>
        <w:tblLook w:val="04A0" w:firstRow="1" w:lastRow="0" w:firstColumn="1" w:lastColumn="0" w:noHBand="0" w:noVBand="1"/>
      </w:tblPr>
      <w:tblGrid>
        <w:gridCol w:w="3220"/>
        <w:gridCol w:w="960"/>
        <w:gridCol w:w="960"/>
        <w:gridCol w:w="960"/>
      </w:tblGrid>
      <w:tr w:rsidR="00BB56B9" w:rsidRPr="00840909" w14:paraId="10D3A1B4" w14:textId="77777777" w:rsidTr="00BB56B9">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201B5" w14:textId="77777777" w:rsidR="00BB56B9" w:rsidRPr="00840909" w:rsidRDefault="00BB56B9" w:rsidP="002F0132">
            <w:pPr>
              <w:jc w:val="both"/>
              <w:rPr>
                <w:b/>
                <w:bCs/>
                <w:sz w:val="22"/>
                <w:szCs w:val="22"/>
              </w:rPr>
            </w:pPr>
            <w:r w:rsidRPr="00840909">
              <w:rPr>
                <w:b/>
                <w:bCs/>
                <w:sz w:val="22"/>
                <w:szCs w:val="22"/>
              </w:rPr>
              <w:t>Provincie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18437D" w14:textId="77777777" w:rsidR="00BB56B9" w:rsidRPr="00840909" w:rsidRDefault="00BB56B9" w:rsidP="002F0132">
            <w:pPr>
              <w:jc w:val="both"/>
              <w:rPr>
                <w:b/>
                <w:bCs/>
                <w:sz w:val="22"/>
                <w:szCs w:val="22"/>
              </w:rPr>
            </w:pPr>
            <w:r w:rsidRPr="00840909">
              <w:rPr>
                <w:b/>
                <w:bCs/>
                <w:sz w:val="22"/>
                <w:szCs w:val="22"/>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E1D7DE" w14:textId="77777777" w:rsidR="00BB56B9" w:rsidRPr="00840909" w:rsidRDefault="00BB56B9" w:rsidP="002F0132">
            <w:pPr>
              <w:jc w:val="both"/>
              <w:rPr>
                <w:b/>
                <w:bCs/>
                <w:sz w:val="22"/>
                <w:szCs w:val="22"/>
              </w:rPr>
            </w:pPr>
            <w:r w:rsidRPr="00840909">
              <w:rPr>
                <w:b/>
                <w:bCs/>
                <w:sz w:val="22"/>
                <w:szCs w:val="22"/>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23481A" w14:textId="77777777" w:rsidR="00BB56B9" w:rsidRPr="00840909" w:rsidRDefault="00BB56B9" w:rsidP="002F0132">
            <w:pPr>
              <w:jc w:val="both"/>
              <w:rPr>
                <w:b/>
                <w:bCs/>
                <w:sz w:val="22"/>
                <w:szCs w:val="22"/>
              </w:rPr>
            </w:pPr>
            <w:r w:rsidRPr="00840909">
              <w:rPr>
                <w:b/>
                <w:bCs/>
                <w:sz w:val="22"/>
                <w:szCs w:val="22"/>
              </w:rPr>
              <w:t>2013</w:t>
            </w:r>
          </w:p>
        </w:tc>
      </w:tr>
      <w:tr w:rsidR="00BB56B9" w:rsidRPr="00840909" w14:paraId="2D963F15"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1EF260C" w14:textId="77777777" w:rsidR="00BB56B9" w:rsidRPr="00840909" w:rsidRDefault="00BB56B9" w:rsidP="002F0132">
            <w:pPr>
              <w:jc w:val="both"/>
              <w:rPr>
                <w:b/>
                <w:bCs/>
                <w:sz w:val="22"/>
                <w:szCs w:val="22"/>
              </w:rPr>
            </w:pPr>
            <w:r w:rsidRPr="00840909">
              <w:rPr>
                <w:b/>
                <w:bCs/>
                <w:sz w:val="22"/>
                <w:szCs w:val="22"/>
              </w:rPr>
              <w:t>Buiten Vlaanderen of onbekend</w:t>
            </w:r>
          </w:p>
        </w:tc>
        <w:tc>
          <w:tcPr>
            <w:tcW w:w="960" w:type="dxa"/>
            <w:tcBorders>
              <w:top w:val="nil"/>
              <w:left w:val="nil"/>
              <w:bottom w:val="single" w:sz="4" w:space="0" w:color="auto"/>
              <w:right w:val="single" w:sz="4" w:space="0" w:color="auto"/>
            </w:tcBorders>
            <w:shd w:val="clear" w:color="auto" w:fill="auto"/>
            <w:noWrap/>
            <w:vAlign w:val="bottom"/>
            <w:hideMark/>
          </w:tcPr>
          <w:p w14:paraId="6E9361EA" w14:textId="77777777" w:rsidR="00BB56B9" w:rsidRPr="00840909" w:rsidRDefault="00BB56B9" w:rsidP="002F0132">
            <w:pPr>
              <w:jc w:val="both"/>
              <w:rPr>
                <w:sz w:val="22"/>
                <w:szCs w:val="22"/>
              </w:rPr>
            </w:pPr>
            <w:r w:rsidRPr="00840909">
              <w:rPr>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14:paraId="272039C2" w14:textId="77777777" w:rsidR="00BB56B9" w:rsidRPr="00840909" w:rsidRDefault="00BB56B9" w:rsidP="002F0132">
            <w:pPr>
              <w:jc w:val="both"/>
              <w:rPr>
                <w:sz w:val="22"/>
                <w:szCs w:val="22"/>
              </w:rPr>
            </w:pPr>
            <w:r w:rsidRPr="00840909">
              <w:rPr>
                <w:sz w:val="22"/>
                <w:szCs w:val="22"/>
              </w:rPr>
              <w:t>55</w:t>
            </w:r>
          </w:p>
        </w:tc>
        <w:tc>
          <w:tcPr>
            <w:tcW w:w="960" w:type="dxa"/>
            <w:tcBorders>
              <w:top w:val="nil"/>
              <w:left w:val="nil"/>
              <w:bottom w:val="single" w:sz="4" w:space="0" w:color="auto"/>
              <w:right w:val="single" w:sz="4" w:space="0" w:color="auto"/>
            </w:tcBorders>
            <w:shd w:val="clear" w:color="auto" w:fill="auto"/>
            <w:noWrap/>
            <w:vAlign w:val="bottom"/>
            <w:hideMark/>
          </w:tcPr>
          <w:p w14:paraId="1A5482BF" w14:textId="77777777" w:rsidR="00BB56B9" w:rsidRPr="00840909" w:rsidRDefault="00BB56B9" w:rsidP="002F0132">
            <w:pPr>
              <w:jc w:val="both"/>
              <w:rPr>
                <w:sz w:val="22"/>
                <w:szCs w:val="22"/>
              </w:rPr>
            </w:pPr>
            <w:r w:rsidRPr="00840909">
              <w:rPr>
                <w:sz w:val="22"/>
                <w:szCs w:val="22"/>
              </w:rPr>
              <w:t>58</w:t>
            </w:r>
          </w:p>
        </w:tc>
      </w:tr>
      <w:tr w:rsidR="00BB56B9" w:rsidRPr="00840909" w14:paraId="78C7A30D"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7FED773" w14:textId="77777777" w:rsidR="00BB56B9" w:rsidRPr="00840909" w:rsidRDefault="00BB56B9" w:rsidP="002F0132">
            <w:pPr>
              <w:jc w:val="both"/>
              <w:rPr>
                <w:b/>
                <w:bCs/>
                <w:sz w:val="22"/>
                <w:szCs w:val="22"/>
              </w:rPr>
            </w:pPr>
            <w:r w:rsidRPr="00840909">
              <w:rPr>
                <w:b/>
                <w:bCs/>
                <w:sz w:val="22"/>
                <w:szCs w:val="22"/>
              </w:rPr>
              <w:t>West-Vlaanderen</w:t>
            </w:r>
          </w:p>
        </w:tc>
        <w:tc>
          <w:tcPr>
            <w:tcW w:w="960" w:type="dxa"/>
            <w:tcBorders>
              <w:top w:val="nil"/>
              <w:left w:val="nil"/>
              <w:bottom w:val="single" w:sz="4" w:space="0" w:color="auto"/>
              <w:right w:val="single" w:sz="4" w:space="0" w:color="auto"/>
            </w:tcBorders>
            <w:shd w:val="clear" w:color="auto" w:fill="auto"/>
            <w:noWrap/>
            <w:vAlign w:val="bottom"/>
            <w:hideMark/>
          </w:tcPr>
          <w:p w14:paraId="069C5A48" w14:textId="77777777" w:rsidR="00BB56B9" w:rsidRPr="00840909" w:rsidRDefault="00BB56B9" w:rsidP="002F0132">
            <w:pPr>
              <w:jc w:val="both"/>
              <w:rPr>
                <w:sz w:val="22"/>
                <w:szCs w:val="22"/>
              </w:rPr>
            </w:pPr>
            <w:r w:rsidRPr="00840909">
              <w:rPr>
                <w:sz w:val="22"/>
                <w:szCs w:val="22"/>
              </w:rPr>
              <w:t>686</w:t>
            </w:r>
          </w:p>
        </w:tc>
        <w:tc>
          <w:tcPr>
            <w:tcW w:w="960" w:type="dxa"/>
            <w:tcBorders>
              <w:top w:val="nil"/>
              <w:left w:val="nil"/>
              <w:bottom w:val="single" w:sz="4" w:space="0" w:color="auto"/>
              <w:right w:val="single" w:sz="4" w:space="0" w:color="auto"/>
            </w:tcBorders>
            <w:shd w:val="clear" w:color="auto" w:fill="auto"/>
            <w:noWrap/>
            <w:vAlign w:val="bottom"/>
            <w:hideMark/>
          </w:tcPr>
          <w:p w14:paraId="3740273E" w14:textId="77777777" w:rsidR="00BB56B9" w:rsidRPr="00840909" w:rsidRDefault="00BB56B9" w:rsidP="002F0132">
            <w:pPr>
              <w:jc w:val="both"/>
              <w:rPr>
                <w:sz w:val="22"/>
                <w:szCs w:val="22"/>
              </w:rPr>
            </w:pPr>
            <w:r w:rsidRPr="00840909">
              <w:rPr>
                <w:sz w:val="22"/>
                <w:szCs w:val="22"/>
              </w:rPr>
              <w:t>852</w:t>
            </w:r>
          </w:p>
        </w:tc>
        <w:tc>
          <w:tcPr>
            <w:tcW w:w="960" w:type="dxa"/>
            <w:tcBorders>
              <w:top w:val="nil"/>
              <w:left w:val="nil"/>
              <w:bottom w:val="single" w:sz="4" w:space="0" w:color="auto"/>
              <w:right w:val="single" w:sz="4" w:space="0" w:color="auto"/>
            </w:tcBorders>
            <w:shd w:val="clear" w:color="auto" w:fill="auto"/>
            <w:noWrap/>
            <w:vAlign w:val="bottom"/>
            <w:hideMark/>
          </w:tcPr>
          <w:p w14:paraId="332E3A02" w14:textId="77777777" w:rsidR="00BB56B9" w:rsidRPr="00840909" w:rsidRDefault="00BB56B9" w:rsidP="002F0132">
            <w:pPr>
              <w:jc w:val="both"/>
              <w:rPr>
                <w:sz w:val="22"/>
                <w:szCs w:val="22"/>
              </w:rPr>
            </w:pPr>
            <w:r w:rsidRPr="00840909">
              <w:rPr>
                <w:sz w:val="22"/>
                <w:szCs w:val="22"/>
              </w:rPr>
              <w:t>857</w:t>
            </w:r>
          </w:p>
        </w:tc>
      </w:tr>
      <w:tr w:rsidR="00BB56B9" w:rsidRPr="00840909" w14:paraId="4F37FCAE"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1DC726A1" w14:textId="77777777" w:rsidR="00BB56B9" w:rsidRPr="00840909" w:rsidRDefault="00BB56B9" w:rsidP="002F0132">
            <w:pPr>
              <w:jc w:val="both"/>
              <w:rPr>
                <w:b/>
                <w:bCs/>
                <w:sz w:val="22"/>
                <w:szCs w:val="22"/>
              </w:rPr>
            </w:pPr>
            <w:r w:rsidRPr="00840909">
              <w:rPr>
                <w:b/>
                <w:bCs/>
                <w:sz w:val="22"/>
                <w:szCs w:val="22"/>
              </w:rPr>
              <w:t>Antwerpen</w:t>
            </w:r>
          </w:p>
        </w:tc>
        <w:tc>
          <w:tcPr>
            <w:tcW w:w="960" w:type="dxa"/>
            <w:tcBorders>
              <w:top w:val="nil"/>
              <w:left w:val="nil"/>
              <w:bottom w:val="single" w:sz="4" w:space="0" w:color="auto"/>
              <w:right w:val="single" w:sz="4" w:space="0" w:color="auto"/>
            </w:tcBorders>
            <w:shd w:val="clear" w:color="auto" w:fill="auto"/>
            <w:noWrap/>
            <w:vAlign w:val="bottom"/>
            <w:hideMark/>
          </w:tcPr>
          <w:p w14:paraId="7C21C088" w14:textId="77777777" w:rsidR="00BB56B9" w:rsidRPr="00840909" w:rsidRDefault="00BB56B9" w:rsidP="002F0132">
            <w:pPr>
              <w:jc w:val="both"/>
              <w:rPr>
                <w:sz w:val="22"/>
                <w:szCs w:val="22"/>
              </w:rPr>
            </w:pPr>
            <w:r w:rsidRPr="00840909">
              <w:rPr>
                <w:sz w:val="22"/>
                <w:szCs w:val="22"/>
              </w:rPr>
              <w:t>868</w:t>
            </w:r>
          </w:p>
        </w:tc>
        <w:tc>
          <w:tcPr>
            <w:tcW w:w="960" w:type="dxa"/>
            <w:tcBorders>
              <w:top w:val="nil"/>
              <w:left w:val="nil"/>
              <w:bottom w:val="single" w:sz="4" w:space="0" w:color="auto"/>
              <w:right w:val="single" w:sz="4" w:space="0" w:color="auto"/>
            </w:tcBorders>
            <w:shd w:val="clear" w:color="auto" w:fill="auto"/>
            <w:noWrap/>
            <w:vAlign w:val="bottom"/>
            <w:hideMark/>
          </w:tcPr>
          <w:p w14:paraId="35E41DA3" w14:textId="77777777" w:rsidR="00BB56B9" w:rsidRPr="00840909" w:rsidRDefault="00BB56B9" w:rsidP="002F0132">
            <w:pPr>
              <w:jc w:val="both"/>
              <w:rPr>
                <w:sz w:val="22"/>
                <w:szCs w:val="22"/>
              </w:rPr>
            </w:pPr>
            <w:r w:rsidRPr="00840909">
              <w:rPr>
                <w:sz w:val="22"/>
                <w:szCs w:val="22"/>
              </w:rPr>
              <w:t>1104</w:t>
            </w:r>
          </w:p>
        </w:tc>
        <w:tc>
          <w:tcPr>
            <w:tcW w:w="960" w:type="dxa"/>
            <w:tcBorders>
              <w:top w:val="nil"/>
              <w:left w:val="nil"/>
              <w:bottom w:val="single" w:sz="4" w:space="0" w:color="auto"/>
              <w:right w:val="single" w:sz="4" w:space="0" w:color="auto"/>
            </w:tcBorders>
            <w:shd w:val="clear" w:color="auto" w:fill="auto"/>
            <w:noWrap/>
            <w:vAlign w:val="bottom"/>
            <w:hideMark/>
          </w:tcPr>
          <w:p w14:paraId="0B51D65A" w14:textId="77777777" w:rsidR="00BB56B9" w:rsidRPr="00840909" w:rsidRDefault="00BB56B9" w:rsidP="002F0132">
            <w:pPr>
              <w:jc w:val="both"/>
              <w:rPr>
                <w:sz w:val="22"/>
                <w:szCs w:val="22"/>
              </w:rPr>
            </w:pPr>
            <w:r w:rsidRPr="00840909">
              <w:rPr>
                <w:sz w:val="22"/>
                <w:szCs w:val="22"/>
              </w:rPr>
              <w:t>1173</w:t>
            </w:r>
          </w:p>
        </w:tc>
      </w:tr>
      <w:tr w:rsidR="00BB56B9" w:rsidRPr="00840909" w14:paraId="1963D440"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1E58CE8" w14:textId="77777777" w:rsidR="00BB56B9" w:rsidRPr="00840909" w:rsidRDefault="00BB56B9" w:rsidP="002F0132">
            <w:pPr>
              <w:jc w:val="both"/>
              <w:rPr>
                <w:b/>
                <w:bCs/>
                <w:sz w:val="22"/>
                <w:szCs w:val="22"/>
              </w:rPr>
            </w:pPr>
            <w:r w:rsidRPr="00840909">
              <w:rPr>
                <w:b/>
                <w:bCs/>
                <w:sz w:val="22"/>
                <w:szCs w:val="22"/>
              </w:rPr>
              <w:t>Oost-Vlaanderen</w:t>
            </w:r>
          </w:p>
        </w:tc>
        <w:tc>
          <w:tcPr>
            <w:tcW w:w="960" w:type="dxa"/>
            <w:tcBorders>
              <w:top w:val="nil"/>
              <w:left w:val="nil"/>
              <w:bottom w:val="single" w:sz="4" w:space="0" w:color="auto"/>
              <w:right w:val="single" w:sz="4" w:space="0" w:color="auto"/>
            </w:tcBorders>
            <w:shd w:val="clear" w:color="auto" w:fill="auto"/>
            <w:noWrap/>
            <w:vAlign w:val="bottom"/>
            <w:hideMark/>
          </w:tcPr>
          <w:p w14:paraId="4E5B771F" w14:textId="77777777" w:rsidR="00BB56B9" w:rsidRPr="00840909" w:rsidRDefault="00BB56B9" w:rsidP="002F0132">
            <w:pPr>
              <w:jc w:val="both"/>
              <w:rPr>
                <w:sz w:val="22"/>
                <w:szCs w:val="22"/>
              </w:rPr>
            </w:pPr>
            <w:r w:rsidRPr="00840909">
              <w:rPr>
                <w:sz w:val="22"/>
                <w:szCs w:val="22"/>
              </w:rPr>
              <w:t>545</w:t>
            </w:r>
          </w:p>
        </w:tc>
        <w:tc>
          <w:tcPr>
            <w:tcW w:w="960" w:type="dxa"/>
            <w:tcBorders>
              <w:top w:val="nil"/>
              <w:left w:val="nil"/>
              <w:bottom w:val="single" w:sz="4" w:space="0" w:color="auto"/>
              <w:right w:val="single" w:sz="4" w:space="0" w:color="auto"/>
            </w:tcBorders>
            <w:shd w:val="clear" w:color="auto" w:fill="auto"/>
            <w:noWrap/>
            <w:vAlign w:val="bottom"/>
            <w:hideMark/>
          </w:tcPr>
          <w:p w14:paraId="25F5CE1C" w14:textId="77777777" w:rsidR="00BB56B9" w:rsidRPr="00840909" w:rsidRDefault="00BB56B9" w:rsidP="002F0132">
            <w:pPr>
              <w:jc w:val="both"/>
              <w:rPr>
                <w:sz w:val="22"/>
                <w:szCs w:val="22"/>
              </w:rPr>
            </w:pPr>
            <w:r w:rsidRPr="00840909">
              <w:rPr>
                <w:sz w:val="22"/>
                <w:szCs w:val="22"/>
              </w:rPr>
              <w:t>619</w:t>
            </w:r>
          </w:p>
        </w:tc>
        <w:tc>
          <w:tcPr>
            <w:tcW w:w="960" w:type="dxa"/>
            <w:tcBorders>
              <w:top w:val="nil"/>
              <w:left w:val="nil"/>
              <w:bottom w:val="single" w:sz="4" w:space="0" w:color="auto"/>
              <w:right w:val="single" w:sz="4" w:space="0" w:color="auto"/>
            </w:tcBorders>
            <w:shd w:val="clear" w:color="auto" w:fill="auto"/>
            <w:noWrap/>
            <w:vAlign w:val="bottom"/>
            <w:hideMark/>
          </w:tcPr>
          <w:p w14:paraId="61F0C696" w14:textId="77777777" w:rsidR="00BB56B9" w:rsidRPr="00840909" w:rsidRDefault="00BB56B9" w:rsidP="002F0132">
            <w:pPr>
              <w:jc w:val="both"/>
              <w:rPr>
                <w:sz w:val="22"/>
                <w:szCs w:val="22"/>
              </w:rPr>
            </w:pPr>
            <w:r w:rsidRPr="00840909">
              <w:rPr>
                <w:sz w:val="22"/>
                <w:szCs w:val="22"/>
              </w:rPr>
              <w:t>678</w:t>
            </w:r>
          </w:p>
        </w:tc>
      </w:tr>
      <w:tr w:rsidR="00BB56B9" w:rsidRPr="00840909" w14:paraId="28DC2937"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5D25386" w14:textId="77777777" w:rsidR="00BB56B9" w:rsidRPr="00840909" w:rsidRDefault="00BB56B9" w:rsidP="002F0132">
            <w:pPr>
              <w:jc w:val="both"/>
              <w:rPr>
                <w:b/>
                <w:bCs/>
                <w:sz w:val="22"/>
                <w:szCs w:val="22"/>
              </w:rPr>
            </w:pPr>
            <w:r w:rsidRPr="00840909">
              <w:rPr>
                <w:b/>
                <w:bCs/>
                <w:sz w:val="22"/>
                <w:szCs w:val="22"/>
              </w:rPr>
              <w:t>Vlaams-Brabant</w:t>
            </w:r>
          </w:p>
        </w:tc>
        <w:tc>
          <w:tcPr>
            <w:tcW w:w="960" w:type="dxa"/>
            <w:tcBorders>
              <w:top w:val="nil"/>
              <w:left w:val="nil"/>
              <w:bottom w:val="single" w:sz="4" w:space="0" w:color="auto"/>
              <w:right w:val="single" w:sz="4" w:space="0" w:color="auto"/>
            </w:tcBorders>
            <w:shd w:val="clear" w:color="auto" w:fill="auto"/>
            <w:noWrap/>
            <w:vAlign w:val="bottom"/>
            <w:hideMark/>
          </w:tcPr>
          <w:p w14:paraId="10DAFEF8" w14:textId="77777777" w:rsidR="00BB56B9" w:rsidRPr="00840909" w:rsidRDefault="00BB56B9" w:rsidP="002F0132">
            <w:pPr>
              <w:jc w:val="both"/>
              <w:rPr>
                <w:sz w:val="22"/>
                <w:szCs w:val="22"/>
              </w:rPr>
            </w:pPr>
            <w:r w:rsidRPr="00840909">
              <w:rPr>
                <w:sz w:val="22"/>
                <w:szCs w:val="22"/>
              </w:rPr>
              <w:t>337</w:t>
            </w:r>
          </w:p>
        </w:tc>
        <w:tc>
          <w:tcPr>
            <w:tcW w:w="960" w:type="dxa"/>
            <w:tcBorders>
              <w:top w:val="nil"/>
              <w:left w:val="nil"/>
              <w:bottom w:val="single" w:sz="4" w:space="0" w:color="auto"/>
              <w:right w:val="single" w:sz="4" w:space="0" w:color="auto"/>
            </w:tcBorders>
            <w:shd w:val="clear" w:color="auto" w:fill="auto"/>
            <w:noWrap/>
            <w:vAlign w:val="bottom"/>
            <w:hideMark/>
          </w:tcPr>
          <w:p w14:paraId="3C7427EA" w14:textId="77777777" w:rsidR="00BB56B9" w:rsidRPr="00840909" w:rsidRDefault="00BB56B9" w:rsidP="002F0132">
            <w:pPr>
              <w:jc w:val="both"/>
              <w:rPr>
                <w:sz w:val="22"/>
                <w:szCs w:val="22"/>
              </w:rPr>
            </w:pPr>
            <w:r w:rsidRPr="00840909">
              <w:rPr>
                <w:sz w:val="22"/>
                <w:szCs w:val="22"/>
              </w:rPr>
              <w:t>372</w:t>
            </w:r>
          </w:p>
        </w:tc>
        <w:tc>
          <w:tcPr>
            <w:tcW w:w="960" w:type="dxa"/>
            <w:tcBorders>
              <w:top w:val="nil"/>
              <w:left w:val="nil"/>
              <w:bottom w:val="single" w:sz="4" w:space="0" w:color="auto"/>
              <w:right w:val="single" w:sz="4" w:space="0" w:color="auto"/>
            </w:tcBorders>
            <w:shd w:val="clear" w:color="auto" w:fill="auto"/>
            <w:noWrap/>
            <w:vAlign w:val="bottom"/>
            <w:hideMark/>
          </w:tcPr>
          <w:p w14:paraId="4F2C2236" w14:textId="77777777" w:rsidR="00BB56B9" w:rsidRPr="00840909" w:rsidRDefault="00BB56B9" w:rsidP="002F0132">
            <w:pPr>
              <w:jc w:val="both"/>
              <w:rPr>
                <w:sz w:val="22"/>
                <w:szCs w:val="22"/>
              </w:rPr>
            </w:pPr>
            <w:r w:rsidRPr="00840909">
              <w:rPr>
                <w:sz w:val="22"/>
                <w:szCs w:val="22"/>
              </w:rPr>
              <w:t>405</w:t>
            </w:r>
          </w:p>
        </w:tc>
      </w:tr>
      <w:tr w:rsidR="00BB56B9" w:rsidRPr="00840909" w14:paraId="0F51535C"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2125E272" w14:textId="77777777" w:rsidR="00BB56B9" w:rsidRPr="00840909" w:rsidRDefault="00BB56B9" w:rsidP="002F0132">
            <w:pPr>
              <w:jc w:val="both"/>
              <w:rPr>
                <w:b/>
                <w:bCs/>
                <w:sz w:val="22"/>
                <w:szCs w:val="22"/>
              </w:rPr>
            </w:pPr>
            <w:r w:rsidRPr="00840909">
              <w:rPr>
                <w:b/>
                <w:bCs/>
                <w:sz w:val="22"/>
                <w:szCs w:val="22"/>
              </w:rPr>
              <w:t>Limburg</w:t>
            </w:r>
          </w:p>
        </w:tc>
        <w:tc>
          <w:tcPr>
            <w:tcW w:w="960" w:type="dxa"/>
            <w:tcBorders>
              <w:top w:val="nil"/>
              <w:left w:val="nil"/>
              <w:bottom w:val="single" w:sz="4" w:space="0" w:color="auto"/>
              <w:right w:val="single" w:sz="4" w:space="0" w:color="auto"/>
            </w:tcBorders>
            <w:shd w:val="clear" w:color="auto" w:fill="auto"/>
            <w:noWrap/>
            <w:vAlign w:val="bottom"/>
            <w:hideMark/>
          </w:tcPr>
          <w:p w14:paraId="456D037C" w14:textId="77777777" w:rsidR="00BB56B9" w:rsidRPr="00840909" w:rsidRDefault="00BB56B9" w:rsidP="002F0132">
            <w:pPr>
              <w:jc w:val="both"/>
              <w:rPr>
                <w:sz w:val="22"/>
                <w:szCs w:val="22"/>
              </w:rPr>
            </w:pPr>
            <w:r w:rsidRPr="00840909">
              <w:rPr>
                <w:sz w:val="22"/>
                <w:szCs w:val="22"/>
              </w:rPr>
              <w:t>465</w:t>
            </w:r>
          </w:p>
        </w:tc>
        <w:tc>
          <w:tcPr>
            <w:tcW w:w="960" w:type="dxa"/>
            <w:tcBorders>
              <w:top w:val="nil"/>
              <w:left w:val="nil"/>
              <w:bottom w:val="single" w:sz="4" w:space="0" w:color="auto"/>
              <w:right w:val="single" w:sz="4" w:space="0" w:color="auto"/>
            </w:tcBorders>
            <w:shd w:val="clear" w:color="auto" w:fill="auto"/>
            <w:noWrap/>
            <w:vAlign w:val="bottom"/>
            <w:hideMark/>
          </w:tcPr>
          <w:p w14:paraId="022B7E3F" w14:textId="77777777" w:rsidR="00BB56B9" w:rsidRPr="00840909" w:rsidRDefault="00BB56B9" w:rsidP="002F0132">
            <w:pPr>
              <w:jc w:val="both"/>
              <w:rPr>
                <w:sz w:val="22"/>
                <w:szCs w:val="22"/>
              </w:rPr>
            </w:pPr>
            <w:r w:rsidRPr="00840909">
              <w:rPr>
                <w:sz w:val="22"/>
                <w:szCs w:val="22"/>
              </w:rPr>
              <w:t>574</w:t>
            </w:r>
          </w:p>
        </w:tc>
        <w:tc>
          <w:tcPr>
            <w:tcW w:w="960" w:type="dxa"/>
            <w:tcBorders>
              <w:top w:val="nil"/>
              <w:left w:val="nil"/>
              <w:bottom w:val="single" w:sz="4" w:space="0" w:color="auto"/>
              <w:right w:val="single" w:sz="4" w:space="0" w:color="auto"/>
            </w:tcBorders>
            <w:shd w:val="clear" w:color="auto" w:fill="auto"/>
            <w:noWrap/>
            <w:vAlign w:val="bottom"/>
            <w:hideMark/>
          </w:tcPr>
          <w:p w14:paraId="5996F454" w14:textId="77777777" w:rsidR="00BB56B9" w:rsidRPr="00840909" w:rsidRDefault="00BB56B9" w:rsidP="002F0132">
            <w:pPr>
              <w:jc w:val="both"/>
              <w:rPr>
                <w:sz w:val="22"/>
                <w:szCs w:val="22"/>
              </w:rPr>
            </w:pPr>
            <w:r w:rsidRPr="00840909">
              <w:rPr>
                <w:sz w:val="22"/>
                <w:szCs w:val="22"/>
              </w:rPr>
              <w:t>582</w:t>
            </w:r>
          </w:p>
        </w:tc>
      </w:tr>
      <w:tr w:rsidR="00BB56B9" w:rsidRPr="00840909" w14:paraId="1B2D7372"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3DF79AAF" w14:textId="77777777" w:rsidR="00BB56B9" w:rsidRPr="00840909" w:rsidRDefault="00BB56B9" w:rsidP="002F0132">
            <w:pPr>
              <w:jc w:val="both"/>
              <w:rPr>
                <w:b/>
                <w:bCs/>
                <w:sz w:val="22"/>
                <w:szCs w:val="22"/>
              </w:rPr>
            </w:pPr>
            <w:r w:rsidRPr="00840909">
              <w:rPr>
                <w:b/>
                <w:bCs/>
                <w:sz w:val="22"/>
                <w:szCs w:val="22"/>
              </w:rPr>
              <w:t>Totaal</w:t>
            </w:r>
          </w:p>
        </w:tc>
        <w:tc>
          <w:tcPr>
            <w:tcW w:w="960" w:type="dxa"/>
            <w:tcBorders>
              <w:top w:val="nil"/>
              <w:left w:val="nil"/>
              <w:bottom w:val="single" w:sz="4" w:space="0" w:color="auto"/>
              <w:right w:val="single" w:sz="4" w:space="0" w:color="auto"/>
            </w:tcBorders>
            <w:shd w:val="clear" w:color="auto" w:fill="auto"/>
            <w:noWrap/>
            <w:vAlign w:val="bottom"/>
            <w:hideMark/>
          </w:tcPr>
          <w:p w14:paraId="5EF5F022" w14:textId="77777777" w:rsidR="00BB56B9" w:rsidRPr="00840909" w:rsidRDefault="00BB56B9" w:rsidP="002F0132">
            <w:pPr>
              <w:jc w:val="both"/>
              <w:rPr>
                <w:b/>
                <w:sz w:val="22"/>
                <w:szCs w:val="22"/>
              </w:rPr>
            </w:pPr>
            <w:r w:rsidRPr="00840909">
              <w:rPr>
                <w:b/>
                <w:sz w:val="22"/>
                <w:szCs w:val="22"/>
              </w:rPr>
              <w:t>2942</w:t>
            </w:r>
          </w:p>
        </w:tc>
        <w:tc>
          <w:tcPr>
            <w:tcW w:w="960" w:type="dxa"/>
            <w:tcBorders>
              <w:top w:val="nil"/>
              <w:left w:val="nil"/>
              <w:bottom w:val="single" w:sz="4" w:space="0" w:color="auto"/>
              <w:right w:val="single" w:sz="4" w:space="0" w:color="auto"/>
            </w:tcBorders>
            <w:shd w:val="clear" w:color="auto" w:fill="auto"/>
            <w:noWrap/>
            <w:vAlign w:val="bottom"/>
            <w:hideMark/>
          </w:tcPr>
          <w:p w14:paraId="1C0A29E9" w14:textId="77777777" w:rsidR="00BB56B9" w:rsidRPr="00840909" w:rsidRDefault="00BB56B9" w:rsidP="002F0132">
            <w:pPr>
              <w:jc w:val="both"/>
              <w:rPr>
                <w:b/>
                <w:sz w:val="22"/>
                <w:szCs w:val="22"/>
              </w:rPr>
            </w:pPr>
            <w:r w:rsidRPr="00840909">
              <w:rPr>
                <w:b/>
                <w:sz w:val="22"/>
                <w:szCs w:val="22"/>
              </w:rPr>
              <w:t>3576</w:t>
            </w:r>
          </w:p>
        </w:tc>
        <w:tc>
          <w:tcPr>
            <w:tcW w:w="960" w:type="dxa"/>
            <w:tcBorders>
              <w:top w:val="nil"/>
              <w:left w:val="nil"/>
              <w:bottom w:val="single" w:sz="4" w:space="0" w:color="auto"/>
              <w:right w:val="single" w:sz="4" w:space="0" w:color="auto"/>
            </w:tcBorders>
            <w:shd w:val="clear" w:color="auto" w:fill="auto"/>
            <w:noWrap/>
            <w:vAlign w:val="bottom"/>
            <w:hideMark/>
          </w:tcPr>
          <w:p w14:paraId="4CF69627" w14:textId="77777777" w:rsidR="00BB56B9" w:rsidRPr="00840909" w:rsidRDefault="00BB56B9" w:rsidP="002F0132">
            <w:pPr>
              <w:jc w:val="both"/>
              <w:rPr>
                <w:b/>
                <w:sz w:val="22"/>
                <w:szCs w:val="22"/>
              </w:rPr>
            </w:pPr>
            <w:r w:rsidRPr="00840909">
              <w:rPr>
                <w:b/>
                <w:sz w:val="22"/>
                <w:szCs w:val="22"/>
              </w:rPr>
              <w:t>3753</w:t>
            </w:r>
          </w:p>
        </w:tc>
      </w:tr>
      <w:tr w:rsidR="00BB56B9" w:rsidRPr="00840909" w14:paraId="56AB4383" w14:textId="77777777" w:rsidTr="00BB56B9">
        <w:trPr>
          <w:trHeight w:val="255"/>
        </w:trPr>
        <w:tc>
          <w:tcPr>
            <w:tcW w:w="3220" w:type="dxa"/>
            <w:tcBorders>
              <w:top w:val="nil"/>
              <w:left w:val="nil"/>
              <w:bottom w:val="nil"/>
              <w:right w:val="nil"/>
            </w:tcBorders>
            <w:shd w:val="clear" w:color="auto" w:fill="auto"/>
            <w:noWrap/>
            <w:vAlign w:val="bottom"/>
            <w:hideMark/>
          </w:tcPr>
          <w:p w14:paraId="39B296B6"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134C83BC"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79667EF0"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6C20AD81" w14:textId="77777777" w:rsidR="00BB56B9" w:rsidRPr="00840909" w:rsidRDefault="00BB56B9" w:rsidP="002F0132">
            <w:pPr>
              <w:jc w:val="both"/>
              <w:rPr>
                <w:sz w:val="22"/>
                <w:szCs w:val="22"/>
              </w:rPr>
            </w:pPr>
          </w:p>
        </w:tc>
      </w:tr>
      <w:tr w:rsidR="00BB56B9" w:rsidRPr="00840909" w14:paraId="59D95CAF" w14:textId="77777777" w:rsidTr="00BB56B9">
        <w:trPr>
          <w:trHeight w:val="255"/>
        </w:trPr>
        <w:tc>
          <w:tcPr>
            <w:tcW w:w="3220" w:type="dxa"/>
            <w:tcBorders>
              <w:top w:val="nil"/>
              <w:left w:val="nil"/>
              <w:bottom w:val="nil"/>
              <w:right w:val="nil"/>
            </w:tcBorders>
            <w:shd w:val="clear" w:color="auto" w:fill="auto"/>
            <w:noWrap/>
            <w:vAlign w:val="bottom"/>
            <w:hideMark/>
          </w:tcPr>
          <w:p w14:paraId="0349ED55"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46228934"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35F679FE"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4BB2D78B" w14:textId="77777777" w:rsidR="00BB56B9" w:rsidRPr="00840909" w:rsidRDefault="00BB56B9" w:rsidP="002F0132">
            <w:pPr>
              <w:jc w:val="both"/>
              <w:rPr>
                <w:sz w:val="22"/>
                <w:szCs w:val="22"/>
              </w:rPr>
            </w:pPr>
          </w:p>
        </w:tc>
      </w:tr>
      <w:tr w:rsidR="00BB56B9" w:rsidRPr="00840909" w14:paraId="2BA8E084" w14:textId="77777777" w:rsidTr="00BB56B9">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9AB1" w14:textId="77777777" w:rsidR="00BB56B9" w:rsidRPr="00840909" w:rsidRDefault="00BB56B9" w:rsidP="002F0132">
            <w:pPr>
              <w:jc w:val="both"/>
              <w:rPr>
                <w:b/>
                <w:bCs/>
                <w:sz w:val="22"/>
                <w:szCs w:val="22"/>
              </w:rPr>
            </w:pPr>
            <w:r w:rsidRPr="00840909">
              <w:rPr>
                <w:b/>
                <w:bCs/>
                <w:sz w:val="22"/>
                <w:szCs w:val="22"/>
              </w:rPr>
              <w:t>Leeftijd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CC281A" w14:textId="77777777" w:rsidR="00BB56B9" w:rsidRPr="00840909" w:rsidRDefault="00BB56B9" w:rsidP="002F0132">
            <w:pPr>
              <w:jc w:val="both"/>
              <w:rPr>
                <w:b/>
                <w:bCs/>
                <w:sz w:val="22"/>
                <w:szCs w:val="22"/>
              </w:rPr>
            </w:pPr>
            <w:r w:rsidRPr="00840909">
              <w:rPr>
                <w:b/>
                <w:bCs/>
                <w:sz w:val="22"/>
                <w:szCs w:val="22"/>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2B694E" w14:textId="77777777" w:rsidR="00BB56B9" w:rsidRPr="00840909" w:rsidRDefault="00BB56B9" w:rsidP="002F0132">
            <w:pPr>
              <w:jc w:val="both"/>
              <w:rPr>
                <w:b/>
                <w:bCs/>
                <w:sz w:val="22"/>
                <w:szCs w:val="22"/>
              </w:rPr>
            </w:pPr>
            <w:r w:rsidRPr="00840909">
              <w:rPr>
                <w:b/>
                <w:bCs/>
                <w:sz w:val="22"/>
                <w:szCs w:val="22"/>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73A97B" w14:textId="77777777" w:rsidR="00BB56B9" w:rsidRPr="00840909" w:rsidRDefault="00BB56B9" w:rsidP="002F0132">
            <w:pPr>
              <w:jc w:val="both"/>
              <w:rPr>
                <w:b/>
                <w:bCs/>
                <w:sz w:val="22"/>
                <w:szCs w:val="22"/>
              </w:rPr>
            </w:pPr>
            <w:r w:rsidRPr="00840909">
              <w:rPr>
                <w:b/>
                <w:bCs/>
                <w:sz w:val="22"/>
                <w:szCs w:val="22"/>
              </w:rPr>
              <w:t>2013</w:t>
            </w:r>
          </w:p>
        </w:tc>
      </w:tr>
      <w:tr w:rsidR="00BB56B9" w:rsidRPr="00840909" w14:paraId="4CAAAF17"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8BA0013" w14:textId="77777777" w:rsidR="00BB56B9" w:rsidRPr="00840909" w:rsidRDefault="00BB56B9" w:rsidP="002F0132">
            <w:pPr>
              <w:jc w:val="both"/>
              <w:rPr>
                <w:b/>
                <w:bCs/>
                <w:sz w:val="22"/>
                <w:szCs w:val="22"/>
              </w:rPr>
            </w:pPr>
            <w:r w:rsidRPr="00840909">
              <w:rPr>
                <w:b/>
                <w:bCs/>
                <w:sz w:val="22"/>
                <w:szCs w:val="22"/>
              </w:rPr>
              <w:t>-50 jaar</w:t>
            </w:r>
          </w:p>
        </w:tc>
        <w:tc>
          <w:tcPr>
            <w:tcW w:w="960" w:type="dxa"/>
            <w:tcBorders>
              <w:top w:val="nil"/>
              <w:left w:val="nil"/>
              <w:bottom w:val="single" w:sz="4" w:space="0" w:color="auto"/>
              <w:right w:val="single" w:sz="4" w:space="0" w:color="auto"/>
            </w:tcBorders>
            <w:shd w:val="clear" w:color="auto" w:fill="auto"/>
            <w:noWrap/>
            <w:vAlign w:val="bottom"/>
            <w:hideMark/>
          </w:tcPr>
          <w:p w14:paraId="62A17D64" w14:textId="77777777" w:rsidR="00BB56B9" w:rsidRPr="00840909" w:rsidRDefault="00BB56B9" w:rsidP="002F0132">
            <w:pPr>
              <w:jc w:val="both"/>
              <w:rPr>
                <w:sz w:val="22"/>
                <w:szCs w:val="22"/>
              </w:rPr>
            </w:pPr>
            <w:r w:rsidRPr="00840909">
              <w:rPr>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685450C6" w14:textId="77777777" w:rsidR="00BB56B9" w:rsidRPr="00840909" w:rsidRDefault="00BB56B9" w:rsidP="002F0132">
            <w:pPr>
              <w:jc w:val="both"/>
              <w:rPr>
                <w:sz w:val="22"/>
                <w:szCs w:val="22"/>
              </w:rPr>
            </w:pPr>
            <w:r w:rsidRPr="00840909">
              <w:rPr>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05ABA7E8" w14:textId="77777777" w:rsidR="00BB56B9" w:rsidRPr="00840909" w:rsidRDefault="00BB56B9" w:rsidP="002F0132">
            <w:pPr>
              <w:jc w:val="both"/>
              <w:rPr>
                <w:sz w:val="22"/>
                <w:szCs w:val="22"/>
              </w:rPr>
            </w:pPr>
            <w:r w:rsidRPr="00840909">
              <w:rPr>
                <w:sz w:val="22"/>
                <w:szCs w:val="22"/>
              </w:rPr>
              <w:t>0</w:t>
            </w:r>
          </w:p>
        </w:tc>
      </w:tr>
      <w:tr w:rsidR="00BB56B9" w:rsidRPr="00840909" w14:paraId="39A06865"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4B0BE184" w14:textId="77777777" w:rsidR="00BB56B9" w:rsidRPr="00840909" w:rsidRDefault="00BB56B9" w:rsidP="002F0132">
            <w:pPr>
              <w:jc w:val="both"/>
              <w:rPr>
                <w:b/>
                <w:bCs/>
                <w:sz w:val="22"/>
                <w:szCs w:val="22"/>
              </w:rPr>
            </w:pPr>
            <w:r w:rsidRPr="00840909">
              <w:rPr>
                <w:b/>
                <w:bCs/>
                <w:sz w:val="22"/>
                <w:szCs w:val="22"/>
              </w:rPr>
              <w:t>50 tot -55 jaar</w:t>
            </w:r>
          </w:p>
        </w:tc>
        <w:tc>
          <w:tcPr>
            <w:tcW w:w="960" w:type="dxa"/>
            <w:tcBorders>
              <w:top w:val="nil"/>
              <w:left w:val="nil"/>
              <w:bottom w:val="single" w:sz="4" w:space="0" w:color="auto"/>
              <w:right w:val="single" w:sz="4" w:space="0" w:color="auto"/>
            </w:tcBorders>
            <w:shd w:val="clear" w:color="auto" w:fill="auto"/>
            <w:noWrap/>
            <w:vAlign w:val="bottom"/>
            <w:hideMark/>
          </w:tcPr>
          <w:p w14:paraId="21D76ED4" w14:textId="77777777" w:rsidR="00BB56B9" w:rsidRPr="00840909" w:rsidRDefault="00BB56B9" w:rsidP="002F0132">
            <w:pPr>
              <w:jc w:val="both"/>
              <w:rPr>
                <w:sz w:val="22"/>
                <w:szCs w:val="22"/>
              </w:rPr>
            </w:pPr>
            <w:r w:rsidRPr="00840909">
              <w:rPr>
                <w:sz w:val="22"/>
                <w:szCs w:val="22"/>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60C387BE" w14:textId="77777777" w:rsidR="00BB56B9" w:rsidRPr="00840909" w:rsidRDefault="00BB56B9" w:rsidP="002F0132">
            <w:pPr>
              <w:jc w:val="both"/>
              <w:rPr>
                <w:sz w:val="22"/>
                <w:szCs w:val="22"/>
              </w:rPr>
            </w:pPr>
            <w:r w:rsidRPr="00840909">
              <w:rPr>
                <w:sz w:val="22"/>
                <w:szCs w:val="22"/>
              </w:rPr>
              <w:t>2454</w:t>
            </w:r>
          </w:p>
        </w:tc>
        <w:tc>
          <w:tcPr>
            <w:tcW w:w="960" w:type="dxa"/>
            <w:tcBorders>
              <w:top w:val="nil"/>
              <w:left w:val="nil"/>
              <w:bottom w:val="single" w:sz="4" w:space="0" w:color="auto"/>
              <w:right w:val="single" w:sz="4" w:space="0" w:color="auto"/>
            </w:tcBorders>
            <w:shd w:val="clear" w:color="auto" w:fill="auto"/>
            <w:noWrap/>
            <w:vAlign w:val="bottom"/>
            <w:hideMark/>
          </w:tcPr>
          <w:p w14:paraId="483B5DDD" w14:textId="77777777" w:rsidR="00BB56B9" w:rsidRPr="00840909" w:rsidRDefault="00BB56B9" w:rsidP="002F0132">
            <w:pPr>
              <w:jc w:val="both"/>
              <w:rPr>
                <w:sz w:val="22"/>
                <w:szCs w:val="22"/>
              </w:rPr>
            </w:pPr>
            <w:r w:rsidRPr="00840909">
              <w:rPr>
                <w:sz w:val="22"/>
                <w:szCs w:val="22"/>
              </w:rPr>
              <w:t>2467</w:t>
            </w:r>
          </w:p>
        </w:tc>
      </w:tr>
      <w:tr w:rsidR="00BB56B9" w:rsidRPr="00840909" w14:paraId="57684469"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9D1B8EA" w14:textId="77777777" w:rsidR="00BB56B9" w:rsidRPr="00840909" w:rsidRDefault="00BB56B9" w:rsidP="002F0132">
            <w:pPr>
              <w:jc w:val="both"/>
              <w:rPr>
                <w:b/>
                <w:bCs/>
                <w:sz w:val="22"/>
                <w:szCs w:val="22"/>
              </w:rPr>
            </w:pPr>
            <w:r w:rsidRPr="00840909">
              <w:rPr>
                <w:b/>
                <w:bCs/>
                <w:sz w:val="22"/>
                <w:szCs w:val="22"/>
              </w:rPr>
              <w:t>55 tot -60 jaar</w:t>
            </w:r>
          </w:p>
        </w:tc>
        <w:tc>
          <w:tcPr>
            <w:tcW w:w="960" w:type="dxa"/>
            <w:tcBorders>
              <w:top w:val="nil"/>
              <w:left w:val="nil"/>
              <w:bottom w:val="single" w:sz="4" w:space="0" w:color="auto"/>
              <w:right w:val="single" w:sz="4" w:space="0" w:color="auto"/>
            </w:tcBorders>
            <w:shd w:val="clear" w:color="auto" w:fill="auto"/>
            <w:noWrap/>
            <w:vAlign w:val="bottom"/>
            <w:hideMark/>
          </w:tcPr>
          <w:p w14:paraId="5DAFDB1F" w14:textId="77777777" w:rsidR="00BB56B9" w:rsidRPr="00840909" w:rsidRDefault="00BB56B9" w:rsidP="002F0132">
            <w:pPr>
              <w:jc w:val="both"/>
              <w:rPr>
                <w:sz w:val="22"/>
                <w:szCs w:val="22"/>
              </w:rPr>
            </w:pPr>
            <w:r w:rsidRPr="00840909">
              <w:rPr>
                <w:sz w:val="22"/>
                <w:szCs w:val="22"/>
              </w:rPr>
              <w:t>793</w:t>
            </w:r>
          </w:p>
        </w:tc>
        <w:tc>
          <w:tcPr>
            <w:tcW w:w="960" w:type="dxa"/>
            <w:tcBorders>
              <w:top w:val="nil"/>
              <w:left w:val="nil"/>
              <w:bottom w:val="single" w:sz="4" w:space="0" w:color="auto"/>
              <w:right w:val="single" w:sz="4" w:space="0" w:color="auto"/>
            </w:tcBorders>
            <w:shd w:val="clear" w:color="auto" w:fill="auto"/>
            <w:noWrap/>
            <w:vAlign w:val="bottom"/>
            <w:hideMark/>
          </w:tcPr>
          <w:p w14:paraId="3E76269A" w14:textId="77777777" w:rsidR="00BB56B9" w:rsidRPr="00840909" w:rsidRDefault="00BB56B9" w:rsidP="002F0132">
            <w:pPr>
              <w:jc w:val="both"/>
              <w:rPr>
                <w:sz w:val="22"/>
                <w:szCs w:val="22"/>
              </w:rPr>
            </w:pPr>
            <w:r w:rsidRPr="00840909">
              <w:rPr>
                <w:sz w:val="22"/>
                <w:szCs w:val="22"/>
              </w:rPr>
              <w:t>958</w:t>
            </w:r>
          </w:p>
        </w:tc>
        <w:tc>
          <w:tcPr>
            <w:tcW w:w="960" w:type="dxa"/>
            <w:tcBorders>
              <w:top w:val="nil"/>
              <w:left w:val="nil"/>
              <w:bottom w:val="single" w:sz="4" w:space="0" w:color="auto"/>
              <w:right w:val="single" w:sz="4" w:space="0" w:color="auto"/>
            </w:tcBorders>
            <w:shd w:val="clear" w:color="auto" w:fill="auto"/>
            <w:noWrap/>
            <w:vAlign w:val="bottom"/>
            <w:hideMark/>
          </w:tcPr>
          <w:p w14:paraId="55B3C2D4" w14:textId="77777777" w:rsidR="00BB56B9" w:rsidRPr="00840909" w:rsidRDefault="00BB56B9" w:rsidP="002F0132">
            <w:pPr>
              <w:jc w:val="both"/>
              <w:rPr>
                <w:sz w:val="22"/>
                <w:szCs w:val="22"/>
              </w:rPr>
            </w:pPr>
            <w:r w:rsidRPr="00840909">
              <w:rPr>
                <w:sz w:val="22"/>
                <w:szCs w:val="22"/>
              </w:rPr>
              <w:t>1092</w:t>
            </w:r>
          </w:p>
        </w:tc>
      </w:tr>
      <w:tr w:rsidR="00BB56B9" w:rsidRPr="00840909" w14:paraId="54E919BD"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561561A9" w14:textId="77777777" w:rsidR="00BB56B9" w:rsidRPr="00840909" w:rsidRDefault="00BB56B9" w:rsidP="002F0132">
            <w:pPr>
              <w:jc w:val="both"/>
              <w:rPr>
                <w:b/>
                <w:bCs/>
                <w:sz w:val="22"/>
                <w:szCs w:val="22"/>
              </w:rPr>
            </w:pPr>
            <w:r w:rsidRPr="00840909">
              <w:rPr>
                <w:b/>
                <w:bCs/>
                <w:sz w:val="22"/>
                <w:szCs w:val="22"/>
              </w:rPr>
              <w:t>60 jaar en +</w:t>
            </w:r>
          </w:p>
        </w:tc>
        <w:tc>
          <w:tcPr>
            <w:tcW w:w="960" w:type="dxa"/>
            <w:tcBorders>
              <w:top w:val="nil"/>
              <w:left w:val="nil"/>
              <w:bottom w:val="single" w:sz="4" w:space="0" w:color="auto"/>
              <w:right w:val="single" w:sz="4" w:space="0" w:color="auto"/>
            </w:tcBorders>
            <w:shd w:val="clear" w:color="auto" w:fill="auto"/>
            <w:noWrap/>
            <w:vAlign w:val="bottom"/>
            <w:hideMark/>
          </w:tcPr>
          <w:p w14:paraId="0D50715B" w14:textId="77777777" w:rsidR="00BB56B9" w:rsidRPr="00840909" w:rsidRDefault="00BB56B9" w:rsidP="002F0132">
            <w:pPr>
              <w:jc w:val="both"/>
              <w:rPr>
                <w:sz w:val="22"/>
                <w:szCs w:val="22"/>
              </w:rPr>
            </w:pPr>
            <w:r w:rsidRPr="00840909">
              <w:rPr>
                <w:sz w:val="22"/>
                <w:szCs w:val="22"/>
              </w:rPr>
              <w:t>138</w:t>
            </w:r>
          </w:p>
        </w:tc>
        <w:tc>
          <w:tcPr>
            <w:tcW w:w="960" w:type="dxa"/>
            <w:tcBorders>
              <w:top w:val="nil"/>
              <w:left w:val="nil"/>
              <w:bottom w:val="single" w:sz="4" w:space="0" w:color="auto"/>
              <w:right w:val="single" w:sz="4" w:space="0" w:color="auto"/>
            </w:tcBorders>
            <w:shd w:val="clear" w:color="auto" w:fill="auto"/>
            <w:noWrap/>
            <w:vAlign w:val="bottom"/>
            <w:hideMark/>
          </w:tcPr>
          <w:p w14:paraId="6219652E" w14:textId="77777777" w:rsidR="00BB56B9" w:rsidRPr="00840909" w:rsidRDefault="00BB56B9" w:rsidP="002F0132">
            <w:pPr>
              <w:jc w:val="both"/>
              <w:rPr>
                <w:sz w:val="22"/>
                <w:szCs w:val="22"/>
              </w:rPr>
            </w:pPr>
            <w:r w:rsidRPr="00840909">
              <w:rPr>
                <w:sz w:val="22"/>
                <w:szCs w:val="22"/>
              </w:rPr>
              <w:t>164</w:t>
            </w:r>
          </w:p>
        </w:tc>
        <w:tc>
          <w:tcPr>
            <w:tcW w:w="960" w:type="dxa"/>
            <w:tcBorders>
              <w:top w:val="nil"/>
              <w:left w:val="nil"/>
              <w:bottom w:val="single" w:sz="4" w:space="0" w:color="auto"/>
              <w:right w:val="single" w:sz="4" w:space="0" w:color="auto"/>
            </w:tcBorders>
            <w:shd w:val="clear" w:color="auto" w:fill="auto"/>
            <w:noWrap/>
            <w:vAlign w:val="bottom"/>
            <w:hideMark/>
          </w:tcPr>
          <w:p w14:paraId="034B8D9A" w14:textId="77777777" w:rsidR="00BB56B9" w:rsidRPr="00840909" w:rsidRDefault="00BB56B9" w:rsidP="002F0132">
            <w:pPr>
              <w:jc w:val="both"/>
              <w:rPr>
                <w:sz w:val="22"/>
                <w:szCs w:val="22"/>
              </w:rPr>
            </w:pPr>
            <w:r w:rsidRPr="00840909">
              <w:rPr>
                <w:sz w:val="22"/>
                <w:szCs w:val="22"/>
              </w:rPr>
              <w:t>194</w:t>
            </w:r>
          </w:p>
        </w:tc>
      </w:tr>
      <w:tr w:rsidR="00BB56B9" w:rsidRPr="00840909" w14:paraId="34648757"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D8D49A9" w14:textId="77777777" w:rsidR="00BB56B9" w:rsidRPr="00840909" w:rsidRDefault="00BB56B9" w:rsidP="002F0132">
            <w:pPr>
              <w:jc w:val="both"/>
              <w:rPr>
                <w:b/>
                <w:bCs/>
                <w:sz w:val="22"/>
                <w:szCs w:val="22"/>
              </w:rPr>
            </w:pPr>
            <w:r w:rsidRPr="00840909">
              <w:rPr>
                <w:b/>
                <w:bCs/>
                <w:sz w:val="22"/>
                <w:szCs w:val="22"/>
              </w:rPr>
              <w:t xml:space="preserve">Totaal </w:t>
            </w:r>
          </w:p>
        </w:tc>
        <w:tc>
          <w:tcPr>
            <w:tcW w:w="960" w:type="dxa"/>
            <w:tcBorders>
              <w:top w:val="nil"/>
              <w:left w:val="nil"/>
              <w:bottom w:val="single" w:sz="4" w:space="0" w:color="auto"/>
              <w:right w:val="single" w:sz="4" w:space="0" w:color="auto"/>
            </w:tcBorders>
            <w:shd w:val="clear" w:color="auto" w:fill="auto"/>
            <w:noWrap/>
            <w:vAlign w:val="bottom"/>
            <w:hideMark/>
          </w:tcPr>
          <w:p w14:paraId="004F9311" w14:textId="77777777" w:rsidR="00BB56B9" w:rsidRPr="00840909" w:rsidRDefault="00BB56B9" w:rsidP="002F0132">
            <w:pPr>
              <w:jc w:val="both"/>
              <w:rPr>
                <w:b/>
                <w:sz w:val="22"/>
                <w:szCs w:val="22"/>
              </w:rPr>
            </w:pPr>
            <w:r w:rsidRPr="00840909">
              <w:rPr>
                <w:b/>
                <w:sz w:val="22"/>
                <w:szCs w:val="22"/>
              </w:rPr>
              <w:t>2942</w:t>
            </w:r>
          </w:p>
        </w:tc>
        <w:tc>
          <w:tcPr>
            <w:tcW w:w="960" w:type="dxa"/>
            <w:tcBorders>
              <w:top w:val="nil"/>
              <w:left w:val="nil"/>
              <w:bottom w:val="single" w:sz="4" w:space="0" w:color="auto"/>
              <w:right w:val="single" w:sz="4" w:space="0" w:color="auto"/>
            </w:tcBorders>
            <w:shd w:val="clear" w:color="auto" w:fill="auto"/>
            <w:noWrap/>
            <w:vAlign w:val="bottom"/>
            <w:hideMark/>
          </w:tcPr>
          <w:p w14:paraId="07C9AF46" w14:textId="77777777" w:rsidR="00BB56B9" w:rsidRPr="00840909" w:rsidRDefault="00BB56B9" w:rsidP="002F0132">
            <w:pPr>
              <w:jc w:val="both"/>
              <w:rPr>
                <w:b/>
                <w:sz w:val="22"/>
                <w:szCs w:val="22"/>
              </w:rPr>
            </w:pPr>
            <w:r w:rsidRPr="00840909">
              <w:rPr>
                <w:b/>
                <w:sz w:val="22"/>
                <w:szCs w:val="22"/>
              </w:rPr>
              <w:t>3576</w:t>
            </w:r>
          </w:p>
        </w:tc>
        <w:tc>
          <w:tcPr>
            <w:tcW w:w="960" w:type="dxa"/>
            <w:tcBorders>
              <w:top w:val="nil"/>
              <w:left w:val="nil"/>
              <w:bottom w:val="single" w:sz="4" w:space="0" w:color="auto"/>
              <w:right w:val="single" w:sz="4" w:space="0" w:color="auto"/>
            </w:tcBorders>
            <w:shd w:val="clear" w:color="auto" w:fill="auto"/>
            <w:noWrap/>
            <w:vAlign w:val="bottom"/>
            <w:hideMark/>
          </w:tcPr>
          <w:p w14:paraId="5F55B778" w14:textId="77777777" w:rsidR="00BB56B9" w:rsidRPr="00840909" w:rsidRDefault="00BB56B9" w:rsidP="002F0132">
            <w:pPr>
              <w:jc w:val="both"/>
              <w:rPr>
                <w:b/>
                <w:sz w:val="22"/>
                <w:szCs w:val="22"/>
              </w:rPr>
            </w:pPr>
            <w:r w:rsidRPr="00840909">
              <w:rPr>
                <w:b/>
                <w:sz w:val="22"/>
                <w:szCs w:val="22"/>
              </w:rPr>
              <w:t>3753</w:t>
            </w:r>
          </w:p>
        </w:tc>
      </w:tr>
      <w:tr w:rsidR="00BB56B9" w:rsidRPr="00840909" w14:paraId="544FED5C" w14:textId="77777777" w:rsidTr="00BB56B9">
        <w:trPr>
          <w:trHeight w:val="255"/>
        </w:trPr>
        <w:tc>
          <w:tcPr>
            <w:tcW w:w="3220" w:type="dxa"/>
            <w:tcBorders>
              <w:top w:val="nil"/>
              <w:left w:val="nil"/>
              <w:bottom w:val="nil"/>
              <w:right w:val="nil"/>
            </w:tcBorders>
            <w:shd w:val="clear" w:color="auto" w:fill="auto"/>
            <w:noWrap/>
            <w:vAlign w:val="bottom"/>
            <w:hideMark/>
          </w:tcPr>
          <w:p w14:paraId="0FA8D75F"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5B5B04EB"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4DD8880F"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06E87561" w14:textId="77777777" w:rsidR="00BB56B9" w:rsidRPr="00840909" w:rsidRDefault="00BB56B9" w:rsidP="002F0132">
            <w:pPr>
              <w:jc w:val="both"/>
              <w:rPr>
                <w:sz w:val="22"/>
                <w:szCs w:val="22"/>
              </w:rPr>
            </w:pPr>
          </w:p>
        </w:tc>
      </w:tr>
      <w:tr w:rsidR="00BB56B9" w:rsidRPr="00840909" w14:paraId="28A83427" w14:textId="77777777" w:rsidTr="00BB56B9">
        <w:trPr>
          <w:trHeight w:val="255"/>
        </w:trPr>
        <w:tc>
          <w:tcPr>
            <w:tcW w:w="3220" w:type="dxa"/>
            <w:tcBorders>
              <w:top w:val="nil"/>
              <w:left w:val="nil"/>
              <w:bottom w:val="nil"/>
              <w:right w:val="nil"/>
            </w:tcBorders>
            <w:shd w:val="clear" w:color="auto" w:fill="auto"/>
            <w:noWrap/>
            <w:vAlign w:val="bottom"/>
            <w:hideMark/>
          </w:tcPr>
          <w:p w14:paraId="1951C1CF"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7084DE70"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34567064" w14:textId="77777777" w:rsidR="00BB56B9" w:rsidRPr="00840909" w:rsidRDefault="00BB56B9" w:rsidP="002F0132">
            <w:pPr>
              <w:jc w:val="both"/>
              <w:rPr>
                <w:sz w:val="22"/>
                <w:szCs w:val="22"/>
              </w:rPr>
            </w:pPr>
          </w:p>
        </w:tc>
        <w:tc>
          <w:tcPr>
            <w:tcW w:w="960" w:type="dxa"/>
            <w:tcBorders>
              <w:top w:val="nil"/>
              <w:left w:val="nil"/>
              <w:bottom w:val="nil"/>
              <w:right w:val="nil"/>
            </w:tcBorders>
            <w:shd w:val="clear" w:color="auto" w:fill="auto"/>
            <w:noWrap/>
            <w:vAlign w:val="bottom"/>
            <w:hideMark/>
          </w:tcPr>
          <w:p w14:paraId="73226FFC" w14:textId="77777777" w:rsidR="00BB56B9" w:rsidRPr="00840909" w:rsidRDefault="00BB56B9" w:rsidP="002F0132">
            <w:pPr>
              <w:jc w:val="both"/>
              <w:rPr>
                <w:sz w:val="22"/>
                <w:szCs w:val="22"/>
              </w:rPr>
            </w:pPr>
          </w:p>
        </w:tc>
      </w:tr>
      <w:tr w:rsidR="00BB56B9" w:rsidRPr="00840909" w14:paraId="1CA8399F" w14:textId="77777777" w:rsidTr="00BB56B9">
        <w:trPr>
          <w:trHeight w:val="255"/>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57629" w14:textId="77777777" w:rsidR="00BB56B9" w:rsidRPr="00840909" w:rsidRDefault="00BB56B9" w:rsidP="002F0132">
            <w:pPr>
              <w:jc w:val="both"/>
              <w:rPr>
                <w:b/>
                <w:bCs/>
                <w:sz w:val="22"/>
                <w:szCs w:val="22"/>
              </w:rPr>
            </w:pPr>
            <w:r w:rsidRPr="00840909">
              <w:rPr>
                <w:b/>
                <w:bCs/>
                <w:sz w:val="22"/>
                <w:szCs w:val="22"/>
              </w:rPr>
              <w:t>Geslacht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F2F35D" w14:textId="77777777" w:rsidR="00BB56B9" w:rsidRPr="00840909" w:rsidRDefault="00BB56B9" w:rsidP="002F0132">
            <w:pPr>
              <w:jc w:val="both"/>
              <w:rPr>
                <w:b/>
                <w:bCs/>
                <w:sz w:val="22"/>
                <w:szCs w:val="22"/>
              </w:rPr>
            </w:pPr>
            <w:r w:rsidRPr="00840909">
              <w:rPr>
                <w:b/>
                <w:bCs/>
                <w:sz w:val="22"/>
                <w:szCs w:val="22"/>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B6F02EA" w14:textId="77777777" w:rsidR="00BB56B9" w:rsidRPr="00840909" w:rsidRDefault="00BB56B9" w:rsidP="002F0132">
            <w:pPr>
              <w:jc w:val="both"/>
              <w:rPr>
                <w:b/>
                <w:bCs/>
                <w:sz w:val="22"/>
                <w:szCs w:val="22"/>
              </w:rPr>
            </w:pPr>
            <w:r w:rsidRPr="00840909">
              <w:rPr>
                <w:b/>
                <w:bCs/>
                <w:sz w:val="22"/>
                <w:szCs w:val="22"/>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CF9377" w14:textId="77777777" w:rsidR="00BB56B9" w:rsidRPr="00840909" w:rsidRDefault="00BB56B9" w:rsidP="002F0132">
            <w:pPr>
              <w:jc w:val="both"/>
              <w:rPr>
                <w:b/>
                <w:bCs/>
                <w:sz w:val="22"/>
                <w:szCs w:val="22"/>
              </w:rPr>
            </w:pPr>
            <w:r w:rsidRPr="00840909">
              <w:rPr>
                <w:b/>
                <w:bCs/>
                <w:sz w:val="22"/>
                <w:szCs w:val="22"/>
              </w:rPr>
              <w:t>2013</w:t>
            </w:r>
          </w:p>
        </w:tc>
      </w:tr>
      <w:tr w:rsidR="00BB56B9" w:rsidRPr="00840909" w14:paraId="55459801"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7CB74CCB" w14:textId="77777777" w:rsidR="00BB56B9" w:rsidRPr="00840909" w:rsidRDefault="00BB56B9" w:rsidP="002F0132">
            <w:pPr>
              <w:jc w:val="both"/>
              <w:rPr>
                <w:b/>
                <w:bCs/>
                <w:sz w:val="22"/>
                <w:szCs w:val="22"/>
              </w:rPr>
            </w:pPr>
            <w:r w:rsidRPr="00840909">
              <w:rPr>
                <w:b/>
                <w:bCs/>
                <w:sz w:val="22"/>
                <w:szCs w:val="22"/>
              </w:rPr>
              <w:t>M</w:t>
            </w:r>
          </w:p>
        </w:tc>
        <w:tc>
          <w:tcPr>
            <w:tcW w:w="960" w:type="dxa"/>
            <w:tcBorders>
              <w:top w:val="nil"/>
              <w:left w:val="nil"/>
              <w:bottom w:val="single" w:sz="4" w:space="0" w:color="auto"/>
              <w:right w:val="single" w:sz="4" w:space="0" w:color="auto"/>
            </w:tcBorders>
            <w:shd w:val="clear" w:color="auto" w:fill="auto"/>
            <w:noWrap/>
            <w:vAlign w:val="bottom"/>
            <w:hideMark/>
          </w:tcPr>
          <w:p w14:paraId="1F0A0541" w14:textId="77777777" w:rsidR="00BB56B9" w:rsidRPr="00840909" w:rsidRDefault="00BB56B9" w:rsidP="002F0132">
            <w:pPr>
              <w:jc w:val="both"/>
              <w:rPr>
                <w:sz w:val="22"/>
                <w:szCs w:val="22"/>
              </w:rPr>
            </w:pPr>
            <w:r w:rsidRPr="00840909">
              <w:rPr>
                <w:sz w:val="22"/>
                <w:szCs w:val="22"/>
              </w:rPr>
              <w:t>2123</w:t>
            </w:r>
          </w:p>
        </w:tc>
        <w:tc>
          <w:tcPr>
            <w:tcW w:w="960" w:type="dxa"/>
            <w:tcBorders>
              <w:top w:val="nil"/>
              <w:left w:val="nil"/>
              <w:bottom w:val="single" w:sz="4" w:space="0" w:color="auto"/>
              <w:right w:val="single" w:sz="4" w:space="0" w:color="auto"/>
            </w:tcBorders>
            <w:shd w:val="clear" w:color="auto" w:fill="auto"/>
            <w:noWrap/>
            <w:vAlign w:val="bottom"/>
            <w:hideMark/>
          </w:tcPr>
          <w:p w14:paraId="5E784BAE" w14:textId="77777777" w:rsidR="00BB56B9" w:rsidRPr="00840909" w:rsidRDefault="00BB56B9" w:rsidP="002F0132">
            <w:pPr>
              <w:jc w:val="both"/>
              <w:rPr>
                <w:sz w:val="22"/>
                <w:szCs w:val="22"/>
              </w:rPr>
            </w:pPr>
            <w:r w:rsidRPr="00840909">
              <w:rPr>
                <w:sz w:val="22"/>
                <w:szCs w:val="22"/>
              </w:rPr>
              <w:t>2369</w:t>
            </w:r>
          </w:p>
        </w:tc>
        <w:tc>
          <w:tcPr>
            <w:tcW w:w="960" w:type="dxa"/>
            <w:tcBorders>
              <w:top w:val="nil"/>
              <w:left w:val="nil"/>
              <w:bottom w:val="single" w:sz="4" w:space="0" w:color="auto"/>
              <w:right w:val="single" w:sz="4" w:space="0" w:color="auto"/>
            </w:tcBorders>
            <w:shd w:val="clear" w:color="auto" w:fill="auto"/>
            <w:noWrap/>
            <w:vAlign w:val="bottom"/>
            <w:hideMark/>
          </w:tcPr>
          <w:p w14:paraId="47FC2D79" w14:textId="77777777" w:rsidR="00BB56B9" w:rsidRPr="00840909" w:rsidRDefault="00BB56B9" w:rsidP="002F0132">
            <w:pPr>
              <w:jc w:val="both"/>
              <w:rPr>
                <w:sz w:val="22"/>
                <w:szCs w:val="22"/>
              </w:rPr>
            </w:pPr>
            <w:r w:rsidRPr="00840909">
              <w:rPr>
                <w:sz w:val="22"/>
                <w:szCs w:val="22"/>
              </w:rPr>
              <w:t>2580</w:t>
            </w:r>
          </w:p>
        </w:tc>
      </w:tr>
      <w:tr w:rsidR="00BB56B9" w:rsidRPr="00840909" w14:paraId="2B377ED6"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69E533B4" w14:textId="77777777" w:rsidR="00BB56B9" w:rsidRPr="00840909" w:rsidRDefault="00BB56B9" w:rsidP="002F0132">
            <w:pPr>
              <w:jc w:val="both"/>
              <w:rPr>
                <w:b/>
                <w:bCs/>
                <w:sz w:val="22"/>
                <w:szCs w:val="22"/>
              </w:rPr>
            </w:pPr>
            <w:r w:rsidRPr="00840909">
              <w:rPr>
                <w:b/>
                <w:bCs/>
                <w:sz w:val="22"/>
                <w:szCs w:val="22"/>
              </w:rPr>
              <w:t>V</w:t>
            </w:r>
          </w:p>
        </w:tc>
        <w:tc>
          <w:tcPr>
            <w:tcW w:w="960" w:type="dxa"/>
            <w:tcBorders>
              <w:top w:val="nil"/>
              <w:left w:val="nil"/>
              <w:bottom w:val="single" w:sz="4" w:space="0" w:color="auto"/>
              <w:right w:val="single" w:sz="4" w:space="0" w:color="auto"/>
            </w:tcBorders>
            <w:shd w:val="clear" w:color="auto" w:fill="auto"/>
            <w:noWrap/>
            <w:vAlign w:val="bottom"/>
            <w:hideMark/>
          </w:tcPr>
          <w:p w14:paraId="18FD7C53" w14:textId="77777777" w:rsidR="00BB56B9" w:rsidRPr="00840909" w:rsidRDefault="00BB56B9" w:rsidP="002F0132">
            <w:pPr>
              <w:jc w:val="both"/>
              <w:rPr>
                <w:sz w:val="22"/>
                <w:szCs w:val="22"/>
              </w:rPr>
            </w:pPr>
            <w:r w:rsidRPr="00840909">
              <w:rPr>
                <w:sz w:val="22"/>
                <w:szCs w:val="22"/>
              </w:rPr>
              <w:t>819</w:t>
            </w:r>
          </w:p>
        </w:tc>
        <w:tc>
          <w:tcPr>
            <w:tcW w:w="960" w:type="dxa"/>
            <w:tcBorders>
              <w:top w:val="nil"/>
              <w:left w:val="nil"/>
              <w:bottom w:val="single" w:sz="4" w:space="0" w:color="auto"/>
              <w:right w:val="single" w:sz="4" w:space="0" w:color="auto"/>
            </w:tcBorders>
            <w:shd w:val="clear" w:color="auto" w:fill="auto"/>
            <w:noWrap/>
            <w:vAlign w:val="bottom"/>
            <w:hideMark/>
          </w:tcPr>
          <w:p w14:paraId="4F974043" w14:textId="77777777" w:rsidR="00BB56B9" w:rsidRPr="00840909" w:rsidRDefault="00BB56B9" w:rsidP="002F0132">
            <w:pPr>
              <w:jc w:val="both"/>
              <w:rPr>
                <w:sz w:val="22"/>
                <w:szCs w:val="22"/>
              </w:rPr>
            </w:pPr>
            <w:r w:rsidRPr="00840909">
              <w:rPr>
                <w:sz w:val="22"/>
                <w:szCs w:val="22"/>
              </w:rPr>
              <w:t>1207</w:t>
            </w:r>
          </w:p>
        </w:tc>
        <w:tc>
          <w:tcPr>
            <w:tcW w:w="960" w:type="dxa"/>
            <w:tcBorders>
              <w:top w:val="nil"/>
              <w:left w:val="nil"/>
              <w:bottom w:val="single" w:sz="4" w:space="0" w:color="auto"/>
              <w:right w:val="single" w:sz="4" w:space="0" w:color="auto"/>
            </w:tcBorders>
            <w:shd w:val="clear" w:color="auto" w:fill="auto"/>
            <w:noWrap/>
            <w:vAlign w:val="bottom"/>
            <w:hideMark/>
          </w:tcPr>
          <w:p w14:paraId="78892872" w14:textId="77777777" w:rsidR="00BB56B9" w:rsidRPr="00840909" w:rsidRDefault="00BB56B9" w:rsidP="002F0132">
            <w:pPr>
              <w:jc w:val="both"/>
              <w:rPr>
                <w:sz w:val="22"/>
                <w:szCs w:val="22"/>
              </w:rPr>
            </w:pPr>
            <w:r w:rsidRPr="00840909">
              <w:rPr>
                <w:sz w:val="22"/>
                <w:szCs w:val="22"/>
              </w:rPr>
              <w:t>1173</w:t>
            </w:r>
          </w:p>
        </w:tc>
      </w:tr>
      <w:tr w:rsidR="00BB56B9" w:rsidRPr="00840909" w14:paraId="00933FFD" w14:textId="77777777" w:rsidTr="00BB56B9">
        <w:trPr>
          <w:trHeight w:val="255"/>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14:paraId="0B099BEE" w14:textId="77777777" w:rsidR="00BB56B9" w:rsidRPr="00840909" w:rsidRDefault="00BB56B9" w:rsidP="002F0132">
            <w:pPr>
              <w:jc w:val="both"/>
              <w:rPr>
                <w:b/>
                <w:bCs/>
                <w:sz w:val="22"/>
                <w:szCs w:val="22"/>
              </w:rPr>
            </w:pPr>
            <w:r w:rsidRPr="00840909">
              <w:rPr>
                <w:b/>
                <w:bCs/>
                <w:sz w:val="22"/>
                <w:szCs w:val="22"/>
              </w:rPr>
              <w:t>Totaal</w:t>
            </w:r>
          </w:p>
        </w:tc>
        <w:tc>
          <w:tcPr>
            <w:tcW w:w="960" w:type="dxa"/>
            <w:tcBorders>
              <w:top w:val="nil"/>
              <w:left w:val="nil"/>
              <w:bottom w:val="single" w:sz="4" w:space="0" w:color="auto"/>
              <w:right w:val="single" w:sz="4" w:space="0" w:color="auto"/>
            </w:tcBorders>
            <w:shd w:val="clear" w:color="auto" w:fill="auto"/>
            <w:noWrap/>
            <w:vAlign w:val="bottom"/>
            <w:hideMark/>
          </w:tcPr>
          <w:p w14:paraId="0AAFB82E" w14:textId="77777777" w:rsidR="00BB56B9" w:rsidRPr="00840909" w:rsidRDefault="00BB56B9" w:rsidP="002F0132">
            <w:pPr>
              <w:jc w:val="both"/>
              <w:rPr>
                <w:b/>
                <w:sz w:val="22"/>
                <w:szCs w:val="22"/>
              </w:rPr>
            </w:pPr>
            <w:r w:rsidRPr="00840909">
              <w:rPr>
                <w:b/>
                <w:sz w:val="22"/>
                <w:szCs w:val="22"/>
              </w:rPr>
              <w:t>2942</w:t>
            </w:r>
          </w:p>
        </w:tc>
        <w:tc>
          <w:tcPr>
            <w:tcW w:w="960" w:type="dxa"/>
            <w:tcBorders>
              <w:top w:val="nil"/>
              <w:left w:val="nil"/>
              <w:bottom w:val="single" w:sz="4" w:space="0" w:color="auto"/>
              <w:right w:val="single" w:sz="4" w:space="0" w:color="auto"/>
            </w:tcBorders>
            <w:shd w:val="clear" w:color="auto" w:fill="auto"/>
            <w:noWrap/>
            <w:vAlign w:val="bottom"/>
            <w:hideMark/>
          </w:tcPr>
          <w:p w14:paraId="12397177" w14:textId="77777777" w:rsidR="00BB56B9" w:rsidRPr="00840909" w:rsidRDefault="00BB56B9" w:rsidP="002F0132">
            <w:pPr>
              <w:jc w:val="both"/>
              <w:rPr>
                <w:b/>
                <w:sz w:val="22"/>
                <w:szCs w:val="22"/>
              </w:rPr>
            </w:pPr>
            <w:r w:rsidRPr="00840909">
              <w:rPr>
                <w:b/>
                <w:sz w:val="22"/>
                <w:szCs w:val="22"/>
              </w:rPr>
              <w:t>3576</w:t>
            </w:r>
          </w:p>
        </w:tc>
        <w:tc>
          <w:tcPr>
            <w:tcW w:w="960" w:type="dxa"/>
            <w:tcBorders>
              <w:top w:val="nil"/>
              <w:left w:val="nil"/>
              <w:bottom w:val="single" w:sz="4" w:space="0" w:color="auto"/>
              <w:right w:val="single" w:sz="4" w:space="0" w:color="auto"/>
            </w:tcBorders>
            <w:shd w:val="clear" w:color="auto" w:fill="auto"/>
            <w:noWrap/>
            <w:vAlign w:val="bottom"/>
            <w:hideMark/>
          </w:tcPr>
          <w:p w14:paraId="40C290E9" w14:textId="77777777" w:rsidR="00BB56B9" w:rsidRPr="00840909" w:rsidRDefault="00BB56B9" w:rsidP="002F0132">
            <w:pPr>
              <w:jc w:val="both"/>
              <w:rPr>
                <w:b/>
                <w:sz w:val="22"/>
                <w:szCs w:val="22"/>
              </w:rPr>
            </w:pPr>
            <w:r w:rsidRPr="00840909">
              <w:rPr>
                <w:b/>
                <w:sz w:val="22"/>
                <w:szCs w:val="22"/>
              </w:rPr>
              <w:t>3753</w:t>
            </w:r>
          </w:p>
        </w:tc>
      </w:tr>
    </w:tbl>
    <w:p w14:paraId="2C0A832A" w14:textId="77777777" w:rsidR="00F1146E" w:rsidRDefault="00F1146E" w:rsidP="002F0132">
      <w:pPr>
        <w:pStyle w:val="StandaardSV"/>
        <w:rPr>
          <w:szCs w:val="22"/>
        </w:rPr>
      </w:pPr>
    </w:p>
    <w:p w14:paraId="2A5699DA" w14:textId="77777777" w:rsidR="00F1146E" w:rsidRPr="00840909" w:rsidRDefault="00F1146E" w:rsidP="002F0132">
      <w:pPr>
        <w:pStyle w:val="StandaardSV"/>
        <w:rPr>
          <w:szCs w:val="22"/>
        </w:rPr>
      </w:pPr>
    </w:p>
    <w:p w14:paraId="5758FE59" w14:textId="77777777" w:rsidR="00F1146E" w:rsidRPr="00840909" w:rsidRDefault="00F1146E" w:rsidP="002F0132">
      <w:pPr>
        <w:pStyle w:val="StandaardSV"/>
        <w:rPr>
          <w:szCs w:val="22"/>
        </w:rPr>
      </w:pPr>
      <w:r>
        <w:rPr>
          <w:szCs w:val="22"/>
        </w:rPr>
        <w:br w:type="page"/>
      </w:r>
    </w:p>
    <w:p w14:paraId="0C227CBB" w14:textId="77777777" w:rsidR="00F1146E" w:rsidRPr="00840909" w:rsidRDefault="00F1146E" w:rsidP="002F0132">
      <w:pPr>
        <w:pStyle w:val="StandaardSV"/>
        <w:numPr>
          <w:ilvl w:val="0"/>
          <w:numId w:val="14"/>
        </w:numPr>
        <w:rPr>
          <w:szCs w:val="22"/>
        </w:rPr>
      </w:pPr>
      <w:r>
        <w:rPr>
          <w:szCs w:val="22"/>
        </w:rPr>
        <w:lastRenderedPageBreak/>
        <w:t>Overzicht weigeringsredenen</w:t>
      </w:r>
      <w:r w:rsidRPr="00840909">
        <w:rPr>
          <w:szCs w:val="22"/>
        </w:rPr>
        <w:t>, toestand gegevens eind februari 2014</w:t>
      </w:r>
    </w:p>
    <w:p w14:paraId="2217CC61" w14:textId="77777777" w:rsidR="00F1146E" w:rsidRPr="00840909" w:rsidRDefault="00F1146E" w:rsidP="002F0132">
      <w:pPr>
        <w:pStyle w:val="StandaardSV"/>
        <w:rPr>
          <w:szCs w:val="22"/>
        </w:rPr>
      </w:pPr>
    </w:p>
    <w:p w14:paraId="060872CB" w14:textId="77777777" w:rsidR="00F1146E" w:rsidRPr="00840909" w:rsidRDefault="00F1146E" w:rsidP="002F0132">
      <w:pPr>
        <w:pStyle w:val="StandaardSV"/>
        <w:rPr>
          <w:szCs w:val="22"/>
        </w:rPr>
      </w:pPr>
    </w:p>
    <w:tbl>
      <w:tblPr>
        <w:tblW w:w="9526" w:type="dxa"/>
        <w:tblInd w:w="55" w:type="dxa"/>
        <w:tblCellMar>
          <w:left w:w="70" w:type="dxa"/>
          <w:right w:w="70" w:type="dxa"/>
        </w:tblCellMar>
        <w:tblLook w:val="04A0" w:firstRow="1" w:lastRow="0" w:firstColumn="1" w:lastColumn="0" w:noHBand="0" w:noVBand="1"/>
      </w:tblPr>
      <w:tblGrid>
        <w:gridCol w:w="6111"/>
        <w:gridCol w:w="850"/>
        <w:gridCol w:w="851"/>
        <w:gridCol w:w="708"/>
        <w:gridCol w:w="1006"/>
      </w:tblGrid>
      <w:tr w:rsidR="00F1146E" w:rsidRPr="00840909" w14:paraId="460097DE" w14:textId="77777777" w:rsidTr="00F1146E">
        <w:trPr>
          <w:trHeight w:val="255"/>
        </w:trPr>
        <w:tc>
          <w:tcPr>
            <w:tcW w:w="6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88926" w14:textId="77777777" w:rsidR="00F1146E" w:rsidRPr="00840909" w:rsidRDefault="00F1146E" w:rsidP="002F0132">
            <w:pPr>
              <w:jc w:val="both"/>
              <w:rPr>
                <w:b/>
                <w:bCs/>
                <w:sz w:val="22"/>
                <w:szCs w:val="22"/>
                <w:lang w:val="nl-BE" w:eastAsia="nl-BE"/>
              </w:rPr>
            </w:pPr>
            <w:r w:rsidRPr="00840909">
              <w:rPr>
                <w:b/>
                <w:bCs/>
                <w:sz w:val="22"/>
                <w:szCs w:val="22"/>
                <w:lang w:val="nl-BE" w:eastAsia="nl-BE"/>
              </w:rPr>
              <w:br/>
              <w:t>Weigeringsreden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67224182" w14:textId="77777777" w:rsidR="00F1146E" w:rsidRPr="00840909" w:rsidRDefault="00F1146E" w:rsidP="002F0132">
            <w:pPr>
              <w:jc w:val="both"/>
              <w:rPr>
                <w:b/>
                <w:bCs/>
                <w:sz w:val="22"/>
                <w:szCs w:val="22"/>
                <w:lang w:val="nl-BE" w:eastAsia="nl-BE"/>
              </w:rPr>
            </w:pPr>
            <w:r w:rsidRPr="00840909">
              <w:rPr>
                <w:b/>
                <w:bCs/>
                <w:sz w:val="22"/>
                <w:szCs w:val="22"/>
                <w:lang w:val="nl-BE" w:eastAsia="nl-BE"/>
              </w:rPr>
              <w:t>2011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837F5BD" w14:textId="77777777" w:rsidR="00F1146E" w:rsidRPr="00840909" w:rsidRDefault="00F1146E" w:rsidP="002F0132">
            <w:pPr>
              <w:jc w:val="both"/>
              <w:rPr>
                <w:b/>
                <w:bCs/>
                <w:sz w:val="22"/>
                <w:szCs w:val="22"/>
                <w:lang w:val="nl-BE" w:eastAsia="nl-BE"/>
              </w:rPr>
            </w:pPr>
            <w:r w:rsidRPr="00840909">
              <w:rPr>
                <w:b/>
                <w:bCs/>
                <w:sz w:val="22"/>
                <w:szCs w:val="22"/>
                <w:lang w:val="nl-BE" w:eastAsia="nl-BE"/>
              </w:rPr>
              <w:t>2012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5DB2184" w14:textId="77777777" w:rsidR="00F1146E" w:rsidRPr="00840909" w:rsidRDefault="00F1146E" w:rsidP="002F0132">
            <w:pPr>
              <w:jc w:val="both"/>
              <w:rPr>
                <w:b/>
                <w:bCs/>
                <w:sz w:val="22"/>
                <w:szCs w:val="22"/>
                <w:lang w:val="nl-BE" w:eastAsia="nl-BE"/>
              </w:rPr>
            </w:pPr>
            <w:r w:rsidRPr="00840909">
              <w:rPr>
                <w:b/>
                <w:bCs/>
                <w:sz w:val="22"/>
                <w:szCs w:val="22"/>
                <w:lang w:val="nl-BE" w:eastAsia="nl-BE"/>
              </w:rPr>
              <w:t>2013</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42A16DDD" w14:textId="77777777" w:rsidR="00F1146E" w:rsidRPr="00840909" w:rsidRDefault="00F1146E" w:rsidP="002F0132">
            <w:pPr>
              <w:jc w:val="both"/>
              <w:rPr>
                <w:b/>
                <w:bCs/>
                <w:sz w:val="22"/>
                <w:szCs w:val="22"/>
                <w:lang w:val="nl-BE" w:eastAsia="nl-BE"/>
              </w:rPr>
            </w:pPr>
            <w:r w:rsidRPr="00840909">
              <w:rPr>
                <w:b/>
                <w:bCs/>
                <w:sz w:val="22"/>
                <w:szCs w:val="22"/>
                <w:lang w:val="nl-BE" w:eastAsia="nl-BE"/>
              </w:rPr>
              <w:t>Totaal</w:t>
            </w:r>
          </w:p>
        </w:tc>
      </w:tr>
      <w:tr w:rsidR="00F1146E" w:rsidRPr="00840909" w14:paraId="22B9A225"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1FCEFEA9" w14:textId="77777777" w:rsidR="00F1146E" w:rsidRPr="00840909" w:rsidRDefault="00F1146E" w:rsidP="002F0132">
            <w:pPr>
              <w:jc w:val="both"/>
              <w:rPr>
                <w:bCs/>
                <w:sz w:val="22"/>
                <w:szCs w:val="22"/>
                <w:lang w:val="nl-BE" w:eastAsia="nl-BE"/>
              </w:rPr>
            </w:pPr>
            <w:r w:rsidRPr="00840909">
              <w:rPr>
                <w:bCs/>
                <w:sz w:val="22"/>
                <w:szCs w:val="22"/>
                <w:lang w:val="nl-BE" w:eastAsia="nl-BE"/>
              </w:rPr>
              <w:t>Geen 50+</w:t>
            </w:r>
          </w:p>
        </w:tc>
        <w:tc>
          <w:tcPr>
            <w:tcW w:w="850" w:type="dxa"/>
            <w:tcBorders>
              <w:top w:val="nil"/>
              <w:left w:val="nil"/>
              <w:bottom w:val="single" w:sz="4" w:space="0" w:color="auto"/>
              <w:right w:val="single" w:sz="4" w:space="0" w:color="auto"/>
            </w:tcBorders>
            <w:shd w:val="clear" w:color="auto" w:fill="auto"/>
            <w:noWrap/>
            <w:vAlign w:val="bottom"/>
            <w:hideMark/>
          </w:tcPr>
          <w:p w14:paraId="630C5928" w14:textId="77777777" w:rsidR="00F1146E" w:rsidRPr="00840909" w:rsidRDefault="00F1146E" w:rsidP="002F0132">
            <w:pPr>
              <w:jc w:val="both"/>
              <w:rPr>
                <w:sz w:val="22"/>
                <w:szCs w:val="22"/>
                <w:lang w:val="nl-BE" w:eastAsia="nl-BE"/>
              </w:rPr>
            </w:pPr>
            <w:r w:rsidRPr="00840909">
              <w:rPr>
                <w:sz w:val="22"/>
                <w:szCs w:val="22"/>
                <w:lang w:val="nl-BE" w:eastAsia="nl-BE"/>
              </w:rPr>
              <w:t>19</w:t>
            </w:r>
          </w:p>
        </w:tc>
        <w:tc>
          <w:tcPr>
            <w:tcW w:w="851" w:type="dxa"/>
            <w:tcBorders>
              <w:top w:val="nil"/>
              <w:left w:val="nil"/>
              <w:bottom w:val="single" w:sz="4" w:space="0" w:color="auto"/>
              <w:right w:val="single" w:sz="4" w:space="0" w:color="auto"/>
            </w:tcBorders>
            <w:shd w:val="clear" w:color="auto" w:fill="auto"/>
            <w:noWrap/>
            <w:vAlign w:val="bottom"/>
            <w:hideMark/>
          </w:tcPr>
          <w:p w14:paraId="6BC54379" w14:textId="77777777" w:rsidR="00F1146E" w:rsidRPr="00840909" w:rsidRDefault="00F1146E" w:rsidP="002F0132">
            <w:pPr>
              <w:jc w:val="both"/>
              <w:rPr>
                <w:sz w:val="22"/>
                <w:szCs w:val="22"/>
                <w:lang w:val="nl-BE" w:eastAsia="nl-BE"/>
              </w:rPr>
            </w:pPr>
            <w:r w:rsidRPr="00840909">
              <w:rPr>
                <w:sz w:val="22"/>
                <w:szCs w:val="22"/>
                <w:lang w:val="nl-BE" w:eastAsia="nl-BE"/>
              </w:rPr>
              <w:t>16</w:t>
            </w:r>
          </w:p>
        </w:tc>
        <w:tc>
          <w:tcPr>
            <w:tcW w:w="708" w:type="dxa"/>
            <w:tcBorders>
              <w:top w:val="nil"/>
              <w:left w:val="nil"/>
              <w:bottom w:val="single" w:sz="4" w:space="0" w:color="auto"/>
              <w:right w:val="single" w:sz="4" w:space="0" w:color="auto"/>
            </w:tcBorders>
            <w:shd w:val="clear" w:color="auto" w:fill="auto"/>
            <w:noWrap/>
            <w:vAlign w:val="bottom"/>
            <w:hideMark/>
          </w:tcPr>
          <w:p w14:paraId="09BA6109" w14:textId="77777777" w:rsidR="00F1146E" w:rsidRPr="00840909" w:rsidRDefault="00F1146E" w:rsidP="002F0132">
            <w:pPr>
              <w:jc w:val="both"/>
              <w:rPr>
                <w:sz w:val="22"/>
                <w:szCs w:val="22"/>
                <w:lang w:val="nl-BE" w:eastAsia="nl-BE"/>
              </w:rPr>
            </w:pPr>
            <w:r w:rsidRPr="00840909">
              <w:rPr>
                <w:sz w:val="22"/>
                <w:szCs w:val="22"/>
                <w:lang w:val="nl-BE" w:eastAsia="nl-BE"/>
              </w:rPr>
              <w:t>21</w:t>
            </w:r>
          </w:p>
        </w:tc>
        <w:tc>
          <w:tcPr>
            <w:tcW w:w="1006" w:type="dxa"/>
            <w:tcBorders>
              <w:top w:val="nil"/>
              <w:left w:val="nil"/>
              <w:bottom w:val="single" w:sz="4" w:space="0" w:color="auto"/>
              <w:right w:val="single" w:sz="4" w:space="0" w:color="auto"/>
            </w:tcBorders>
            <w:shd w:val="clear" w:color="auto" w:fill="auto"/>
            <w:noWrap/>
            <w:vAlign w:val="bottom"/>
            <w:hideMark/>
          </w:tcPr>
          <w:p w14:paraId="4E295549" w14:textId="77777777" w:rsidR="00F1146E" w:rsidRPr="00840909" w:rsidRDefault="00F1146E" w:rsidP="002F0132">
            <w:pPr>
              <w:jc w:val="both"/>
              <w:rPr>
                <w:b/>
                <w:sz w:val="22"/>
                <w:szCs w:val="22"/>
                <w:lang w:val="nl-BE" w:eastAsia="nl-BE"/>
              </w:rPr>
            </w:pPr>
            <w:r w:rsidRPr="00840909">
              <w:rPr>
                <w:b/>
                <w:sz w:val="22"/>
                <w:szCs w:val="22"/>
                <w:lang w:val="nl-BE" w:eastAsia="nl-BE"/>
              </w:rPr>
              <w:t>56</w:t>
            </w:r>
          </w:p>
        </w:tc>
      </w:tr>
      <w:tr w:rsidR="00F1146E" w:rsidRPr="00840909" w14:paraId="1F03313C"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68E2A00" w14:textId="77777777" w:rsidR="00F1146E" w:rsidRPr="00840909" w:rsidRDefault="00F1146E" w:rsidP="002F0132">
            <w:pPr>
              <w:jc w:val="both"/>
              <w:rPr>
                <w:bCs/>
                <w:sz w:val="22"/>
                <w:szCs w:val="22"/>
                <w:lang w:val="nl-BE" w:eastAsia="nl-BE"/>
              </w:rPr>
            </w:pPr>
            <w:r w:rsidRPr="00840909">
              <w:rPr>
                <w:bCs/>
                <w:sz w:val="22"/>
                <w:szCs w:val="22"/>
                <w:lang w:val="nl-BE" w:eastAsia="nl-BE"/>
              </w:rPr>
              <w:t>Geen arbeidsovereenkomst</w:t>
            </w:r>
          </w:p>
        </w:tc>
        <w:tc>
          <w:tcPr>
            <w:tcW w:w="850" w:type="dxa"/>
            <w:tcBorders>
              <w:top w:val="nil"/>
              <w:left w:val="nil"/>
              <w:bottom w:val="single" w:sz="4" w:space="0" w:color="auto"/>
              <w:right w:val="single" w:sz="4" w:space="0" w:color="auto"/>
            </w:tcBorders>
            <w:shd w:val="clear" w:color="auto" w:fill="auto"/>
            <w:noWrap/>
            <w:vAlign w:val="bottom"/>
            <w:hideMark/>
          </w:tcPr>
          <w:p w14:paraId="56EE238E" w14:textId="77777777" w:rsidR="00F1146E" w:rsidRPr="00840909" w:rsidRDefault="00F1146E" w:rsidP="002F0132">
            <w:pPr>
              <w:jc w:val="both"/>
              <w:rPr>
                <w:sz w:val="22"/>
                <w:szCs w:val="22"/>
                <w:lang w:val="nl-BE" w:eastAsia="nl-BE"/>
              </w:rPr>
            </w:pPr>
            <w:r w:rsidRPr="00840909">
              <w:rPr>
                <w:sz w:val="22"/>
                <w:szCs w:val="22"/>
                <w:lang w:val="nl-BE" w:eastAsia="nl-BE"/>
              </w:rPr>
              <w:t>39</w:t>
            </w:r>
          </w:p>
        </w:tc>
        <w:tc>
          <w:tcPr>
            <w:tcW w:w="851" w:type="dxa"/>
            <w:tcBorders>
              <w:top w:val="nil"/>
              <w:left w:val="nil"/>
              <w:bottom w:val="single" w:sz="4" w:space="0" w:color="auto"/>
              <w:right w:val="single" w:sz="4" w:space="0" w:color="auto"/>
            </w:tcBorders>
            <w:shd w:val="clear" w:color="auto" w:fill="auto"/>
            <w:noWrap/>
            <w:vAlign w:val="bottom"/>
            <w:hideMark/>
          </w:tcPr>
          <w:p w14:paraId="08D6EB76" w14:textId="77777777" w:rsidR="00F1146E" w:rsidRPr="00840909" w:rsidRDefault="00F1146E" w:rsidP="002F0132">
            <w:pPr>
              <w:jc w:val="both"/>
              <w:rPr>
                <w:sz w:val="22"/>
                <w:szCs w:val="22"/>
                <w:lang w:val="nl-BE" w:eastAsia="nl-BE"/>
              </w:rPr>
            </w:pPr>
            <w:r w:rsidRPr="00840909">
              <w:rPr>
                <w:sz w:val="22"/>
                <w:szCs w:val="22"/>
                <w:lang w:val="nl-BE" w:eastAsia="nl-BE"/>
              </w:rPr>
              <w:t>31</w:t>
            </w:r>
          </w:p>
        </w:tc>
        <w:tc>
          <w:tcPr>
            <w:tcW w:w="708" w:type="dxa"/>
            <w:tcBorders>
              <w:top w:val="nil"/>
              <w:left w:val="nil"/>
              <w:bottom w:val="single" w:sz="4" w:space="0" w:color="auto"/>
              <w:right w:val="single" w:sz="4" w:space="0" w:color="auto"/>
            </w:tcBorders>
            <w:shd w:val="clear" w:color="auto" w:fill="auto"/>
            <w:noWrap/>
            <w:vAlign w:val="bottom"/>
            <w:hideMark/>
          </w:tcPr>
          <w:p w14:paraId="3813BE6C" w14:textId="77777777" w:rsidR="00F1146E" w:rsidRPr="00840909" w:rsidRDefault="00F1146E" w:rsidP="002F0132">
            <w:pPr>
              <w:jc w:val="both"/>
              <w:rPr>
                <w:sz w:val="22"/>
                <w:szCs w:val="22"/>
                <w:lang w:val="nl-BE" w:eastAsia="nl-BE"/>
              </w:rPr>
            </w:pPr>
            <w:r w:rsidRPr="00840909">
              <w:rPr>
                <w:sz w:val="22"/>
                <w:szCs w:val="22"/>
                <w:lang w:val="nl-BE" w:eastAsia="nl-BE"/>
              </w:rPr>
              <w:t>34</w:t>
            </w:r>
          </w:p>
        </w:tc>
        <w:tc>
          <w:tcPr>
            <w:tcW w:w="1006" w:type="dxa"/>
            <w:tcBorders>
              <w:top w:val="nil"/>
              <w:left w:val="nil"/>
              <w:bottom w:val="single" w:sz="4" w:space="0" w:color="auto"/>
              <w:right w:val="single" w:sz="4" w:space="0" w:color="auto"/>
            </w:tcBorders>
            <w:shd w:val="clear" w:color="auto" w:fill="auto"/>
            <w:noWrap/>
            <w:vAlign w:val="bottom"/>
            <w:hideMark/>
          </w:tcPr>
          <w:p w14:paraId="687D03AF" w14:textId="77777777" w:rsidR="00F1146E" w:rsidRPr="00840909" w:rsidRDefault="00F1146E" w:rsidP="002F0132">
            <w:pPr>
              <w:jc w:val="both"/>
              <w:rPr>
                <w:b/>
                <w:sz w:val="22"/>
                <w:szCs w:val="22"/>
                <w:lang w:val="nl-BE" w:eastAsia="nl-BE"/>
              </w:rPr>
            </w:pPr>
            <w:r w:rsidRPr="00840909">
              <w:rPr>
                <w:b/>
                <w:sz w:val="22"/>
                <w:szCs w:val="22"/>
                <w:lang w:val="nl-BE" w:eastAsia="nl-BE"/>
              </w:rPr>
              <w:t>104</w:t>
            </w:r>
          </w:p>
        </w:tc>
      </w:tr>
      <w:tr w:rsidR="00F1146E" w:rsidRPr="00840909" w14:paraId="7551048A"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58848A69" w14:textId="77777777" w:rsidR="00F1146E" w:rsidRPr="00840909" w:rsidRDefault="00F1146E" w:rsidP="002F0132">
            <w:pPr>
              <w:jc w:val="both"/>
              <w:rPr>
                <w:bCs/>
                <w:sz w:val="22"/>
                <w:szCs w:val="22"/>
                <w:lang w:val="nl-BE" w:eastAsia="nl-BE"/>
              </w:rPr>
            </w:pPr>
            <w:r w:rsidRPr="00840909">
              <w:rPr>
                <w:bCs/>
                <w:sz w:val="22"/>
                <w:szCs w:val="22"/>
                <w:lang w:val="nl-BE" w:eastAsia="nl-BE"/>
              </w:rPr>
              <w:t>Niet werkzoekend of geen IBO, net voor de indiensttreding</w:t>
            </w:r>
          </w:p>
        </w:tc>
        <w:tc>
          <w:tcPr>
            <w:tcW w:w="850" w:type="dxa"/>
            <w:tcBorders>
              <w:top w:val="nil"/>
              <w:left w:val="nil"/>
              <w:bottom w:val="single" w:sz="4" w:space="0" w:color="auto"/>
              <w:right w:val="single" w:sz="4" w:space="0" w:color="auto"/>
            </w:tcBorders>
            <w:shd w:val="clear" w:color="auto" w:fill="auto"/>
            <w:noWrap/>
            <w:vAlign w:val="bottom"/>
            <w:hideMark/>
          </w:tcPr>
          <w:p w14:paraId="6FBEC026" w14:textId="77777777" w:rsidR="00F1146E" w:rsidRPr="00840909" w:rsidRDefault="00F1146E" w:rsidP="002F0132">
            <w:pPr>
              <w:jc w:val="both"/>
              <w:rPr>
                <w:sz w:val="22"/>
                <w:szCs w:val="22"/>
                <w:lang w:val="nl-BE" w:eastAsia="nl-BE"/>
              </w:rPr>
            </w:pPr>
            <w:r w:rsidRPr="00840909">
              <w:rPr>
                <w:sz w:val="22"/>
                <w:szCs w:val="22"/>
                <w:lang w:val="nl-BE" w:eastAsia="nl-BE"/>
              </w:rPr>
              <w:t>1270</w:t>
            </w:r>
          </w:p>
        </w:tc>
        <w:tc>
          <w:tcPr>
            <w:tcW w:w="851" w:type="dxa"/>
            <w:tcBorders>
              <w:top w:val="nil"/>
              <w:left w:val="nil"/>
              <w:bottom w:val="single" w:sz="4" w:space="0" w:color="auto"/>
              <w:right w:val="single" w:sz="4" w:space="0" w:color="auto"/>
            </w:tcBorders>
            <w:shd w:val="clear" w:color="auto" w:fill="auto"/>
            <w:noWrap/>
            <w:vAlign w:val="bottom"/>
            <w:hideMark/>
          </w:tcPr>
          <w:p w14:paraId="03DE6220" w14:textId="77777777" w:rsidR="00F1146E" w:rsidRPr="00840909" w:rsidRDefault="00F1146E" w:rsidP="002F0132">
            <w:pPr>
              <w:jc w:val="both"/>
              <w:rPr>
                <w:sz w:val="22"/>
                <w:szCs w:val="22"/>
                <w:lang w:val="nl-BE" w:eastAsia="nl-BE"/>
              </w:rPr>
            </w:pPr>
            <w:r w:rsidRPr="00840909">
              <w:rPr>
                <w:sz w:val="22"/>
                <w:szCs w:val="22"/>
                <w:lang w:val="nl-BE" w:eastAsia="nl-BE"/>
              </w:rPr>
              <w:t>1176</w:t>
            </w:r>
          </w:p>
        </w:tc>
        <w:tc>
          <w:tcPr>
            <w:tcW w:w="708" w:type="dxa"/>
            <w:tcBorders>
              <w:top w:val="nil"/>
              <w:left w:val="nil"/>
              <w:bottom w:val="single" w:sz="4" w:space="0" w:color="auto"/>
              <w:right w:val="single" w:sz="4" w:space="0" w:color="auto"/>
            </w:tcBorders>
            <w:shd w:val="clear" w:color="auto" w:fill="auto"/>
            <w:noWrap/>
            <w:vAlign w:val="bottom"/>
            <w:hideMark/>
          </w:tcPr>
          <w:p w14:paraId="056723E5" w14:textId="77777777" w:rsidR="00F1146E" w:rsidRPr="00840909" w:rsidRDefault="00F1146E" w:rsidP="002F0132">
            <w:pPr>
              <w:jc w:val="both"/>
              <w:rPr>
                <w:sz w:val="22"/>
                <w:szCs w:val="22"/>
                <w:lang w:val="nl-BE" w:eastAsia="nl-BE"/>
              </w:rPr>
            </w:pPr>
            <w:r w:rsidRPr="00840909">
              <w:rPr>
                <w:sz w:val="22"/>
                <w:szCs w:val="22"/>
                <w:lang w:val="nl-BE" w:eastAsia="nl-BE"/>
              </w:rPr>
              <w:t>1332</w:t>
            </w:r>
          </w:p>
        </w:tc>
        <w:tc>
          <w:tcPr>
            <w:tcW w:w="1006" w:type="dxa"/>
            <w:tcBorders>
              <w:top w:val="nil"/>
              <w:left w:val="nil"/>
              <w:bottom w:val="single" w:sz="4" w:space="0" w:color="auto"/>
              <w:right w:val="single" w:sz="4" w:space="0" w:color="auto"/>
            </w:tcBorders>
            <w:shd w:val="clear" w:color="auto" w:fill="auto"/>
            <w:noWrap/>
            <w:vAlign w:val="bottom"/>
            <w:hideMark/>
          </w:tcPr>
          <w:p w14:paraId="60D8B97E" w14:textId="77777777" w:rsidR="00F1146E" w:rsidRPr="00840909" w:rsidRDefault="00F1146E" w:rsidP="002F0132">
            <w:pPr>
              <w:jc w:val="both"/>
              <w:rPr>
                <w:b/>
                <w:sz w:val="22"/>
                <w:szCs w:val="22"/>
                <w:lang w:val="nl-BE" w:eastAsia="nl-BE"/>
              </w:rPr>
            </w:pPr>
            <w:r w:rsidRPr="00840909">
              <w:rPr>
                <w:b/>
                <w:sz w:val="22"/>
                <w:szCs w:val="22"/>
                <w:lang w:val="nl-BE" w:eastAsia="nl-BE"/>
              </w:rPr>
              <w:t>3778</w:t>
            </w:r>
          </w:p>
        </w:tc>
      </w:tr>
      <w:tr w:rsidR="00F1146E" w:rsidRPr="00840909" w14:paraId="655DA09B"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028264E" w14:textId="77777777" w:rsidR="00F1146E" w:rsidRPr="00840909" w:rsidRDefault="00F1146E" w:rsidP="002F0132">
            <w:pPr>
              <w:jc w:val="both"/>
              <w:rPr>
                <w:bCs/>
                <w:sz w:val="22"/>
                <w:szCs w:val="22"/>
                <w:lang w:val="nl-BE" w:eastAsia="nl-BE"/>
              </w:rPr>
            </w:pPr>
            <w:r w:rsidRPr="00840909">
              <w:rPr>
                <w:bCs/>
                <w:sz w:val="22"/>
                <w:szCs w:val="22"/>
                <w:lang w:val="nl-BE" w:eastAsia="nl-BE"/>
              </w:rPr>
              <w:t>Onderneming behoort tot uitgesloten paritaire comités</w:t>
            </w:r>
          </w:p>
        </w:tc>
        <w:tc>
          <w:tcPr>
            <w:tcW w:w="850" w:type="dxa"/>
            <w:tcBorders>
              <w:top w:val="nil"/>
              <w:left w:val="nil"/>
              <w:bottom w:val="single" w:sz="4" w:space="0" w:color="auto"/>
              <w:right w:val="single" w:sz="4" w:space="0" w:color="auto"/>
            </w:tcBorders>
            <w:shd w:val="clear" w:color="auto" w:fill="auto"/>
            <w:noWrap/>
            <w:vAlign w:val="bottom"/>
            <w:hideMark/>
          </w:tcPr>
          <w:p w14:paraId="5F52680F" w14:textId="77777777" w:rsidR="00F1146E" w:rsidRPr="00840909" w:rsidRDefault="00F1146E" w:rsidP="002F0132">
            <w:pPr>
              <w:jc w:val="both"/>
              <w:rPr>
                <w:sz w:val="22"/>
                <w:szCs w:val="22"/>
                <w:lang w:val="nl-BE" w:eastAsia="nl-BE"/>
              </w:rPr>
            </w:pPr>
            <w:r w:rsidRPr="00840909">
              <w:rPr>
                <w:sz w:val="22"/>
                <w:szCs w:val="22"/>
                <w:lang w:val="nl-BE" w:eastAsia="nl-BE"/>
              </w:rPr>
              <w:t>8</w:t>
            </w:r>
          </w:p>
        </w:tc>
        <w:tc>
          <w:tcPr>
            <w:tcW w:w="851" w:type="dxa"/>
            <w:tcBorders>
              <w:top w:val="nil"/>
              <w:left w:val="nil"/>
              <w:bottom w:val="single" w:sz="4" w:space="0" w:color="auto"/>
              <w:right w:val="single" w:sz="4" w:space="0" w:color="auto"/>
            </w:tcBorders>
            <w:shd w:val="clear" w:color="auto" w:fill="auto"/>
            <w:noWrap/>
            <w:vAlign w:val="bottom"/>
            <w:hideMark/>
          </w:tcPr>
          <w:p w14:paraId="776EEC99" w14:textId="77777777" w:rsidR="00F1146E" w:rsidRPr="00840909" w:rsidRDefault="00F1146E" w:rsidP="002F0132">
            <w:pPr>
              <w:jc w:val="both"/>
              <w:rPr>
                <w:sz w:val="22"/>
                <w:szCs w:val="22"/>
                <w:lang w:val="nl-BE" w:eastAsia="nl-BE"/>
              </w:rPr>
            </w:pPr>
            <w:r w:rsidRPr="00840909">
              <w:rPr>
                <w:sz w:val="22"/>
                <w:szCs w:val="22"/>
                <w:lang w:val="nl-BE" w:eastAsia="nl-BE"/>
              </w:rPr>
              <w:t>12</w:t>
            </w:r>
          </w:p>
        </w:tc>
        <w:tc>
          <w:tcPr>
            <w:tcW w:w="708" w:type="dxa"/>
            <w:tcBorders>
              <w:top w:val="nil"/>
              <w:left w:val="nil"/>
              <w:bottom w:val="single" w:sz="4" w:space="0" w:color="auto"/>
              <w:right w:val="single" w:sz="4" w:space="0" w:color="auto"/>
            </w:tcBorders>
            <w:shd w:val="clear" w:color="auto" w:fill="auto"/>
            <w:noWrap/>
            <w:vAlign w:val="bottom"/>
            <w:hideMark/>
          </w:tcPr>
          <w:p w14:paraId="7577B206" w14:textId="77777777" w:rsidR="00F1146E" w:rsidRPr="00840909" w:rsidRDefault="00F1146E" w:rsidP="002F0132">
            <w:pPr>
              <w:jc w:val="both"/>
              <w:rPr>
                <w:sz w:val="22"/>
                <w:szCs w:val="22"/>
                <w:lang w:val="nl-BE" w:eastAsia="nl-BE"/>
              </w:rPr>
            </w:pPr>
            <w:r w:rsidRPr="00840909">
              <w:rPr>
                <w:sz w:val="22"/>
                <w:szCs w:val="22"/>
                <w:lang w:val="nl-BE" w:eastAsia="nl-BE"/>
              </w:rPr>
              <w:t>13</w:t>
            </w:r>
          </w:p>
        </w:tc>
        <w:tc>
          <w:tcPr>
            <w:tcW w:w="1006" w:type="dxa"/>
            <w:tcBorders>
              <w:top w:val="nil"/>
              <w:left w:val="nil"/>
              <w:bottom w:val="single" w:sz="4" w:space="0" w:color="auto"/>
              <w:right w:val="single" w:sz="4" w:space="0" w:color="auto"/>
            </w:tcBorders>
            <w:shd w:val="clear" w:color="auto" w:fill="auto"/>
            <w:noWrap/>
            <w:vAlign w:val="bottom"/>
            <w:hideMark/>
          </w:tcPr>
          <w:p w14:paraId="0BF5878B" w14:textId="77777777" w:rsidR="00F1146E" w:rsidRPr="00840909" w:rsidRDefault="00F1146E" w:rsidP="002F0132">
            <w:pPr>
              <w:jc w:val="both"/>
              <w:rPr>
                <w:b/>
                <w:sz w:val="22"/>
                <w:szCs w:val="22"/>
                <w:lang w:val="nl-BE" w:eastAsia="nl-BE"/>
              </w:rPr>
            </w:pPr>
            <w:r w:rsidRPr="00840909">
              <w:rPr>
                <w:b/>
                <w:sz w:val="22"/>
                <w:szCs w:val="22"/>
                <w:lang w:val="nl-BE" w:eastAsia="nl-BE"/>
              </w:rPr>
              <w:t>33</w:t>
            </w:r>
          </w:p>
        </w:tc>
      </w:tr>
      <w:tr w:rsidR="00F1146E" w:rsidRPr="00840909" w14:paraId="3E0B229B"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53E75497" w14:textId="77777777" w:rsidR="00F1146E" w:rsidRPr="00840909" w:rsidRDefault="00F1146E" w:rsidP="002F0132">
            <w:pPr>
              <w:jc w:val="both"/>
              <w:rPr>
                <w:bCs/>
                <w:sz w:val="22"/>
                <w:szCs w:val="22"/>
                <w:lang w:val="nl-BE" w:eastAsia="nl-BE"/>
              </w:rPr>
            </w:pPr>
            <w:r w:rsidRPr="00840909">
              <w:rPr>
                <w:bCs/>
                <w:sz w:val="22"/>
                <w:szCs w:val="22"/>
                <w:lang w:val="nl-BE" w:eastAsia="nl-BE"/>
              </w:rPr>
              <w:t xml:space="preserve">Reeds in dienst bij zelfde WG in 6 maand voor huidige </w:t>
            </w:r>
            <w:proofErr w:type="spellStart"/>
            <w:r w:rsidRPr="00840909">
              <w:rPr>
                <w:bCs/>
                <w:sz w:val="22"/>
                <w:szCs w:val="22"/>
                <w:lang w:val="nl-BE" w:eastAsia="nl-BE"/>
              </w:rPr>
              <w:t>indienst</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14:paraId="6CA50F7A" w14:textId="77777777" w:rsidR="00F1146E" w:rsidRPr="00840909" w:rsidRDefault="00F1146E" w:rsidP="002F0132">
            <w:pPr>
              <w:jc w:val="both"/>
              <w:rPr>
                <w:sz w:val="22"/>
                <w:szCs w:val="22"/>
                <w:lang w:val="nl-BE" w:eastAsia="nl-BE"/>
              </w:rPr>
            </w:pPr>
            <w:r w:rsidRPr="00840909">
              <w:rPr>
                <w:sz w:val="22"/>
                <w:szCs w:val="22"/>
                <w:lang w:val="nl-BE" w:eastAsia="nl-BE"/>
              </w:rPr>
              <w:t>72</w:t>
            </w:r>
          </w:p>
        </w:tc>
        <w:tc>
          <w:tcPr>
            <w:tcW w:w="851" w:type="dxa"/>
            <w:tcBorders>
              <w:top w:val="nil"/>
              <w:left w:val="nil"/>
              <w:bottom w:val="single" w:sz="4" w:space="0" w:color="auto"/>
              <w:right w:val="single" w:sz="4" w:space="0" w:color="auto"/>
            </w:tcBorders>
            <w:shd w:val="clear" w:color="auto" w:fill="auto"/>
            <w:noWrap/>
            <w:vAlign w:val="bottom"/>
            <w:hideMark/>
          </w:tcPr>
          <w:p w14:paraId="134FA75F" w14:textId="77777777" w:rsidR="00F1146E" w:rsidRPr="00840909" w:rsidRDefault="00F1146E" w:rsidP="002F0132">
            <w:pPr>
              <w:jc w:val="both"/>
              <w:rPr>
                <w:sz w:val="22"/>
                <w:szCs w:val="22"/>
                <w:lang w:val="nl-BE" w:eastAsia="nl-BE"/>
              </w:rPr>
            </w:pPr>
            <w:r w:rsidRPr="00840909">
              <w:rPr>
                <w:sz w:val="22"/>
                <w:szCs w:val="22"/>
                <w:lang w:val="nl-BE" w:eastAsia="nl-BE"/>
              </w:rPr>
              <w:t>53</w:t>
            </w:r>
          </w:p>
        </w:tc>
        <w:tc>
          <w:tcPr>
            <w:tcW w:w="708" w:type="dxa"/>
            <w:tcBorders>
              <w:top w:val="nil"/>
              <w:left w:val="nil"/>
              <w:bottom w:val="single" w:sz="4" w:space="0" w:color="auto"/>
              <w:right w:val="single" w:sz="4" w:space="0" w:color="auto"/>
            </w:tcBorders>
            <w:shd w:val="clear" w:color="auto" w:fill="auto"/>
            <w:noWrap/>
            <w:vAlign w:val="bottom"/>
            <w:hideMark/>
          </w:tcPr>
          <w:p w14:paraId="71D4984A" w14:textId="77777777" w:rsidR="00F1146E" w:rsidRPr="00840909" w:rsidRDefault="00F1146E" w:rsidP="002F0132">
            <w:pPr>
              <w:jc w:val="both"/>
              <w:rPr>
                <w:sz w:val="22"/>
                <w:szCs w:val="22"/>
                <w:lang w:val="nl-BE" w:eastAsia="nl-BE"/>
              </w:rPr>
            </w:pPr>
            <w:r w:rsidRPr="00840909">
              <w:rPr>
                <w:sz w:val="22"/>
                <w:szCs w:val="22"/>
                <w:lang w:val="nl-BE" w:eastAsia="nl-BE"/>
              </w:rPr>
              <w:t>45</w:t>
            </w:r>
          </w:p>
        </w:tc>
        <w:tc>
          <w:tcPr>
            <w:tcW w:w="1006" w:type="dxa"/>
            <w:tcBorders>
              <w:top w:val="nil"/>
              <w:left w:val="nil"/>
              <w:bottom w:val="single" w:sz="4" w:space="0" w:color="auto"/>
              <w:right w:val="single" w:sz="4" w:space="0" w:color="auto"/>
            </w:tcBorders>
            <w:shd w:val="clear" w:color="auto" w:fill="auto"/>
            <w:noWrap/>
            <w:vAlign w:val="bottom"/>
            <w:hideMark/>
          </w:tcPr>
          <w:p w14:paraId="03E3323E" w14:textId="77777777" w:rsidR="00F1146E" w:rsidRPr="00840909" w:rsidRDefault="00F1146E" w:rsidP="002F0132">
            <w:pPr>
              <w:jc w:val="both"/>
              <w:rPr>
                <w:b/>
                <w:sz w:val="22"/>
                <w:szCs w:val="22"/>
                <w:lang w:val="nl-BE" w:eastAsia="nl-BE"/>
              </w:rPr>
            </w:pPr>
            <w:r w:rsidRPr="00840909">
              <w:rPr>
                <w:b/>
                <w:sz w:val="22"/>
                <w:szCs w:val="22"/>
                <w:lang w:val="nl-BE" w:eastAsia="nl-BE"/>
              </w:rPr>
              <w:t>170</w:t>
            </w:r>
          </w:p>
        </w:tc>
      </w:tr>
      <w:tr w:rsidR="00F1146E" w:rsidRPr="00840909" w14:paraId="7593E51F"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C3B62FC" w14:textId="77777777" w:rsidR="00F1146E" w:rsidRPr="00840909" w:rsidRDefault="00F1146E" w:rsidP="002F0132">
            <w:pPr>
              <w:jc w:val="both"/>
              <w:rPr>
                <w:bCs/>
                <w:sz w:val="22"/>
                <w:szCs w:val="22"/>
                <w:lang w:val="nl-BE" w:eastAsia="nl-BE"/>
              </w:rPr>
            </w:pPr>
            <w:r w:rsidRPr="00840909">
              <w:rPr>
                <w:bCs/>
                <w:sz w:val="22"/>
                <w:szCs w:val="22"/>
                <w:lang w:val="nl-BE" w:eastAsia="nl-BE"/>
              </w:rPr>
              <w:t>GEEN_VL_EXPLOITATIE_ZETEL</w:t>
            </w:r>
          </w:p>
        </w:tc>
        <w:tc>
          <w:tcPr>
            <w:tcW w:w="850" w:type="dxa"/>
            <w:tcBorders>
              <w:top w:val="nil"/>
              <w:left w:val="nil"/>
              <w:bottom w:val="single" w:sz="4" w:space="0" w:color="auto"/>
              <w:right w:val="single" w:sz="4" w:space="0" w:color="auto"/>
            </w:tcBorders>
            <w:shd w:val="clear" w:color="auto" w:fill="auto"/>
            <w:noWrap/>
            <w:vAlign w:val="bottom"/>
            <w:hideMark/>
          </w:tcPr>
          <w:p w14:paraId="1D512CC0" w14:textId="77777777" w:rsidR="00F1146E" w:rsidRPr="00840909" w:rsidRDefault="00F1146E" w:rsidP="002F0132">
            <w:pPr>
              <w:jc w:val="both"/>
              <w:rPr>
                <w:sz w:val="22"/>
                <w:szCs w:val="22"/>
                <w:lang w:val="nl-BE" w:eastAsia="nl-BE"/>
              </w:rPr>
            </w:pPr>
            <w:r w:rsidRPr="00840909">
              <w:rPr>
                <w:sz w:val="22"/>
                <w:szCs w:val="22"/>
                <w:lang w:val="nl-BE" w:eastAsia="nl-BE"/>
              </w:rPr>
              <w:t>1</w:t>
            </w:r>
          </w:p>
        </w:tc>
        <w:tc>
          <w:tcPr>
            <w:tcW w:w="851" w:type="dxa"/>
            <w:tcBorders>
              <w:top w:val="nil"/>
              <w:left w:val="nil"/>
              <w:bottom w:val="single" w:sz="4" w:space="0" w:color="auto"/>
              <w:right w:val="single" w:sz="4" w:space="0" w:color="auto"/>
            </w:tcBorders>
            <w:shd w:val="clear" w:color="auto" w:fill="auto"/>
            <w:noWrap/>
            <w:vAlign w:val="bottom"/>
            <w:hideMark/>
          </w:tcPr>
          <w:p w14:paraId="4E2E7500" w14:textId="77777777" w:rsidR="00F1146E" w:rsidRPr="00840909" w:rsidRDefault="00F1146E" w:rsidP="002F0132">
            <w:pPr>
              <w:jc w:val="both"/>
              <w:rPr>
                <w:sz w:val="22"/>
                <w:szCs w:val="22"/>
                <w:lang w:val="nl-BE" w:eastAsia="nl-BE"/>
              </w:rPr>
            </w:pPr>
            <w:r w:rsidRPr="00840909">
              <w:rPr>
                <w:sz w:val="22"/>
                <w:szCs w:val="22"/>
                <w:lang w:val="nl-BE" w:eastAsia="nl-BE"/>
              </w:rPr>
              <w:t>2</w:t>
            </w:r>
          </w:p>
        </w:tc>
        <w:tc>
          <w:tcPr>
            <w:tcW w:w="708" w:type="dxa"/>
            <w:tcBorders>
              <w:top w:val="nil"/>
              <w:left w:val="nil"/>
              <w:bottom w:val="single" w:sz="4" w:space="0" w:color="auto"/>
              <w:right w:val="single" w:sz="4" w:space="0" w:color="auto"/>
            </w:tcBorders>
            <w:shd w:val="clear" w:color="auto" w:fill="auto"/>
            <w:noWrap/>
            <w:vAlign w:val="bottom"/>
            <w:hideMark/>
          </w:tcPr>
          <w:p w14:paraId="674B6421" w14:textId="77777777" w:rsidR="00F1146E" w:rsidRPr="00840909" w:rsidRDefault="00F1146E" w:rsidP="002F0132">
            <w:pPr>
              <w:jc w:val="both"/>
              <w:rPr>
                <w:sz w:val="22"/>
                <w:szCs w:val="22"/>
                <w:lang w:val="nl-BE" w:eastAsia="nl-BE"/>
              </w:rPr>
            </w:pPr>
            <w:r w:rsidRPr="00840909">
              <w:rPr>
                <w:sz w:val="22"/>
                <w:szCs w:val="22"/>
                <w:lang w:val="nl-BE" w:eastAsia="nl-BE"/>
              </w:rPr>
              <w:t>2</w:t>
            </w:r>
          </w:p>
        </w:tc>
        <w:tc>
          <w:tcPr>
            <w:tcW w:w="1006" w:type="dxa"/>
            <w:tcBorders>
              <w:top w:val="nil"/>
              <w:left w:val="nil"/>
              <w:bottom w:val="single" w:sz="4" w:space="0" w:color="auto"/>
              <w:right w:val="single" w:sz="4" w:space="0" w:color="auto"/>
            </w:tcBorders>
            <w:shd w:val="clear" w:color="auto" w:fill="auto"/>
            <w:noWrap/>
            <w:vAlign w:val="bottom"/>
            <w:hideMark/>
          </w:tcPr>
          <w:p w14:paraId="524D2BBD" w14:textId="77777777" w:rsidR="00F1146E" w:rsidRPr="00840909" w:rsidRDefault="00F1146E" w:rsidP="002F0132">
            <w:pPr>
              <w:jc w:val="both"/>
              <w:rPr>
                <w:b/>
                <w:sz w:val="22"/>
                <w:szCs w:val="22"/>
                <w:lang w:val="nl-BE" w:eastAsia="nl-BE"/>
              </w:rPr>
            </w:pPr>
            <w:r w:rsidRPr="00840909">
              <w:rPr>
                <w:b/>
                <w:sz w:val="22"/>
                <w:szCs w:val="22"/>
                <w:lang w:val="nl-BE" w:eastAsia="nl-BE"/>
              </w:rPr>
              <w:t>5</w:t>
            </w:r>
          </w:p>
        </w:tc>
      </w:tr>
      <w:tr w:rsidR="00F1146E" w:rsidRPr="00840909" w14:paraId="63D29C91" w14:textId="77777777" w:rsidTr="00F1146E">
        <w:trPr>
          <w:trHeight w:val="255"/>
        </w:trPr>
        <w:tc>
          <w:tcPr>
            <w:tcW w:w="6111" w:type="dxa"/>
            <w:tcBorders>
              <w:top w:val="nil"/>
              <w:left w:val="single" w:sz="4" w:space="0" w:color="auto"/>
              <w:bottom w:val="single" w:sz="4" w:space="0" w:color="auto"/>
              <w:right w:val="single" w:sz="4" w:space="0" w:color="auto"/>
            </w:tcBorders>
            <w:shd w:val="clear" w:color="auto" w:fill="auto"/>
            <w:noWrap/>
            <w:vAlign w:val="bottom"/>
            <w:hideMark/>
          </w:tcPr>
          <w:p w14:paraId="45C9D2F1" w14:textId="77777777" w:rsidR="00F1146E" w:rsidRPr="00840909" w:rsidRDefault="00F1146E" w:rsidP="002F0132">
            <w:pPr>
              <w:jc w:val="both"/>
              <w:rPr>
                <w:b/>
                <w:bCs/>
                <w:sz w:val="22"/>
                <w:szCs w:val="22"/>
                <w:lang w:val="nl-BE" w:eastAsia="nl-BE"/>
              </w:rPr>
            </w:pPr>
            <w:r w:rsidRPr="00840909">
              <w:rPr>
                <w:b/>
                <w:bCs/>
                <w:sz w:val="22"/>
                <w:szCs w:val="22"/>
                <w:lang w:val="nl-BE" w:eastAsia="nl-BE"/>
              </w:rPr>
              <w:t>Eindtotaal</w:t>
            </w:r>
          </w:p>
        </w:tc>
        <w:tc>
          <w:tcPr>
            <w:tcW w:w="850" w:type="dxa"/>
            <w:tcBorders>
              <w:top w:val="nil"/>
              <w:left w:val="nil"/>
              <w:bottom w:val="single" w:sz="4" w:space="0" w:color="auto"/>
              <w:right w:val="single" w:sz="4" w:space="0" w:color="auto"/>
            </w:tcBorders>
            <w:shd w:val="clear" w:color="auto" w:fill="auto"/>
            <w:noWrap/>
            <w:vAlign w:val="bottom"/>
            <w:hideMark/>
          </w:tcPr>
          <w:p w14:paraId="6AAE4AFA" w14:textId="77777777" w:rsidR="00F1146E" w:rsidRPr="00840909" w:rsidRDefault="00F1146E" w:rsidP="002F0132">
            <w:pPr>
              <w:jc w:val="both"/>
              <w:rPr>
                <w:b/>
                <w:sz w:val="22"/>
                <w:szCs w:val="22"/>
                <w:lang w:val="nl-BE" w:eastAsia="nl-BE"/>
              </w:rPr>
            </w:pPr>
            <w:r w:rsidRPr="00840909">
              <w:rPr>
                <w:b/>
                <w:sz w:val="22"/>
                <w:szCs w:val="22"/>
                <w:lang w:val="nl-BE" w:eastAsia="nl-BE"/>
              </w:rPr>
              <w:t>1409</w:t>
            </w:r>
          </w:p>
        </w:tc>
        <w:tc>
          <w:tcPr>
            <w:tcW w:w="851" w:type="dxa"/>
            <w:tcBorders>
              <w:top w:val="nil"/>
              <w:left w:val="nil"/>
              <w:bottom w:val="single" w:sz="4" w:space="0" w:color="auto"/>
              <w:right w:val="single" w:sz="4" w:space="0" w:color="auto"/>
            </w:tcBorders>
            <w:shd w:val="clear" w:color="auto" w:fill="auto"/>
            <w:noWrap/>
            <w:vAlign w:val="bottom"/>
            <w:hideMark/>
          </w:tcPr>
          <w:p w14:paraId="3B7F5A72" w14:textId="77777777" w:rsidR="00F1146E" w:rsidRPr="00840909" w:rsidRDefault="00F1146E" w:rsidP="002F0132">
            <w:pPr>
              <w:jc w:val="both"/>
              <w:rPr>
                <w:b/>
                <w:sz w:val="22"/>
                <w:szCs w:val="22"/>
                <w:lang w:val="nl-BE" w:eastAsia="nl-BE"/>
              </w:rPr>
            </w:pPr>
            <w:r w:rsidRPr="00840909">
              <w:rPr>
                <w:b/>
                <w:sz w:val="22"/>
                <w:szCs w:val="22"/>
                <w:lang w:val="nl-BE" w:eastAsia="nl-BE"/>
              </w:rPr>
              <w:t>1290</w:t>
            </w:r>
          </w:p>
        </w:tc>
        <w:tc>
          <w:tcPr>
            <w:tcW w:w="708" w:type="dxa"/>
            <w:tcBorders>
              <w:top w:val="nil"/>
              <w:left w:val="nil"/>
              <w:bottom w:val="single" w:sz="4" w:space="0" w:color="auto"/>
              <w:right w:val="single" w:sz="4" w:space="0" w:color="auto"/>
            </w:tcBorders>
            <w:shd w:val="clear" w:color="auto" w:fill="auto"/>
            <w:noWrap/>
            <w:vAlign w:val="bottom"/>
            <w:hideMark/>
          </w:tcPr>
          <w:p w14:paraId="1FBDAA66" w14:textId="77777777" w:rsidR="00F1146E" w:rsidRPr="00840909" w:rsidRDefault="00F1146E" w:rsidP="002F0132">
            <w:pPr>
              <w:jc w:val="both"/>
              <w:rPr>
                <w:b/>
                <w:sz w:val="22"/>
                <w:szCs w:val="22"/>
                <w:lang w:val="nl-BE" w:eastAsia="nl-BE"/>
              </w:rPr>
            </w:pPr>
            <w:r w:rsidRPr="00840909">
              <w:rPr>
                <w:b/>
                <w:sz w:val="22"/>
                <w:szCs w:val="22"/>
                <w:lang w:val="nl-BE" w:eastAsia="nl-BE"/>
              </w:rPr>
              <w:t>1447</w:t>
            </w:r>
          </w:p>
        </w:tc>
        <w:tc>
          <w:tcPr>
            <w:tcW w:w="1006" w:type="dxa"/>
            <w:tcBorders>
              <w:top w:val="nil"/>
              <w:left w:val="nil"/>
              <w:bottom w:val="single" w:sz="4" w:space="0" w:color="auto"/>
              <w:right w:val="single" w:sz="4" w:space="0" w:color="auto"/>
            </w:tcBorders>
            <w:shd w:val="clear" w:color="auto" w:fill="auto"/>
            <w:noWrap/>
            <w:vAlign w:val="bottom"/>
            <w:hideMark/>
          </w:tcPr>
          <w:p w14:paraId="4A3EBC82" w14:textId="77777777" w:rsidR="00F1146E" w:rsidRPr="00840909" w:rsidRDefault="00F1146E" w:rsidP="002F0132">
            <w:pPr>
              <w:jc w:val="both"/>
              <w:rPr>
                <w:b/>
                <w:sz w:val="22"/>
                <w:szCs w:val="22"/>
                <w:lang w:val="nl-BE" w:eastAsia="nl-BE"/>
              </w:rPr>
            </w:pPr>
            <w:r w:rsidRPr="00840909">
              <w:rPr>
                <w:b/>
                <w:sz w:val="22"/>
                <w:szCs w:val="22"/>
                <w:lang w:val="nl-BE" w:eastAsia="nl-BE"/>
              </w:rPr>
              <w:t>4146</w:t>
            </w:r>
          </w:p>
        </w:tc>
      </w:tr>
    </w:tbl>
    <w:p w14:paraId="21CD629C" w14:textId="77777777" w:rsidR="00F1146E" w:rsidRDefault="00F1146E" w:rsidP="002F0132">
      <w:pPr>
        <w:pStyle w:val="StandaardSV"/>
        <w:rPr>
          <w:sz w:val="18"/>
          <w:szCs w:val="18"/>
        </w:rPr>
      </w:pPr>
      <w:r w:rsidRPr="00840909">
        <w:rPr>
          <w:sz w:val="18"/>
          <w:szCs w:val="18"/>
        </w:rPr>
        <w:t xml:space="preserve">*opmerking: aangezien </w:t>
      </w:r>
      <w:r>
        <w:rPr>
          <w:sz w:val="18"/>
          <w:szCs w:val="18"/>
        </w:rPr>
        <w:t xml:space="preserve">een </w:t>
      </w:r>
      <w:r w:rsidRPr="00840909">
        <w:rPr>
          <w:sz w:val="18"/>
          <w:szCs w:val="18"/>
        </w:rPr>
        <w:t>dossier om meerdere redenen kan geweigerd worden zal het aantal redenen steeds groter zijn d</w:t>
      </w:r>
      <w:r>
        <w:rPr>
          <w:sz w:val="18"/>
          <w:szCs w:val="18"/>
        </w:rPr>
        <w:t>a</w:t>
      </w:r>
      <w:r w:rsidRPr="00840909">
        <w:rPr>
          <w:sz w:val="18"/>
          <w:szCs w:val="18"/>
        </w:rPr>
        <w:t>n het aantal geweigerde dossiers!</w:t>
      </w:r>
    </w:p>
    <w:p w14:paraId="5F4CBEC8" w14:textId="77777777" w:rsidR="00F1146E" w:rsidRDefault="00F1146E" w:rsidP="002F0132">
      <w:pPr>
        <w:pStyle w:val="StandaardSV"/>
        <w:rPr>
          <w:sz w:val="18"/>
          <w:szCs w:val="18"/>
        </w:rPr>
      </w:pPr>
    </w:p>
    <w:p w14:paraId="1E3FDCC5" w14:textId="77777777" w:rsidR="00F1146E" w:rsidRPr="00840909" w:rsidRDefault="00F1146E" w:rsidP="002F0132">
      <w:pPr>
        <w:pStyle w:val="StandaardSV"/>
        <w:rPr>
          <w:sz w:val="18"/>
          <w:szCs w:val="18"/>
        </w:rPr>
      </w:pPr>
    </w:p>
    <w:p w14:paraId="13052A71" w14:textId="77777777" w:rsidR="00F1146E" w:rsidRPr="00101BE7" w:rsidRDefault="00F1146E" w:rsidP="002F0132">
      <w:pPr>
        <w:pStyle w:val="StandaardSV"/>
        <w:numPr>
          <w:ilvl w:val="0"/>
          <w:numId w:val="14"/>
        </w:numPr>
        <w:rPr>
          <w:szCs w:val="22"/>
        </w:rPr>
      </w:pPr>
      <w:r w:rsidRPr="00101BE7">
        <w:rPr>
          <w:color w:val="222222"/>
          <w:szCs w:val="22"/>
          <w:shd w:val="clear" w:color="auto" w:fill="FFFFFF"/>
        </w:rPr>
        <w:t>Er wordt enkel tot schorsing overgegaan indien er misbruiken worden vastgesteld door de inspectiedienst van WSE.</w:t>
      </w:r>
      <w:r>
        <w:rPr>
          <w:color w:val="222222"/>
          <w:szCs w:val="22"/>
          <w:shd w:val="clear" w:color="auto" w:fill="FFFFFF"/>
        </w:rPr>
        <w:t xml:space="preserve"> </w:t>
      </w:r>
      <w:r w:rsidRPr="00101BE7">
        <w:rPr>
          <w:color w:val="222222"/>
          <w:szCs w:val="22"/>
          <w:shd w:val="clear" w:color="auto" w:fill="FFFFFF"/>
        </w:rPr>
        <w:t>Er worden geen cijfers van het aantal schorsingen bijgehouden, noch omtrent de reden van de schorsing. Schorsingen zijn opgenomen in het aantal stopzettingen</w:t>
      </w:r>
      <w:r>
        <w:rPr>
          <w:rFonts w:ascii="Arial" w:hAnsi="Arial" w:cs="Arial"/>
          <w:color w:val="222222"/>
          <w:sz w:val="20"/>
          <w:shd w:val="clear" w:color="auto" w:fill="FFFFFF"/>
        </w:rPr>
        <w:t>.</w:t>
      </w:r>
    </w:p>
    <w:p w14:paraId="4839DF5B" w14:textId="77777777" w:rsidR="00F1146E" w:rsidRDefault="00F1146E" w:rsidP="002F0132">
      <w:pPr>
        <w:pStyle w:val="Normaalweb"/>
        <w:numPr>
          <w:ilvl w:val="0"/>
          <w:numId w:val="14"/>
        </w:numPr>
        <w:shd w:val="clear" w:color="auto" w:fill="FFFFFF"/>
        <w:spacing w:before="240" w:beforeAutospacing="0" w:after="0" w:afterAutospacing="0"/>
        <w:jc w:val="both"/>
        <w:rPr>
          <w:rStyle w:val="apple-converted-space"/>
          <w:color w:val="222222"/>
          <w:sz w:val="22"/>
          <w:szCs w:val="22"/>
        </w:rPr>
      </w:pPr>
      <w:r w:rsidRPr="00BA3313">
        <w:rPr>
          <w:color w:val="222222"/>
          <w:sz w:val="22"/>
          <w:szCs w:val="22"/>
        </w:rPr>
        <w:t>a) en b) Ja, er vinden controles plaats zowel door VDAB zelf als door de bevoegde inspectiedienst van WSE.</w:t>
      </w:r>
    </w:p>
    <w:p w14:paraId="6F3A89A3" w14:textId="77777777" w:rsidR="00F1146E" w:rsidRPr="00BA3313" w:rsidRDefault="00F1146E" w:rsidP="002F0132">
      <w:pPr>
        <w:pStyle w:val="Normaalweb"/>
        <w:shd w:val="clear" w:color="auto" w:fill="FFFFFF"/>
        <w:spacing w:before="240" w:beforeAutospacing="0" w:after="0" w:afterAutospacing="0"/>
        <w:ind w:left="720"/>
        <w:jc w:val="both"/>
        <w:rPr>
          <w:color w:val="222222"/>
          <w:sz w:val="22"/>
          <w:szCs w:val="22"/>
        </w:rPr>
      </w:pPr>
      <w:r w:rsidRPr="00BA3313">
        <w:rPr>
          <w:color w:val="222222"/>
          <w:sz w:val="22"/>
          <w:szCs w:val="22"/>
        </w:rPr>
        <w:t xml:space="preserve">Wat </w:t>
      </w:r>
      <w:r w:rsidRPr="00BA3313">
        <w:rPr>
          <w:i/>
          <w:iCs/>
          <w:color w:val="222222"/>
          <w:sz w:val="22"/>
          <w:szCs w:val="22"/>
        </w:rPr>
        <w:t xml:space="preserve">VDAB </w:t>
      </w:r>
      <w:r w:rsidRPr="00BA3313">
        <w:rPr>
          <w:color w:val="222222"/>
          <w:sz w:val="22"/>
          <w:szCs w:val="22"/>
        </w:rPr>
        <w:t>betreft wordt, vooraleer een premie wordt goedgekeurd, voor elk dossier gecontroleerd of de werknemer voldoet aan de voorwaarden en effectief aan het werk is in het bedrijf. Bij iedere kwartaalbetaling vindt er een controle plaats om te bepalen of de werknemer nog in dienst is en of de andere voorwaarden gerespecteerd zijn. Indien dat niet het geval is, dan vindt er een correctie plaats. Alles wordt geregeld via automatische gegevensuitwisseling met DMFA (</w:t>
      </w:r>
      <w:proofErr w:type="spellStart"/>
      <w:r w:rsidRPr="00BA3313">
        <w:rPr>
          <w:color w:val="222222"/>
          <w:sz w:val="22"/>
          <w:szCs w:val="22"/>
        </w:rPr>
        <w:t>Déclaration</w:t>
      </w:r>
      <w:proofErr w:type="spellEnd"/>
      <w:r w:rsidRPr="00BA3313">
        <w:rPr>
          <w:color w:val="222222"/>
          <w:sz w:val="22"/>
          <w:szCs w:val="22"/>
        </w:rPr>
        <w:t xml:space="preserve"> </w:t>
      </w:r>
      <w:proofErr w:type="spellStart"/>
      <w:r w:rsidRPr="00BA3313">
        <w:rPr>
          <w:color w:val="222222"/>
          <w:sz w:val="22"/>
          <w:szCs w:val="22"/>
        </w:rPr>
        <w:t>multifonctionelle</w:t>
      </w:r>
      <w:proofErr w:type="spellEnd"/>
      <w:r w:rsidRPr="00BA3313">
        <w:rPr>
          <w:color w:val="222222"/>
          <w:sz w:val="22"/>
          <w:szCs w:val="22"/>
        </w:rPr>
        <w:t>/ multifunctionele Aangifte). Als er een discussie is met de werkgever over de aanleiding voor de stopzetting van de tewerkstelling, wordt gevraagd om de C4 voor te leggen. Enkel dwingend ontslag of ontslag door de werknemer zelf geven geen aanleiding tot terugvordering van de premie.</w:t>
      </w:r>
    </w:p>
    <w:p w14:paraId="33BF1B6A" w14:textId="77777777" w:rsidR="00F1146E" w:rsidRDefault="00F1146E" w:rsidP="002F0132">
      <w:pPr>
        <w:pStyle w:val="Normaalweb"/>
        <w:shd w:val="clear" w:color="auto" w:fill="FFFFFF"/>
        <w:spacing w:after="0" w:afterAutospacing="0"/>
        <w:ind w:left="720"/>
        <w:jc w:val="both"/>
        <w:rPr>
          <w:color w:val="222222"/>
          <w:sz w:val="22"/>
          <w:szCs w:val="22"/>
        </w:rPr>
      </w:pPr>
      <w:r w:rsidRPr="00101BE7">
        <w:rPr>
          <w:color w:val="222222"/>
          <w:sz w:val="22"/>
          <w:szCs w:val="22"/>
        </w:rPr>
        <w:t>Wat de bevoegde</w:t>
      </w:r>
      <w:r>
        <w:rPr>
          <w:color w:val="222222"/>
          <w:sz w:val="22"/>
          <w:szCs w:val="22"/>
        </w:rPr>
        <w:t xml:space="preserve"> </w:t>
      </w:r>
      <w:r w:rsidRPr="00101BE7">
        <w:rPr>
          <w:i/>
          <w:iCs/>
          <w:color w:val="222222"/>
          <w:sz w:val="22"/>
          <w:szCs w:val="22"/>
        </w:rPr>
        <w:t>inspectiediensten</w:t>
      </w:r>
      <w:r>
        <w:rPr>
          <w:i/>
          <w:iCs/>
          <w:color w:val="222222"/>
          <w:sz w:val="22"/>
          <w:szCs w:val="22"/>
        </w:rPr>
        <w:t xml:space="preserve"> </w:t>
      </w:r>
      <w:r w:rsidRPr="00101BE7">
        <w:rPr>
          <w:color w:val="222222"/>
          <w:sz w:val="22"/>
          <w:szCs w:val="22"/>
        </w:rPr>
        <w:t>betreft</w:t>
      </w:r>
      <w:r>
        <w:rPr>
          <w:color w:val="222222"/>
          <w:sz w:val="22"/>
          <w:szCs w:val="22"/>
        </w:rPr>
        <w:t xml:space="preserve"> </w:t>
      </w:r>
      <w:r w:rsidRPr="00101BE7">
        <w:rPr>
          <w:color w:val="222222"/>
          <w:sz w:val="22"/>
          <w:szCs w:val="22"/>
        </w:rPr>
        <w:t xml:space="preserve">wordt er jaarlijks </w:t>
      </w:r>
      <w:r>
        <w:rPr>
          <w:color w:val="222222"/>
          <w:sz w:val="22"/>
          <w:szCs w:val="22"/>
        </w:rPr>
        <w:t xml:space="preserve">een contingent </w:t>
      </w:r>
      <w:r w:rsidRPr="00101BE7">
        <w:rPr>
          <w:color w:val="222222"/>
          <w:sz w:val="22"/>
          <w:szCs w:val="22"/>
        </w:rPr>
        <w:t>aantal uit te voeren inspecties binnen de verschillende materieclusters waarvoor Inspectie Werk en Sociale Economie bevoegd is</w:t>
      </w:r>
      <w:r>
        <w:rPr>
          <w:color w:val="222222"/>
          <w:sz w:val="22"/>
          <w:szCs w:val="22"/>
        </w:rPr>
        <w:t xml:space="preserve"> verdeeld</w:t>
      </w:r>
      <w:r w:rsidRPr="00101BE7">
        <w:rPr>
          <w:color w:val="222222"/>
          <w:sz w:val="22"/>
          <w:szCs w:val="22"/>
        </w:rPr>
        <w:t xml:space="preserve">. In 2013 werden 64 ondernemingen geïnspecteerd in </w:t>
      </w:r>
      <w:r>
        <w:rPr>
          <w:color w:val="222222"/>
          <w:sz w:val="22"/>
          <w:szCs w:val="22"/>
        </w:rPr>
        <w:t xml:space="preserve">het </w:t>
      </w:r>
      <w:r w:rsidRPr="00101BE7">
        <w:rPr>
          <w:color w:val="222222"/>
          <w:sz w:val="22"/>
          <w:szCs w:val="22"/>
        </w:rPr>
        <w:t>kader van de tewerkstellingspremie 50+, in 2012 waren dat</w:t>
      </w:r>
      <w:r>
        <w:rPr>
          <w:color w:val="222222"/>
          <w:sz w:val="22"/>
          <w:szCs w:val="22"/>
        </w:rPr>
        <w:t xml:space="preserve"> </w:t>
      </w:r>
      <w:r w:rsidRPr="00101BE7">
        <w:rPr>
          <w:color w:val="222222"/>
          <w:sz w:val="22"/>
          <w:szCs w:val="22"/>
        </w:rPr>
        <w:t>er 30 en in 2011 betrof het 18 ondernemingen.</w:t>
      </w:r>
    </w:p>
    <w:p w14:paraId="458B8C3F" w14:textId="77777777" w:rsidR="00F1146E" w:rsidRDefault="00F1146E" w:rsidP="002F0132">
      <w:pPr>
        <w:pStyle w:val="Normaalweb"/>
        <w:shd w:val="clear" w:color="auto" w:fill="FFFFFF"/>
        <w:spacing w:after="0" w:afterAutospacing="0"/>
        <w:ind w:left="720"/>
        <w:jc w:val="both"/>
        <w:rPr>
          <w:color w:val="222222"/>
          <w:sz w:val="22"/>
          <w:szCs w:val="22"/>
        </w:rPr>
      </w:pPr>
      <w:r w:rsidRPr="00101BE7">
        <w:rPr>
          <w:color w:val="222222"/>
          <w:sz w:val="22"/>
          <w:szCs w:val="22"/>
        </w:rPr>
        <w:t>c) Er worden geen cijfers bijgehouden van het aantal keren dat bij de werkgever documenten opgevraagd worden.</w:t>
      </w:r>
    </w:p>
    <w:p w14:paraId="46598553" w14:textId="02A9E70F" w:rsidR="00F1146E" w:rsidRPr="00101BE7" w:rsidRDefault="00F1146E" w:rsidP="00BB56B9">
      <w:pPr>
        <w:pStyle w:val="Normaalweb"/>
        <w:numPr>
          <w:ilvl w:val="0"/>
          <w:numId w:val="14"/>
        </w:numPr>
        <w:shd w:val="clear" w:color="auto" w:fill="FFFFFF"/>
        <w:spacing w:after="0" w:afterAutospacing="0"/>
        <w:rPr>
          <w:color w:val="222222"/>
          <w:sz w:val="22"/>
          <w:szCs w:val="22"/>
        </w:rPr>
      </w:pPr>
      <w:r>
        <w:rPr>
          <w:color w:val="222222"/>
          <w:sz w:val="22"/>
          <w:szCs w:val="22"/>
        </w:rPr>
        <w:t xml:space="preserve">Het aandeel van West-Vlaanderen en Limburg in de benutting van </w:t>
      </w:r>
      <w:r w:rsidR="00BB56B9">
        <w:rPr>
          <w:color w:val="222222"/>
          <w:sz w:val="22"/>
          <w:szCs w:val="22"/>
        </w:rPr>
        <w:t xml:space="preserve">de  50+premie is nog gestegen.  </w:t>
      </w:r>
      <w:r>
        <w:rPr>
          <w:color w:val="222222"/>
          <w:sz w:val="22"/>
          <w:szCs w:val="22"/>
        </w:rPr>
        <w:t>Vooral Oost-Vlaanderen doet weinig beroep op de 50+premie.</w:t>
      </w:r>
      <w:r w:rsidR="00BB56B9">
        <w:rPr>
          <w:color w:val="222222"/>
          <w:sz w:val="22"/>
          <w:szCs w:val="22"/>
        </w:rPr>
        <w:t xml:space="preserve"> </w:t>
      </w:r>
      <w:r>
        <w:rPr>
          <w:color w:val="222222"/>
          <w:sz w:val="22"/>
          <w:szCs w:val="22"/>
        </w:rPr>
        <w:t>De stijging is het grootst in Antwerpen.</w:t>
      </w:r>
      <w:r>
        <w:rPr>
          <w:color w:val="222222"/>
          <w:sz w:val="22"/>
          <w:szCs w:val="22"/>
        </w:rPr>
        <w:br/>
      </w:r>
    </w:p>
    <w:p w14:paraId="44D084B3" w14:textId="2215CF9A" w:rsidR="00F1146E" w:rsidRPr="00BB56B9" w:rsidRDefault="00F1146E" w:rsidP="00BB56B9">
      <w:pPr>
        <w:pStyle w:val="StandaardSV"/>
        <w:numPr>
          <w:ilvl w:val="0"/>
          <w:numId w:val="14"/>
        </w:numPr>
        <w:rPr>
          <w:szCs w:val="22"/>
        </w:rPr>
      </w:pPr>
      <w:r w:rsidRPr="00BB56B9">
        <w:rPr>
          <w:szCs w:val="22"/>
        </w:rPr>
        <w:t>De doelstelling</w:t>
      </w:r>
      <w:r w:rsidR="00BB56B9" w:rsidRPr="00BB56B9">
        <w:rPr>
          <w:szCs w:val="22"/>
        </w:rPr>
        <w:t>en</w:t>
      </w:r>
      <w:r w:rsidRPr="00BB56B9">
        <w:rPr>
          <w:szCs w:val="22"/>
        </w:rPr>
        <w:t xml:space="preserve"> van de bijsturing wa</w:t>
      </w:r>
      <w:r w:rsidR="00BB56B9" w:rsidRPr="00BB56B9">
        <w:rPr>
          <w:szCs w:val="22"/>
        </w:rPr>
        <w:t>ren meer premies</w:t>
      </w:r>
      <w:r w:rsidR="00BB56B9">
        <w:rPr>
          <w:szCs w:val="22"/>
        </w:rPr>
        <w:t xml:space="preserve"> en een </w:t>
      </w:r>
      <w:r w:rsidR="00263FC8">
        <w:rPr>
          <w:szCs w:val="22"/>
        </w:rPr>
        <w:t>g</w:t>
      </w:r>
      <w:r w:rsidRPr="00BB56B9">
        <w:rPr>
          <w:szCs w:val="22"/>
        </w:rPr>
        <w:t>roter aandeel bij 55 pluss</w:t>
      </w:r>
      <w:r w:rsidR="00BB56B9">
        <w:rPr>
          <w:szCs w:val="22"/>
        </w:rPr>
        <w:t xml:space="preserve">ers en langdurig werkzoekenden initiëren. </w:t>
      </w:r>
      <w:r w:rsidRPr="00BB56B9">
        <w:rPr>
          <w:szCs w:val="22"/>
        </w:rPr>
        <w:t>Deze doelstellingen zijn deels al gehaald. Het aantal premies is t.o.v. 2011 toegenomen met 28%. De toename is het grootst bij 55plussers met +38%.</w:t>
      </w:r>
    </w:p>
    <w:p w14:paraId="0E7FA152" w14:textId="77777777" w:rsidR="00F1146E" w:rsidRDefault="00F1146E" w:rsidP="002F0132">
      <w:pPr>
        <w:pStyle w:val="StandaardSV"/>
        <w:ind w:left="720"/>
        <w:rPr>
          <w:szCs w:val="22"/>
        </w:rPr>
      </w:pPr>
    </w:p>
    <w:p w14:paraId="515C758B" w14:textId="77777777" w:rsidR="00F1146E" w:rsidRDefault="00F1146E" w:rsidP="002F0132">
      <w:pPr>
        <w:pStyle w:val="StandaardSV"/>
        <w:ind w:left="720"/>
        <w:rPr>
          <w:szCs w:val="22"/>
        </w:rPr>
      </w:pPr>
    </w:p>
    <w:p w14:paraId="63163C85" w14:textId="77777777" w:rsidR="00F1146E" w:rsidRDefault="00F1146E" w:rsidP="002F0132">
      <w:pPr>
        <w:pStyle w:val="StandaardSV"/>
        <w:numPr>
          <w:ilvl w:val="0"/>
          <w:numId w:val="14"/>
        </w:numPr>
        <w:rPr>
          <w:szCs w:val="22"/>
        </w:rPr>
      </w:pPr>
      <w:r>
        <w:rPr>
          <w:szCs w:val="22"/>
        </w:rPr>
        <w:t>In het nieuwe stelsel is in 2013 7.267.802 euro uitgegeven.</w:t>
      </w:r>
    </w:p>
    <w:p w14:paraId="671CB127" w14:textId="77777777" w:rsidR="00F1146E" w:rsidRDefault="00F1146E" w:rsidP="002F0132">
      <w:pPr>
        <w:pStyle w:val="StandaardSV"/>
        <w:ind w:left="360"/>
        <w:rPr>
          <w:szCs w:val="22"/>
        </w:rPr>
      </w:pPr>
    </w:p>
    <w:p w14:paraId="34090373" w14:textId="77777777" w:rsidR="00BB56B9" w:rsidRDefault="00BB56B9" w:rsidP="002F0132">
      <w:pPr>
        <w:pStyle w:val="StandaardSV"/>
        <w:ind w:left="360"/>
        <w:rPr>
          <w:szCs w:val="22"/>
        </w:rPr>
      </w:pPr>
    </w:p>
    <w:p w14:paraId="52C50227" w14:textId="77777777" w:rsidR="00F1146E" w:rsidRDefault="00F1146E" w:rsidP="002F0132">
      <w:pPr>
        <w:pStyle w:val="StandaardSV"/>
        <w:ind w:left="360"/>
        <w:rPr>
          <w:szCs w:val="22"/>
        </w:rPr>
      </w:pPr>
    </w:p>
    <w:p w14:paraId="6AF07BF7" w14:textId="4BE3E152" w:rsidR="00F1146E" w:rsidRDefault="00BB56B9" w:rsidP="002F0132">
      <w:pPr>
        <w:pStyle w:val="StandaardSV"/>
        <w:numPr>
          <w:ilvl w:val="0"/>
          <w:numId w:val="14"/>
        </w:numPr>
        <w:rPr>
          <w:szCs w:val="22"/>
        </w:rPr>
      </w:pPr>
      <w:r>
        <w:rPr>
          <w:szCs w:val="22"/>
        </w:rPr>
        <w:lastRenderedPageBreak/>
        <w:t>In c</w:t>
      </w:r>
      <w:r w:rsidR="00F1146E" w:rsidRPr="004B365C">
        <w:rPr>
          <w:szCs w:val="22"/>
        </w:rPr>
        <w:t>omb</w:t>
      </w:r>
      <w:bookmarkStart w:id="0" w:name="_GoBack"/>
      <w:bookmarkEnd w:id="0"/>
      <w:r w:rsidR="00F1146E" w:rsidRPr="004B365C">
        <w:rPr>
          <w:szCs w:val="22"/>
        </w:rPr>
        <w:t>inatie goedgekeurde pr</w:t>
      </w:r>
      <w:r w:rsidR="00F1146E">
        <w:rPr>
          <w:szCs w:val="22"/>
        </w:rPr>
        <w:t xml:space="preserve">emies 50+ </w:t>
      </w:r>
      <w:r w:rsidR="00F1146E" w:rsidRPr="004B365C">
        <w:rPr>
          <w:szCs w:val="22"/>
        </w:rPr>
        <w:t xml:space="preserve">met uitbetaalde VOP premies in </w:t>
      </w:r>
      <w:r w:rsidR="00F1146E">
        <w:rPr>
          <w:szCs w:val="22"/>
        </w:rPr>
        <w:t>het</w:t>
      </w:r>
      <w:r w:rsidR="00F1146E" w:rsidRPr="004B365C">
        <w:rPr>
          <w:szCs w:val="22"/>
        </w:rPr>
        <w:t>zelfde jaar (toestand gegevens eind februari 2014)</w:t>
      </w:r>
    </w:p>
    <w:p w14:paraId="26D09EDB" w14:textId="77777777" w:rsidR="00F1146E" w:rsidRDefault="00F1146E" w:rsidP="002F0132">
      <w:pPr>
        <w:pStyle w:val="StandaardSV"/>
        <w:rPr>
          <w:szCs w:val="22"/>
        </w:rPr>
      </w:pPr>
    </w:p>
    <w:tbl>
      <w:tblPr>
        <w:tblW w:w="1920" w:type="dxa"/>
        <w:tblInd w:w="726" w:type="dxa"/>
        <w:tblCellMar>
          <w:left w:w="70" w:type="dxa"/>
          <w:right w:w="70" w:type="dxa"/>
        </w:tblCellMar>
        <w:tblLook w:val="04A0" w:firstRow="1" w:lastRow="0" w:firstColumn="1" w:lastColumn="0" w:noHBand="0" w:noVBand="1"/>
      </w:tblPr>
      <w:tblGrid>
        <w:gridCol w:w="960"/>
        <w:gridCol w:w="960"/>
      </w:tblGrid>
      <w:tr w:rsidR="00F1146E" w14:paraId="4D6AE5D1" w14:textId="77777777" w:rsidTr="00F1146E">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6AEF3B" w14:textId="77777777" w:rsidR="00F1146E" w:rsidRDefault="00F1146E" w:rsidP="002F0132">
            <w:pPr>
              <w:jc w:val="both"/>
              <w:rPr>
                <w:rFonts w:ascii="MS Sans Serif" w:hAnsi="MS Sans Serif"/>
                <w:b/>
                <w:bCs/>
                <w:sz w:val="20"/>
                <w:szCs w:val="20"/>
              </w:rPr>
            </w:pPr>
            <w:r>
              <w:rPr>
                <w:rFonts w:ascii="MS Sans Serif" w:hAnsi="MS Sans Serif"/>
                <w:b/>
                <w:bCs/>
                <w:sz w:val="20"/>
                <w:szCs w:val="20"/>
              </w:rPr>
              <w:t>jaar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6882B4" w14:textId="77777777" w:rsidR="00F1146E" w:rsidRDefault="00F1146E" w:rsidP="002F0132">
            <w:pPr>
              <w:jc w:val="both"/>
              <w:rPr>
                <w:rFonts w:ascii="MS Sans Serif" w:hAnsi="MS Sans Serif"/>
                <w:b/>
                <w:bCs/>
                <w:sz w:val="20"/>
                <w:szCs w:val="20"/>
              </w:rPr>
            </w:pPr>
            <w:r>
              <w:rPr>
                <w:rFonts w:ascii="MS Sans Serif" w:hAnsi="MS Sans Serif"/>
                <w:b/>
                <w:bCs/>
                <w:sz w:val="20"/>
                <w:szCs w:val="20"/>
              </w:rPr>
              <w:t>aantal</w:t>
            </w:r>
          </w:p>
        </w:tc>
      </w:tr>
      <w:tr w:rsidR="00F1146E" w14:paraId="606ECB18" w14:textId="77777777" w:rsidTr="00F114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FF6622" w14:textId="77777777" w:rsidR="00F1146E" w:rsidRDefault="00F1146E" w:rsidP="002F0132">
            <w:pPr>
              <w:jc w:val="both"/>
              <w:rPr>
                <w:rFonts w:ascii="MS Sans Serif" w:hAnsi="MS Sans Serif"/>
                <w:b/>
                <w:bCs/>
                <w:sz w:val="20"/>
                <w:szCs w:val="20"/>
              </w:rPr>
            </w:pPr>
            <w:r>
              <w:rPr>
                <w:rFonts w:ascii="MS Sans Serif" w:hAnsi="MS Sans Serif"/>
                <w:b/>
                <w:bCs/>
                <w:sz w:val="20"/>
                <w:szCs w:val="20"/>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18FDECB6" w14:textId="77777777" w:rsidR="00F1146E" w:rsidRDefault="00F1146E" w:rsidP="002F0132">
            <w:pPr>
              <w:jc w:val="both"/>
              <w:rPr>
                <w:rFonts w:ascii="MS Sans Serif" w:hAnsi="MS Sans Serif"/>
                <w:sz w:val="20"/>
                <w:szCs w:val="20"/>
              </w:rPr>
            </w:pPr>
            <w:r>
              <w:rPr>
                <w:rFonts w:ascii="MS Sans Serif" w:hAnsi="MS Sans Serif"/>
                <w:sz w:val="20"/>
                <w:szCs w:val="20"/>
              </w:rPr>
              <w:t>27</w:t>
            </w:r>
          </w:p>
        </w:tc>
      </w:tr>
      <w:tr w:rsidR="00F1146E" w14:paraId="350B71C4" w14:textId="77777777" w:rsidTr="00F114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254C7" w14:textId="77777777" w:rsidR="00F1146E" w:rsidRDefault="00F1146E" w:rsidP="002F0132">
            <w:pPr>
              <w:jc w:val="both"/>
              <w:rPr>
                <w:rFonts w:ascii="MS Sans Serif" w:hAnsi="MS Sans Serif"/>
                <w:b/>
                <w:bCs/>
                <w:sz w:val="20"/>
                <w:szCs w:val="20"/>
              </w:rPr>
            </w:pPr>
            <w:r>
              <w:rPr>
                <w:rFonts w:ascii="MS Sans Serif" w:hAnsi="MS Sans Serif"/>
                <w:b/>
                <w:bCs/>
                <w:sz w:val="20"/>
                <w:szCs w:val="20"/>
              </w:rPr>
              <w:t>2012</w:t>
            </w:r>
          </w:p>
        </w:tc>
        <w:tc>
          <w:tcPr>
            <w:tcW w:w="960" w:type="dxa"/>
            <w:tcBorders>
              <w:top w:val="nil"/>
              <w:left w:val="nil"/>
              <w:bottom w:val="single" w:sz="4" w:space="0" w:color="auto"/>
              <w:right w:val="single" w:sz="4" w:space="0" w:color="auto"/>
            </w:tcBorders>
            <w:shd w:val="clear" w:color="auto" w:fill="auto"/>
            <w:noWrap/>
            <w:vAlign w:val="bottom"/>
            <w:hideMark/>
          </w:tcPr>
          <w:p w14:paraId="5E2B0FD6" w14:textId="77777777" w:rsidR="00F1146E" w:rsidRDefault="00F1146E" w:rsidP="002F0132">
            <w:pPr>
              <w:jc w:val="both"/>
              <w:rPr>
                <w:rFonts w:ascii="MS Sans Serif" w:hAnsi="MS Sans Serif"/>
                <w:sz w:val="20"/>
                <w:szCs w:val="20"/>
              </w:rPr>
            </w:pPr>
            <w:r>
              <w:rPr>
                <w:rFonts w:ascii="MS Sans Serif" w:hAnsi="MS Sans Serif"/>
                <w:sz w:val="20"/>
                <w:szCs w:val="20"/>
              </w:rPr>
              <w:t>44</w:t>
            </w:r>
          </w:p>
        </w:tc>
      </w:tr>
      <w:tr w:rsidR="00F1146E" w14:paraId="7E69B06A" w14:textId="77777777" w:rsidTr="00F114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82AB2" w14:textId="77777777" w:rsidR="00F1146E" w:rsidRDefault="00F1146E" w:rsidP="002F0132">
            <w:pPr>
              <w:jc w:val="both"/>
              <w:rPr>
                <w:rFonts w:ascii="MS Sans Serif" w:hAnsi="MS Sans Serif"/>
                <w:b/>
                <w:bCs/>
                <w:sz w:val="20"/>
                <w:szCs w:val="20"/>
              </w:rPr>
            </w:pPr>
            <w:r>
              <w:rPr>
                <w:rFonts w:ascii="MS Sans Serif" w:hAnsi="MS Sans Serif"/>
                <w:b/>
                <w:bCs/>
                <w:sz w:val="20"/>
                <w:szCs w:val="20"/>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212AB4E0" w14:textId="77777777" w:rsidR="00F1146E" w:rsidRDefault="00F1146E" w:rsidP="002F0132">
            <w:pPr>
              <w:jc w:val="both"/>
              <w:rPr>
                <w:rFonts w:ascii="MS Sans Serif" w:hAnsi="MS Sans Serif"/>
                <w:sz w:val="20"/>
                <w:szCs w:val="20"/>
              </w:rPr>
            </w:pPr>
            <w:r>
              <w:rPr>
                <w:rFonts w:ascii="MS Sans Serif" w:hAnsi="MS Sans Serif"/>
                <w:sz w:val="20"/>
                <w:szCs w:val="20"/>
              </w:rPr>
              <w:t>60</w:t>
            </w:r>
          </w:p>
        </w:tc>
      </w:tr>
    </w:tbl>
    <w:p w14:paraId="37A1D7CE" w14:textId="77777777" w:rsidR="00F1146E" w:rsidRPr="0066265E" w:rsidRDefault="00F1146E" w:rsidP="00BB56B9">
      <w:pPr>
        <w:pStyle w:val="StandaardSV"/>
        <w:ind w:left="720"/>
      </w:pPr>
      <w:r>
        <w:br/>
      </w:r>
      <w:r w:rsidRPr="00BB56B9">
        <w:rPr>
          <w:szCs w:val="22"/>
        </w:rPr>
        <w:t>96% van de dossiers die tot september 2013 waren betaald, genoten ook van RSZ verminderingen. Nog geen 1% had ook recht op een activa uitkering. De federale tegemoetkomingen worden in mindering gebracht bij het berekenen van de premie 50+ zodat er geen dubbelfinanciering is met de premie 50+.</w:t>
      </w:r>
    </w:p>
    <w:p w14:paraId="56E0D912" w14:textId="77777777" w:rsidR="00F1146E" w:rsidRPr="0066265E" w:rsidRDefault="00F1146E" w:rsidP="002F0132">
      <w:pPr>
        <w:pStyle w:val="StandaardSV"/>
        <w:ind w:left="720"/>
        <w:rPr>
          <w:szCs w:val="22"/>
        </w:rPr>
      </w:pPr>
    </w:p>
    <w:p w14:paraId="0AF45C36" w14:textId="4A064978" w:rsidR="00F1146E" w:rsidRPr="0066265E" w:rsidRDefault="00F1146E" w:rsidP="002F0132">
      <w:pPr>
        <w:shd w:val="clear" w:color="auto" w:fill="FFFFFF"/>
        <w:ind w:left="708"/>
        <w:jc w:val="both"/>
        <w:rPr>
          <w:color w:val="000000"/>
          <w:sz w:val="22"/>
          <w:szCs w:val="22"/>
        </w:rPr>
      </w:pPr>
      <w:r w:rsidRPr="0066265E">
        <w:rPr>
          <w:color w:val="000000"/>
          <w:sz w:val="22"/>
          <w:szCs w:val="22"/>
        </w:rPr>
        <w:t>In het Besluit van de Vlaamse Regering van 28 april 2006 tot invoering</w:t>
      </w:r>
      <w:r w:rsidR="00BB56B9">
        <w:rPr>
          <w:color w:val="000000"/>
          <w:sz w:val="22"/>
          <w:szCs w:val="22"/>
        </w:rPr>
        <w:t xml:space="preserve"> van de tewerkstellingspremie kunnen volgende steunmaatregelen niet gecumuleerd worden met de tewerkstellingspremie:</w:t>
      </w:r>
    </w:p>
    <w:p w14:paraId="039C9011" w14:textId="40E5FB77" w:rsidR="00F1146E" w:rsidRPr="0066265E" w:rsidRDefault="00F1146E" w:rsidP="002F0132">
      <w:pPr>
        <w:ind w:left="708"/>
        <w:jc w:val="both"/>
        <w:rPr>
          <w:rStyle w:val="Nadruk"/>
          <w:i w:val="0"/>
          <w:sz w:val="22"/>
          <w:szCs w:val="22"/>
        </w:rPr>
      </w:pPr>
    </w:p>
    <w:p w14:paraId="284F7DAC" w14:textId="010D42EA" w:rsidR="00F1146E" w:rsidRPr="0066265E" w:rsidRDefault="00F1146E" w:rsidP="002F0132">
      <w:pPr>
        <w:ind w:left="708"/>
        <w:jc w:val="both"/>
        <w:rPr>
          <w:rStyle w:val="Nadruk"/>
          <w:i w:val="0"/>
          <w:sz w:val="22"/>
          <w:szCs w:val="22"/>
        </w:rPr>
      </w:pPr>
      <w:r w:rsidRPr="0066265E">
        <w:rPr>
          <w:rStyle w:val="Nadruk"/>
          <w:i w:val="0"/>
          <w:sz w:val="22"/>
          <w:szCs w:val="22"/>
        </w:rPr>
        <w:t xml:space="preserve">1° dienstencheques, wat betreft de erkende </w:t>
      </w:r>
      <w:proofErr w:type="spellStart"/>
      <w:r w:rsidRPr="0066265E">
        <w:rPr>
          <w:rStyle w:val="Nadruk"/>
          <w:i w:val="0"/>
          <w:sz w:val="22"/>
          <w:szCs w:val="22"/>
        </w:rPr>
        <w:t>onderneming,vermeld</w:t>
      </w:r>
      <w:proofErr w:type="spellEnd"/>
      <w:r w:rsidRPr="0066265E">
        <w:rPr>
          <w:rStyle w:val="Nadruk"/>
          <w:i w:val="0"/>
          <w:sz w:val="22"/>
          <w:szCs w:val="22"/>
        </w:rPr>
        <w:t xml:space="preserve"> in artikel 2, § 1, 6°, van de wet van 20 juli 2001 tot bevordering van buurtdiensten en -banen;</w:t>
      </w:r>
      <w:r w:rsidR="002131F6">
        <w:rPr>
          <w:rStyle w:val="Nadruk"/>
          <w:i w:val="0"/>
          <w:sz w:val="22"/>
          <w:szCs w:val="22"/>
        </w:rPr>
        <w:tab/>
      </w:r>
      <w:r w:rsidRPr="0066265E">
        <w:rPr>
          <w:rStyle w:val="Nadruk"/>
          <w:i w:val="0"/>
          <w:sz w:val="22"/>
          <w:szCs w:val="22"/>
        </w:rPr>
        <w:br/>
      </w:r>
    </w:p>
    <w:p w14:paraId="0C94EA62" w14:textId="74CCAD3F" w:rsidR="00F1146E" w:rsidRPr="0066265E" w:rsidRDefault="00F1146E" w:rsidP="002F0132">
      <w:pPr>
        <w:ind w:left="708"/>
        <w:jc w:val="both"/>
        <w:rPr>
          <w:sz w:val="22"/>
          <w:szCs w:val="22"/>
          <w:shd w:val="clear" w:color="auto" w:fill="FFFFFF"/>
        </w:rPr>
      </w:pPr>
      <w:r w:rsidRPr="0066265E">
        <w:rPr>
          <w:sz w:val="22"/>
          <w:szCs w:val="22"/>
          <w:shd w:val="clear" w:color="auto" w:fill="FFFFFF"/>
        </w:rPr>
        <w:t>2° de werkuitkering, vermeld in artikel 10, § 2 van het koninklijk besluit van 19 december 2001 tot bevordering van de tewerkstelling van langdurig werkzoekenden, voor indiensttredingen vanaf 1 oktober 2010</w:t>
      </w:r>
      <w:r>
        <w:rPr>
          <w:sz w:val="22"/>
          <w:szCs w:val="22"/>
          <w:shd w:val="clear" w:color="auto" w:fill="FFFFFF"/>
        </w:rPr>
        <w:t xml:space="preserve"> (heeft betrekking het afgelopen win-win plan)</w:t>
      </w:r>
      <w:r w:rsidRPr="0066265E">
        <w:rPr>
          <w:sz w:val="22"/>
          <w:szCs w:val="22"/>
          <w:shd w:val="clear" w:color="auto" w:fill="FFFFFF"/>
        </w:rPr>
        <w:t>;</w:t>
      </w:r>
      <w:r w:rsidR="002131F6">
        <w:rPr>
          <w:sz w:val="22"/>
          <w:szCs w:val="22"/>
          <w:shd w:val="clear" w:color="auto" w:fill="FFFFFF"/>
        </w:rPr>
        <w:tab/>
      </w:r>
      <w:r w:rsidRPr="0066265E">
        <w:rPr>
          <w:sz w:val="22"/>
          <w:szCs w:val="22"/>
          <w:shd w:val="clear" w:color="auto" w:fill="FFFFFF"/>
        </w:rPr>
        <w:br/>
      </w:r>
    </w:p>
    <w:p w14:paraId="47F05C3C" w14:textId="6B1F4A76" w:rsidR="00F1146E" w:rsidRPr="0066265E" w:rsidRDefault="00F1146E" w:rsidP="002F0132">
      <w:pPr>
        <w:ind w:left="708"/>
        <w:jc w:val="both"/>
        <w:rPr>
          <w:sz w:val="22"/>
          <w:szCs w:val="22"/>
          <w:shd w:val="clear" w:color="auto" w:fill="FFFFFF"/>
        </w:rPr>
      </w:pPr>
      <w:r w:rsidRPr="0066265E">
        <w:rPr>
          <w:sz w:val="22"/>
          <w:szCs w:val="22"/>
          <w:shd w:val="clear" w:color="auto" w:fill="FFFFFF"/>
        </w:rPr>
        <w:t>3° de premie, vermeld in artikel 11 van het besluit van de Vlaamse Regering van 10 juli 2008 betreffende werkervaring;</w:t>
      </w:r>
      <w:r w:rsidR="002131F6">
        <w:rPr>
          <w:sz w:val="22"/>
          <w:szCs w:val="22"/>
          <w:shd w:val="clear" w:color="auto" w:fill="FFFFFF"/>
        </w:rPr>
        <w:tab/>
      </w:r>
      <w:r w:rsidRPr="0066265E">
        <w:rPr>
          <w:sz w:val="22"/>
          <w:szCs w:val="22"/>
          <w:shd w:val="clear" w:color="auto" w:fill="FFFFFF"/>
        </w:rPr>
        <w:br/>
      </w:r>
    </w:p>
    <w:p w14:paraId="6B0F5132" w14:textId="2A7890EC" w:rsidR="00F1146E" w:rsidRPr="0066265E" w:rsidRDefault="00F1146E" w:rsidP="002F0132">
      <w:pPr>
        <w:ind w:left="708"/>
        <w:jc w:val="both"/>
        <w:rPr>
          <w:sz w:val="22"/>
          <w:szCs w:val="22"/>
          <w:shd w:val="clear" w:color="auto" w:fill="FFFFFF"/>
        </w:rPr>
      </w:pPr>
      <w:r w:rsidRPr="0066265E">
        <w:rPr>
          <w:sz w:val="22"/>
          <w:szCs w:val="22"/>
          <w:shd w:val="clear" w:color="auto" w:fill="FFFFFF"/>
        </w:rPr>
        <w:t xml:space="preserve">4° de loonpremie voor de </w:t>
      </w:r>
      <w:proofErr w:type="spellStart"/>
      <w:r w:rsidRPr="0066265E">
        <w:rPr>
          <w:sz w:val="22"/>
          <w:szCs w:val="22"/>
          <w:shd w:val="clear" w:color="auto" w:fill="FFFFFF"/>
        </w:rPr>
        <w:t>doelgroepwerknemer</w:t>
      </w:r>
      <w:proofErr w:type="spellEnd"/>
      <w:r w:rsidRPr="0066265E">
        <w:rPr>
          <w:sz w:val="22"/>
          <w:szCs w:val="22"/>
          <w:shd w:val="clear" w:color="auto" w:fill="FFFFFF"/>
        </w:rPr>
        <w:t>, vermeld in artikel 7 van het decreet van 22 december 2006 houdende de lokale diensteneconomie;</w:t>
      </w:r>
      <w:r w:rsidR="002131F6">
        <w:rPr>
          <w:sz w:val="22"/>
          <w:szCs w:val="22"/>
          <w:shd w:val="clear" w:color="auto" w:fill="FFFFFF"/>
        </w:rPr>
        <w:tab/>
      </w:r>
      <w:r w:rsidRPr="0066265E">
        <w:rPr>
          <w:sz w:val="22"/>
          <w:szCs w:val="22"/>
          <w:shd w:val="clear" w:color="auto" w:fill="FFFFFF"/>
        </w:rPr>
        <w:br/>
      </w:r>
    </w:p>
    <w:p w14:paraId="45AADE7B" w14:textId="6E5C718B" w:rsidR="00F1146E" w:rsidRPr="0066265E" w:rsidRDefault="00F1146E" w:rsidP="002F0132">
      <w:pPr>
        <w:ind w:left="708"/>
        <w:jc w:val="both"/>
        <w:rPr>
          <w:sz w:val="22"/>
          <w:szCs w:val="22"/>
          <w:shd w:val="clear" w:color="auto" w:fill="FFFFFF"/>
        </w:rPr>
      </w:pPr>
      <w:r w:rsidRPr="0066265E">
        <w:rPr>
          <w:sz w:val="22"/>
          <w:szCs w:val="22"/>
          <w:shd w:val="clear" w:color="auto" w:fill="FFFFFF"/>
        </w:rPr>
        <w:t xml:space="preserve">5° de loonpremie voor de </w:t>
      </w:r>
      <w:proofErr w:type="spellStart"/>
      <w:r w:rsidRPr="0066265E">
        <w:rPr>
          <w:sz w:val="22"/>
          <w:szCs w:val="22"/>
          <w:shd w:val="clear" w:color="auto" w:fill="FFFFFF"/>
        </w:rPr>
        <w:t>doelgroepwerknemer</w:t>
      </w:r>
      <w:proofErr w:type="spellEnd"/>
      <w:r w:rsidRPr="0066265E">
        <w:rPr>
          <w:sz w:val="22"/>
          <w:szCs w:val="22"/>
          <w:shd w:val="clear" w:color="auto" w:fill="FFFFFF"/>
        </w:rPr>
        <w:t>, vermeld in artikel 12 van het decreet van 14 juli 1998 inzake sociale werkplaatsen;</w:t>
      </w:r>
      <w:r w:rsidR="002131F6">
        <w:rPr>
          <w:sz w:val="22"/>
          <w:szCs w:val="22"/>
          <w:shd w:val="clear" w:color="auto" w:fill="FFFFFF"/>
        </w:rPr>
        <w:tab/>
      </w:r>
      <w:r w:rsidRPr="0066265E">
        <w:rPr>
          <w:sz w:val="22"/>
          <w:szCs w:val="22"/>
          <w:shd w:val="clear" w:color="auto" w:fill="FFFFFF"/>
        </w:rPr>
        <w:br/>
      </w:r>
    </w:p>
    <w:p w14:paraId="4725DD24" w14:textId="6B7CCA18" w:rsidR="00F1146E" w:rsidRPr="0066265E" w:rsidRDefault="00F1146E" w:rsidP="002F0132">
      <w:pPr>
        <w:ind w:left="708"/>
        <w:jc w:val="both"/>
        <w:rPr>
          <w:sz w:val="22"/>
          <w:szCs w:val="22"/>
          <w:shd w:val="clear" w:color="auto" w:fill="FFFFFF"/>
        </w:rPr>
      </w:pPr>
      <w:r w:rsidRPr="0066265E">
        <w:rPr>
          <w:sz w:val="22"/>
          <w:szCs w:val="22"/>
          <w:shd w:val="clear" w:color="auto" w:fill="FFFFFF"/>
        </w:rPr>
        <w:t xml:space="preserve">6° de subsidieregeling voor </w:t>
      </w:r>
      <w:proofErr w:type="spellStart"/>
      <w:r w:rsidRPr="0066265E">
        <w:rPr>
          <w:sz w:val="22"/>
          <w:szCs w:val="22"/>
          <w:shd w:val="clear" w:color="auto" w:fill="FFFFFF"/>
        </w:rPr>
        <w:t>doelgroepwerknemers</w:t>
      </w:r>
      <w:proofErr w:type="spellEnd"/>
      <w:r w:rsidRPr="0066265E">
        <w:rPr>
          <w:sz w:val="22"/>
          <w:szCs w:val="22"/>
          <w:shd w:val="clear" w:color="auto" w:fill="FFFFFF"/>
        </w:rPr>
        <w:t>, vermeld in het besluit van de Vlaamse Regering van 19 december 1996 houdende subsidieregeling van het loon en van de sociale lasten van de werknemers in de beschutte werkplaatsen die erkend zijn door het Vlaams Subsidieagentschap voor Werk en Sociale Economie;</w:t>
      </w:r>
      <w:r w:rsidR="002131F6">
        <w:rPr>
          <w:sz w:val="22"/>
          <w:szCs w:val="22"/>
          <w:shd w:val="clear" w:color="auto" w:fill="FFFFFF"/>
        </w:rPr>
        <w:tab/>
      </w:r>
      <w:r w:rsidRPr="0066265E">
        <w:rPr>
          <w:sz w:val="22"/>
          <w:szCs w:val="22"/>
          <w:shd w:val="clear" w:color="auto" w:fill="FFFFFF"/>
        </w:rPr>
        <w:br/>
      </w:r>
    </w:p>
    <w:p w14:paraId="12A17A5C" w14:textId="2D61EA70" w:rsidR="00F1146E" w:rsidRPr="0066265E" w:rsidRDefault="00F1146E" w:rsidP="002F0132">
      <w:pPr>
        <w:ind w:left="708"/>
        <w:jc w:val="both"/>
        <w:rPr>
          <w:sz w:val="22"/>
          <w:szCs w:val="22"/>
          <w:shd w:val="clear" w:color="auto" w:fill="FFFFFF"/>
        </w:rPr>
      </w:pPr>
      <w:r w:rsidRPr="0066265E">
        <w:rPr>
          <w:sz w:val="22"/>
          <w:szCs w:val="22"/>
          <w:shd w:val="clear" w:color="auto" w:fill="FFFFFF"/>
        </w:rPr>
        <w:t>7° de premie, vermeld in het besluit van de Vlaamse Regering van 27 oktober 1993 houdende uitvoering van het koninklijk besluit nr. 474 van 28 oktober 1986 tot opzetting van een stelsel van door de Staat gesubsidieerde contractuelen bij sommige plaatselijke besturen en het besluit van de Vlaamse Regering van 27 oktober 1993 tot veralgemening van het stelsel van gesubsidieerde contractuelen;</w:t>
      </w:r>
      <w:r w:rsidR="002131F6">
        <w:rPr>
          <w:sz w:val="22"/>
          <w:szCs w:val="22"/>
          <w:shd w:val="clear" w:color="auto" w:fill="FFFFFF"/>
        </w:rPr>
        <w:tab/>
      </w:r>
      <w:r w:rsidRPr="0066265E">
        <w:rPr>
          <w:sz w:val="22"/>
          <w:szCs w:val="22"/>
          <w:shd w:val="clear" w:color="auto" w:fill="FFFFFF"/>
        </w:rPr>
        <w:br/>
      </w:r>
    </w:p>
    <w:p w14:paraId="57DFCB73" w14:textId="77777777" w:rsidR="00F1146E" w:rsidRDefault="00F1146E" w:rsidP="002F0132">
      <w:pPr>
        <w:ind w:left="708"/>
        <w:jc w:val="both"/>
        <w:rPr>
          <w:sz w:val="22"/>
          <w:szCs w:val="22"/>
          <w:shd w:val="clear" w:color="auto" w:fill="FFFFFF"/>
        </w:rPr>
      </w:pPr>
      <w:r w:rsidRPr="0066265E">
        <w:rPr>
          <w:sz w:val="22"/>
          <w:szCs w:val="22"/>
          <w:shd w:val="clear" w:color="auto" w:fill="FFFFFF"/>
        </w:rPr>
        <w:t>8° de tussenkomst, vermeld in hoofdstuk III van het Koninklijk Besluit nr. 25 van 24 maart 1982 tot opzetting van een programma ter bevordering van de werkgelegenheid in de niet-commerciële sector.</w:t>
      </w:r>
    </w:p>
    <w:p w14:paraId="3F8CE52D" w14:textId="77777777" w:rsidR="00F1146E" w:rsidRDefault="00F1146E" w:rsidP="002F0132">
      <w:pPr>
        <w:ind w:left="708"/>
        <w:jc w:val="both"/>
        <w:rPr>
          <w:sz w:val="22"/>
          <w:szCs w:val="22"/>
          <w:shd w:val="clear" w:color="auto" w:fill="FFFFFF"/>
        </w:rPr>
      </w:pPr>
    </w:p>
    <w:p w14:paraId="1B40C67E" w14:textId="77777777" w:rsidR="00F1146E" w:rsidRPr="006A4081" w:rsidRDefault="00F1146E" w:rsidP="002F0132">
      <w:pPr>
        <w:ind w:left="708"/>
        <w:jc w:val="both"/>
        <w:rPr>
          <w:sz w:val="22"/>
          <w:szCs w:val="22"/>
          <w:shd w:val="clear" w:color="auto" w:fill="FFFFFF"/>
          <w:lang w:val="nl-BE" w:eastAsia="en-US"/>
        </w:rPr>
      </w:pPr>
      <w:r w:rsidRPr="006A4081">
        <w:rPr>
          <w:sz w:val="22"/>
          <w:szCs w:val="22"/>
          <w:shd w:val="clear" w:color="auto" w:fill="FFFFFF"/>
        </w:rPr>
        <w:t xml:space="preserve">Wanneer de VDAB vaststelt dat de werkgever voor dezelfde werknemer één van bovenstaande premies of tegemoetkomingen krijgt, wordt de tewerkstellingspremie 50+ niet uitbetaald. Ook de inspectie kan hier indien nodig optreden. </w:t>
      </w:r>
    </w:p>
    <w:p w14:paraId="1F0B8CC4" w14:textId="77777777" w:rsidR="00F1146E" w:rsidRPr="0066265E" w:rsidRDefault="00F1146E" w:rsidP="002F0132">
      <w:pPr>
        <w:ind w:left="708"/>
        <w:jc w:val="both"/>
        <w:rPr>
          <w:sz w:val="22"/>
          <w:szCs w:val="22"/>
        </w:rPr>
      </w:pPr>
    </w:p>
    <w:p w14:paraId="1C911415" w14:textId="77777777" w:rsidR="0068216A" w:rsidRPr="005628FF" w:rsidRDefault="0068216A" w:rsidP="002F0132">
      <w:pPr>
        <w:jc w:val="both"/>
        <w:rPr>
          <w:sz w:val="22"/>
          <w:szCs w:val="22"/>
        </w:rPr>
      </w:pPr>
    </w:p>
    <w:sectPr w:rsidR="0068216A" w:rsidRPr="005628FF" w:rsidSect="002131F6">
      <w:type w:val="continuous"/>
      <w:pgSz w:w="11906" w:h="16838"/>
      <w:pgMar w:top="1417" w:right="1417" w:bottom="1417" w:left="1417"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179A7" w14:textId="77777777" w:rsidR="00802636" w:rsidRDefault="00802636" w:rsidP="00464A7A">
      <w:r>
        <w:separator/>
      </w:r>
    </w:p>
  </w:endnote>
  <w:endnote w:type="continuationSeparator" w:id="0">
    <w:p w14:paraId="52D26CA9" w14:textId="77777777" w:rsidR="00802636" w:rsidRDefault="00802636"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849CC" w14:textId="77777777" w:rsidR="00802636" w:rsidRDefault="00802636" w:rsidP="00464A7A">
      <w:r>
        <w:separator/>
      </w:r>
    </w:p>
  </w:footnote>
  <w:footnote w:type="continuationSeparator" w:id="0">
    <w:p w14:paraId="70410857" w14:textId="77777777" w:rsidR="00802636" w:rsidRDefault="00802636"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2DA0B8D6"/>
    <w:lvl w:ilvl="0" w:tplc="072694DA">
      <w:start w:val="1"/>
      <w:numFmt w:val="decimal"/>
      <w:lvlText w:val="%1."/>
      <w:lvlJc w:val="left"/>
      <w:pPr>
        <w:ind w:left="425" w:hanging="425"/>
      </w:pPr>
      <w:rPr>
        <w:rFonts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46990EED"/>
    <w:multiLevelType w:val="hybridMultilevel"/>
    <w:tmpl w:val="1144ADB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2">
    <w:nsid w:val="7A5F5598"/>
    <w:multiLevelType w:val="hybridMultilevel"/>
    <w:tmpl w:val="102A8E90"/>
    <w:lvl w:ilvl="0" w:tplc="052CC3A4">
      <w:start w:val="15"/>
      <w:numFmt w:val="bullet"/>
      <w:lvlText w:val="-"/>
      <w:lvlJc w:val="left"/>
      <w:pPr>
        <w:ind w:left="1080" w:hanging="360"/>
      </w:pPr>
      <w:rPr>
        <w:rFonts w:ascii="Times New Roman" w:eastAsia="Times New Roman"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11"/>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56A4E"/>
    <w:rsid w:val="000610CE"/>
    <w:rsid w:val="000731A8"/>
    <w:rsid w:val="00083455"/>
    <w:rsid w:val="00132BD7"/>
    <w:rsid w:val="001418EC"/>
    <w:rsid w:val="00165725"/>
    <w:rsid w:val="001A5B8A"/>
    <w:rsid w:val="002131F6"/>
    <w:rsid w:val="002173F0"/>
    <w:rsid w:val="002277F6"/>
    <w:rsid w:val="00232BC7"/>
    <w:rsid w:val="00263FC8"/>
    <w:rsid w:val="00275808"/>
    <w:rsid w:val="002775A9"/>
    <w:rsid w:val="00291A76"/>
    <w:rsid w:val="002B353C"/>
    <w:rsid w:val="002C779D"/>
    <w:rsid w:val="002D27F6"/>
    <w:rsid w:val="002D4643"/>
    <w:rsid w:val="002F0132"/>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6FB5"/>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02636"/>
    <w:rsid w:val="008906D6"/>
    <w:rsid w:val="008E02B5"/>
    <w:rsid w:val="008E60A9"/>
    <w:rsid w:val="008F10E3"/>
    <w:rsid w:val="008F18E6"/>
    <w:rsid w:val="009373D7"/>
    <w:rsid w:val="009A3970"/>
    <w:rsid w:val="009C0FF4"/>
    <w:rsid w:val="009D7514"/>
    <w:rsid w:val="00A27757"/>
    <w:rsid w:val="00A75778"/>
    <w:rsid w:val="00A76C9C"/>
    <w:rsid w:val="00A8333D"/>
    <w:rsid w:val="00AA4E03"/>
    <w:rsid w:val="00AB563F"/>
    <w:rsid w:val="00AE6A03"/>
    <w:rsid w:val="00B27878"/>
    <w:rsid w:val="00B33C6C"/>
    <w:rsid w:val="00B373A0"/>
    <w:rsid w:val="00B846A3"/>
    <w:rsid w:val="00B97686"/>
    <w:rsid w:val="00BB56B9"/>
    <w:rsid w:val="00BE4E09"/>
    <w:rsid w:val="00BE6E81"/>
    <w:rsid w:val="00BF75AA"/>
    <w:rsid w:val="00C579CC"/>
    <w:rsid w:val="00CB244B"/>
    <w:rsid w:val="00CB3A85"/>
    <w:rsid w:val="00D03794"/>
    <w:rsid w:val="00D0429D"/>
    <w:rsid w:val="00D06542"/>
    <w:rsid w:val="00D15FE9"/>
    <w:rsid w:val="00D169B0"/>
    <w:rsid w:val="00D24515"/>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1146E"/>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uiPriority w:val="99"/>
    <w:rsid w:val="00F1146E"/>
    <w:pPr>
      <w:spacing w:before="100" w:beforeAutospacing="1" w:after="100" w:afterAutospacing="1"/>
    </w:pPr>
  </w:style>
  <w:style w:type="character" w:customStyle="1" w:styleId="apple-converted-space">
    <w:name w:val="apple-converted-space"/>
    <w:basedOn w:val="Standaardalinea-lettertype"/>
    <w:rsid w:val="00F1146E"/>
  </w:style>
  <w:style w:type="character" w:styleId="Nadruk">
    <w:name w:val="Emphasis"/>
    <w:basedOn w:val="Standaardalinea-lettertype"/>
    <w:qFormat/>
    <w:rsid w:val="00F114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paragraph" w:styleId="Normaalweb">
    <w:name w:val="Normal (Web)"/>
    <w:basedOn w:val="Standaard"/>
    <w:uiPriority w:val="99"/>
    <w:rsid w:val="00F1146E"/>
    <w:pPr>
      <w:spacing w:before="100" w:beforeAutospacing="1" w:after="100" w:afterAutospacing="1"/>
    </w:pPr>
  </w:style>
  <w:style w:type="character" w:customStyle="1" w:styleId="apple-converted-space">
    <w:name w:val="apple-converted-space"/>
    <w:basedOn w:val="Standaardalinea-lettertype"/>
    <w:rsid w:val="00F1146E"/>
  </w:style>
  <w:style w:type="character" w:styleId="Nadruk">
    <w:name w:val="Emphasis"/>
    <w:basedOn w:val="Standaardalinea-lettertype"/>
    <w:qFormat/>
    <w:rsid w:val="00F11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74220"/>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9E19C5"/>
    <w:rsid w:val="009F5CCE"/>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14" ma:contentTypeDescription="Schriftelijke vraag met koppeling van andere template." ma:contentTypeScope="" ma:versionID="7f0d22b34b1b3cd217f075a4960fd3f5">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2d4cf42de2961e93a47e50b375b7e039"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minOccurs="0"/>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indexed="true" ma:list="UserInfo" ma:SharePointGroup="21" ma:internalName="Behandelaa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dexed="true"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nillable="true"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indexed="true"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494 Tewerkstellingspremie 50-plussers - stavaza</Titel_x0020_vraag>
    <Vraagnummer xmlns="7a2e3783-fe9a-4a2f-bbf4-debb4ac58a5c">494</Vraagnummer>
    <DatumVraag xmlns="7a2e3783-fe9a-4a2f-bbf4-debb4ac58a5c">2014-03-02T23:00:00+00:00</DatumVraag>
    <DocumentSetDescription xmlns="http://schemas.microsoft.com/sharepoint/v3" xsi:nil="true"/>
    <Antwoord_x0020_vereist xmlns="7a2e3783-fe9a-4a2f-bbf4-debb4ac58a5c">2014-03-20T23:00:00+00:00</Antwoord_x0020_vereist>
    <Onderwerp_x0020_vraag xmlns="7a2e3783-fe9a-4a2f-bbf4-debb4ac58a5c">Tewerkstellingspremie 50-plussers - stavaza</Onderwerp_x0020_vraag>
    <TaxCatchAll xmlns="7a2e3783-fe9a-4a2f-bbf4-debb4ac58a5c"/>
    <Antwoordnummer xmlns="7a2e3783-fe9a-4a2f-bbf4-debb4ac58a5c">494</Antwoordnummer>
    <Extra_x0020_Behandelaars xmlns="7a2e3783-fe9a-4a2f-bbf4-debb4ac58a5c">
      <UserInfo>
        <DisplayName/>
        <AccountId xsi:nil="true"/>
        <AccountType/>
      </UserInfo>
    </Extra_x0020_Behandelaars>
    <Parlementair xmlns="7a2e3783-fe9a-4a2f-bbf4-debb4ac58a5c">koen van den heuvel</Parlementair>
    <Doorloopstatus xmlns="7a2e3783-fe9a-4a2f-bbf4-debb4ac58a5c">In behandeling</Doorloopstatus>
    <Behandelaar xmlns="7a2e3783-fe9a-4a2f-bbf4-debb4ac58a5c">
      <UserInfo>
        <DisplayName>De Lathouwer, Lieve</DisplayName>
        <AccountId>109</AccountId>
        <AccountType/>
      </UserInfo>
    </Behandelaar>
    <Vraag_x0020_beantwoord xmlns="7a2e3783-fe9a-4a2f-bbf4-debb4ac58a5c" xsi:nil="true"/>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Diversiteit &amp; Duurzaam Organisatiebeleid</PVTeam>
    <Historiek xmlns="7a2e3783-fe9a-4a2f-bbf4-debb4ac58a5c" xsi:nil="true"/>
    <MinisterAlleDomeinen xmlns="7a2e3783-fe9a-4a2f-bbf4-debb4ac58a5c">financiën, begroting, werk, ruimtelijke ordening en sport</MinisterAlleDomeinen>
    <DocSetId xmlns="$ListId:ParlementaireVragen;">327</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alue>1</Value>
    </ExterneAgentschappen>
    <Vraagverstuurd xmlns="0432e282-c115-404d-9267-bbe15fcac7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95554-8275-411F-95F2-3420BA7B9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5B2EB-515F-493C-9EAA-37703EC02A07}">
  <ds:schemaRefs>
    <ds:schemaRef ds:uri="http://schemas.microsoft.com/office/2006/customDocumentInformationPanel"/>
  </ds:schemaRefs>
</ds:datastoreItem>
</file>

<file path=customXml/itemProps3.xml><?xml version="1.0" encoding="utf-8"?>
<ds:datastoreItem xmlns:ds="http://schemas.openxmlformats.org/officeDocument/2006/customXml" ds:itemID="{74298DB8-679A-49E4-AA34-B450138B57AB}">
  <ds:schemaRefs>
    <ds:schemaRef ds:uri="http://www.w3.org/XML/1998/namespace"/>
    <ds:schemaRef ds:uri="http://purl.org/dc/terms/"/>
    <ds:schemaRef ds:uri="0432e282-c115-404d-9267-bbe15fcac794"/>
    <ds:schemaRef ds:uri="http://schemas.microsoft.com/office/2006/documentManagement/types"/>
    <ds:schemaRef ds:uri="http://schemas.microsoft.com/office/infopath/2007/PartnerControls"/>
    <ds:schemaRef ds:uri="http://purl.org/dc/dcmitype/"/>
    <ds:schemaRef ds:uri="7a2e3783-fe9a-4a2f-bbf4-debb4ac58a5c"/>
    <ds:schemaRef ds:uri="http://schemas.openxmlformats.org/package/2006/metadata/core-properties"/>
    <ds:schemaRef ds:uri="ec82e040-88e9-4975-bc13-a42fab7bb9ce"/>
    <ds:schemaRef ds:uri="$ListId:ParlementaireVragen;"/>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5.xml><?xml version="1.0" encoding="utf-8"?>
<ds:datastoreItem xmlns:ds="http://schemas.openxmlformats.org/officeDocument/2006/customXml" ds:itemID="{54D09133-76C8-4299-B9FD-B85F4D0C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965</Words>
  <Characters>5282</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Tewerkstellingspremie 50plus</vt:lpstr>
      <vt:lpstr>Pact 2020 Werkzaamheidsgraad</vt:lpstr>
    </vt:vector>
  </TitlesOfParts>
  <Company>MVG</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Tewerkstellingspremie 50plus</dc:title>
  <dc:creator>techne</dc:creator>
  <cp:lastModifiedBy>Sandra Quaethoven</cp:lastModifiedBy>
  <cp:revision>3</cp:revision>
  <cp:lastPrinted>1900-12-31T23:00:00Z</cp:lastPrinted>
  <dcterms:created xsi:type="dcterms:W3CDTF">2014-04-04T14:32:00Z</dcterms:created>
  <dcterms:modified xsi:type="dcterms:W3CDTF">2014-04-04T14:36:00Z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895c23c4-8071-4fc7-adce-9a8c6bd67593</vt:lpwstr>
  </property>
  <property fmtid="{D5CDD505-2E9C-101B-9397-08002B2CF9AE}" pid="7" name="WorkflowCreationPath">
    <vt:lpwstr>1cc3ab1c-df5a-479a-b25b-58269b8aaa6a;</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y fmtid="{D5CDD505-2E9C-101B-9397-08002B2CF9AE}" pid="12" name="PVOrigID">
    <vt:lpwstr/>
  </property>
</Properties>
</file>