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5B" w:rsidRPr="00B6555D" w:rsidRDefault="00DE405B" w:rsidP="00D61A12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B6555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B6555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DE405B" w:rsidRPr="00B6555D" w:rsidRDefault="00DE405B" w:rsidP="00DE405B">
      <w:pPr>
        <w:jc w:val="both"/>
        <w:rPr>
          <w:smallCaps/>
          <w:sz w:val="22"/>
          <w:szCs w:val="22"/>
          <w:lang w:val="nl-BE"/>
        </w:rPr>
      </w:pPr>
      <w:r w:rsidRPr="00B6555D">
        <w:rPr>
          <w:smallCaps/>
          <w:sz w:val="22"/>
          <w:szCs w:val="22"/>
          <w:lang w:val="nl-BE"/>
        </w:rPr>
        <w:t>minister-president van de vlaamse regering, vlaams minister van economie, buitenlands beleid, landbouw en plattelandsbeleid</w:t>
      </w:r>
    </w:p>
    <w:p w:rsidR="00AD549A" w:rsidRPr="00B6555D" w:rsidRDefault="00AD549A" w:rsidP="00AD549A">
      <w:pPr>
        <w:pStyle w:val="StandaardSV"/>
        <w:pBdr>
          <w:bottom w:val="single" w:sz="4" w:space="1" w:color="auto"/>
        </w:pBdr>
        <w:rPr>
          <w:lang w:val="nl-BE"/>
        </w:rPr>
      </w:pPr>
    </w:p>
    <w:p w:rsidR="00AD549A" w:rsidRPr="00B6555D" w:rsidRDefault="00AD549A" w:rsidP="00AD549A">
      <w:pPr>
        <w:jc w:val="both"/>
        <w:rPr>
          <w:sz w:val="22"/>
        </w:rPr>
      </w:pPr>
    </w:p>
    <w:p w:rsidR="00B6555D" w:rsidRPr="00B6555D" w:rsidRDefault="00B6555D" w:rsidP="00B6555D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B6555D"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</w:p>
    <w:p w:rsidR="00AD549A" w:rsidRPr="00B6555D" w:rsidRDefault="002F6819" w:rsidP="00B6555D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B6555D">
        <w:rPr>
          <w:sz w:val="22"/>
        </w:rPr>
        <w:t>p v</w:t>
      </w:r>
      <w:r w:rsidR="00766C70" w:rsidRPr="00B6555D">
        <w:rPr>
          <w:sz w:val="22"/>
        </w:rPr>
        <w:t xml:space="preserve">raag nr. </w:t>
      </w:r>
      <w:r w:rsidR="00D757AD" w:rsidRPr="00B6555D">
        <w:rPr>
          <w:sz w:val="22"/>
        </w:rPr>
        <w:t>391</w:t>
      </w:r>
      <w:r w:rsidR="00B6555D" w:rsidRPr="00B6555D">
        <w:rPr>
          <w:sz w:val="22"/>
        </w:rPr>
        <w:t xml:space="preserve"> </w:t>
      </w:r>
      <w:r w:rsidR="00766C70" w:rsidRPr="00B6555D">
        <w:rPr>
          <w:sz w:val="22"/>
        </w:rPr>
        <w:t xml:space="preserve">van </w:t>
      </w:r>
      <w:r w:rsidR="00D757AD" w:rsidRPr="00B6555D">
        <w:rPr>
          <w:sz w:val="22"/>
        </w:rPr>
        <w:t>27 februari 2014</w:t>
      </w:r>
    </w:p>
    <w:p w:rsidR="00AD549A" w:rsidRPr="00B6555D" w:rsidRDefault="00AD549A" w:rsidP="00AD549A">
      <w:pPr>
        <w:jc w:val="both"/>
        <w:rPr>
          <w:b/>
          <w:sz w:val="22"/>
        </w:rPr>
      </w:pPr>
      <w:r w:rsidRPr="00B6555D">
        <w:rPr>
          <w:sz w:val="22"/>
        </w:rPr>
        <w:t xml:space="preserve">van </w:t>
      </w:r>
      <w:r w:rsidR="00D757AD" w:rsidRPr="00B6555D">
        <w:rPr>
          <w:b/>
          <w:smallCaps/>
          <w:sz w:val="22"/>
        </w:rPr>
        <w:t xml:space="preserve">dirk </w:t>
      </w:r>
      <w:proofErr w:type="spellStart"/>
      <w:r w:rsidR="00D757AD" w:rsidRPr="00B6555D">
        <w:rPr>
          <w:b/>
          <w:smallCaps/>
          <w:sz w:val="22"/>
        </w:rPr>
        <w:t>peeters</w:t>
      </w:r>
      <w:proofErr w:type="spellEnd"/>
    </w:p>
    <w:p w:rsidR="00AD549A" w:rsidRPr="00B6555D" w:rsidRDefault="00AD549A" w:rsidP="00AD549A">
      <w:pPr>
        <w:pBdr>
          <w:bottom w:val="single" w:sz="4" w:space="1" w:color="auto"/>
        </w:pBdr>
        <w:jc w:val="both"/>
        <w:rPr>
          <w:sz w:val="22"/>
        </w:rPr>
      </w:pPr>
    </w:p>
    <w:p w:rsidR="00D757AD" w:rsidRPr="00B6555D" w:rsidRDefault="00D757AD" w:rsidP="00D757AD">
      <w:pPr>
        <w:pStyle w:val="StandaardSV"/>
      </w:pPr>
    </w:p>
    <w:p w:rsidR="000A594F" w:rsidRPr="00B6555D" w:rsidRDefault="00835408" w:rsidP="00B6555D">
      <w:pPr>
        <w:pStyle w:val="StandaardSV"/>
        <w:numPr>
          <w:ilvl w:val="0"/>
          <w:numId w:val="40"/>
        </w:numPr>
        <w:ind w:left="360"/>
      </w:pPr>
      <w:r w:rsidRPr="00B6555D">
        <w:t>Op 20 december 2013 heeft d</w:t>
      </w:r>
      <w:r w:rsidR="00222936" w:rsidRPr="00B6555D">
        <w:t xml:space="preserve">e Vlaamse regering </w:t>
      </w:r>
      <w:r w:rsidR="00F05668" w:rsidRPr="00B6555D">
        <w:t>de</w:t>
      </w:r>
      <w:r w:rsidR="00222936" w:rsidRPr="00B6555D">
        <w:t xml:space="preserve"> beleidslijnen van de </w:t>
      </w:r>
      <w:r w:rsidRPr="00B6555D">
        <w:t>concept</w:t>
      </w:r>
      <w:r w:rsidR="00222936" w:rsidRPr="00B6555D">
        <w:t xml:space="preserve">nota “Vlaamse Implementatie van de GLB 2020-Hervorming voor het onderdeel directe steun” goedgekeurd. </w:t>
      </w:r>
      <w:r w:rsidRPr="00B6555D">
        <w:t>D</w:t>
      </w:r>
      <w:r w:rsidR="00222936" w:rsidRPr="00B6555D">
        <w:t xml:space="preserve">e beslissing om 10% van de Vlaamse budgettaire enveloppe te besteden </w:t>
      </w:r>
      <w:r w:rsidR="007F6372" w:rsidRPr="00B6555D">
        <w:t xml:space="preserve">aan </w:t>
      </w:r>
      <w:r w:rsidR="00222936" w:rsidRPr="00B6555D">
        <w:t xml:space="preserve">een steunregeling voor het aanhouden van zoogkoeien </w:t>
      </w:r>
      <w:r w:rsidRPr="00B6555D">
        <w:t xml:space="preserve">maakt daarvan </w:t>
      </w:r>
      <w:r w:rsidR="00DB01DB" w:rsidRPr="00B6555D">
        <w:t xml:space="preserve">integraal </w:t>
      </w:r>
      <w:r w:rsidR="00222936" w:rsidRPr="00B6555D">
        <w:t xml:space="preserve">deel uit. </w:t>
      </w:r>
      <w:r w:rsidR="00F05668" w:rsidRPr="00B6555D">
        <w:t>De</w:t>
      </w:r>
      <w:r w:rsidR="00222936" w:rsidRPr="00B6555D">
        <w:t xml:space="preserve"> zoogkoeienpremie </w:t>
      </w:r>
      <w:r w:rsidR="00F05668" w:rsidRPr="00B6555D">
        <w:t xml:space="preserve">die </w:t>
      </w:r>
      <w:r w:rsidR="0064094C" w:rsidRPr="00B6555D">
        <w:t>in</w:t>
      </w:r>
      <w:r w:rsidR="00F05668" w:rsidRPr="00B6555D">
        <w:t xml:space="preserve"> to</w:t>
      </w:r>
      <w:r w:rsidR="00F05668" w:rsidRPr="00B6555D">
        <w:t>e</w:t>
      </w:r>
      <w:r w:rsidR="00F05668" w:rsidRPr="00B6555D">
        <w:t>passing van verordening (EU) 73/200</w:t>
      </w:r>
      <w:r w:rsidR="0064094C" w:rsidRPr="00B6555D">
        <w:t>9</w:t>
      </w:r>
      <w:r w:rsidR="00F05668" w:rsidRPr="00B6555D">
        <w:t xml:space="preserve"> </w:t>
      </w:r>
      <w:r w:rsidR="0064094C" w:rsidRPr="00B6555D">
        <w:t xml:space="preserve">tot heden </w:t>
      </w:r>
      <w:r w:rsidR="00F05668" w:rsidRPr="00B6555D">
        <w:t xml:space="preserve">in Vlaanderen werd </w:t>
      </w:r>
      <w:r w:rsidR="0064094C" w:rsidRPr="00B6555D">
        <w:t>toegekend</w:t>
      </w:r>
      <w:r w:rsidR="00222936" w:rsidRPr="00B6555D">
        <w:t xml:space="preserve"> </w:t>
      </w:r>
      <w:r w:rsidR="0064094C" w:rsidRPr="00B6555D">
        <w:t>stopt</w:t>
      </w:r>
      <w:r w:rsidR="00222936" w:rsidRPr="00B6555D">
        <w:t xml:space="preserve"> echter </w:t>
      </w:r>
      <w:r w:rsidR="007F6372" w:rsidRPr="00B6555D">
        <w:t>def</w:t>
      </w:r>
      <w:r w:rsidR="007F6372" w:rsidRPr="00B6555D">
        <w:t>i</w:t>
      </w:r>
      <w:r w:rsidR="007F6372" w:rsidRPr="00B6555D">
        <w:t>nitief</w:t>
      </w:r>
      <w:r w:rsidR="00222936" w:rsidRPr="00B6555D">
        <w:t xml:space="preserve">, omdat die regelgeving </w:t>
      </w:r>
      <w:r w:rsidR="0064094C" w:rsidRPr="00B6555D">
        <w:t xml:space="preserve">na </w:t>
      </w:r>
      <w:r w:rsidR="00222936" w:rsidRPr="00B6555D">
        <w:t>2014</w:t>
      </w:r>
      <w:r w:rsidR="0064094C" w:rsidRPr="00B6555D">
        <w:t xml:space="preserve"> ophoudt te bestaan</w:t>
      </w:r>
      <w:r w:rsidR="00222936" w:rsidRPr="00B6555D">
        <w:t xml:space="preserve">. Het continueren ervan </w:t>
      </w:r>
      <w:r w:rsidR="009738A5" w:rsidRPr="00B6555D">
        <w:t>onder de optie van gekoppelde steun vanaf 2015</w:t>
      </w:r>
      <w:r w:rsidR="000A594F" w:rsidRPr="00B6555D">
        <w:t xml:space="preserve"> </w:t>
      </w:r>
      <w:r w:rsidR="00222936" w:rsidRPr="00B6555D">
        <w:t xml:space="preserve">botst op </w:t>
      </w:r>
      <w:r w:rsidR="000A594F" w:rsidRPr="00B6555D">
        <w:t>bezwaren</w:t>
      </w:r>
      <w:r w:rsidR="00222936" w:rsidRPr="00B6555D">
        <w:t xml:space="preserve"> van de Europese </w:t>
      </w:r>
      <w:r w:rsidR="007F6372" w:rsidRPr="00B6555D">
        <w:t>C</w:t>
      </w:r>
      <w:r w:rsidR="00222936" w:rsidRPr="00B6555D">
        <w:t>ommissie</w:t>
      </w:r>
      <w:r w:rsidR="000A594F" w:rsidRPr="00B6555D">
        <w:t>.</w:t>
      </w:r>
      <w:r w:rsidR="00B6555D" w:rsidRPr="00B6555D">
        <w:t xml:space="preserve"> </w:t>
      </w:r>
      <w:r w:rsidRPr="00B6555D">
        <w:t>Aang</w:t>
      </w:r>
      <w:r w:rsidR="009738A5" w:rsidRPr="00B6555D">
        <w:t>ezien d</w:t>
      </w:r>
      <w:r w:rsidR="000A594F" w:rsidRPr="00B6555D">
        <w:t xml:space="preserve">e besprekingen over de </w:t>
      </w:r>
      <w:r w:rsidR="007F6372" w:rsidRPr="00B6555D">
        <w:t xml:space="preserve">toepassing </w:t>
      </w:r>
      <w:r w:rsidR="000A594F" w:rsidRPr="00B6555D">
        <w:t xml:space="preserve">van de </w:t>
      </w:r>
      <w:r w:rsidR="009738A5" w:rsidRPr="00B6555D">
        <w:t>toekomstige</w:t>
      </w:r>
      <w:r w:rsidR="000A594F" w:rsidRPr="00B6555D">
        <w:t xml:space="preserve"> </w:t>
      </w:r>
      <w:r w:rsidRPr="00B6555D">
        <w:t xml:space="preserve">gekoppelde </w:t>
      </w:r>
      <w:r w:rsidR="000A594F" w:rsidRPr="00B6555D">
        <w:t>steun</w:t>
      </w:r>
      <w:r w:rsidR="009738A5" w:rsidRPr="00B6555D">
        <w:t>systemen</w:t>
      </w:r>
      <w:r w:rsidR="000A594F" w:rsidRPr="00B6555D">
        <w:t xml:space="preserve"> nog</w:t>
      </w:r>
      <w:r w:rsidR="009738A5" w:rsidRPr="00B6555D">
        <w:t xml:space="preserve"> lopen, kan ik momenteel weinig relevants zeggen over de </w:t>
      </w:r>
      <w:r w:rsidR="00364B31" w:rsidRPr="00B6555D">
        <w:t>concrete</w:t>
      </w:r>
      <w:r w:rsidR="00DE1F79" w:rsidRPr="00B6555D">
        <w:t xml:space="preserve"> toekomstige</w:t>
      </w:r>
      <w:r w:rsidR="00364B31" w:rsidRPr="00B6555D">
        <w:t xml:space="preserve"> </w:t>
      </w:r>
      <w:r w:rsidR="009738A5" w:rsidRPr="00B6555D">
        <w:t>modaliteiten.</w:t>
      </w:r>
    </w:p>
    <w:p w:rsidR="00364B31" w:rsidRPr="00B6555D" w:rsidRDefault="00364B31" w:rsidP="00D757AD">
      <w:pPr>
        <w:pStyle w:val="StandaardSV"/>
      </w:pPr>
    </w:p>
    <w:p w:rsidR="009738A5" w:rsidRPr="00B6555D" w:rsidRDefault="009738A5" w:rsidP="00B6555D">
      <w:pPr>
        <w:pStyle w:val="StandaardSV"/>
        <w:numPr>
          <w:ilvl w:val="0"/>
          <w:numId w:val="40"/>
        </w:numPr>
        <w:ind w:left="360"/>
      </w:pPr>
      <w:r w:rsidRPr="00B6555D">
        <w:t xml:space="preserve">Ik wil erop wijzen dat nagenoeg alle Vlaamse landbouwers getroffen worden door </w:t>
      </w:r>
      <w:r w:rsidR="0087566D" w:rsidRPr="00B6555D">
        <w:t>de GLB</w:t>
      </w:r>
      <w:r w:rsidR="00D051FA" w:rsidRPr="00B6555D">
        <w:t>-</w:t>
      </w:r>
      <w:r w:rsidR="0087566D" w:rsidRPr="00B6555D">
        <w:t xml:space="preserve"> 2020</w:t>
      </w:r>
      <w:r w:rsidR="00D051FA" w:rsidRPr="00B6555D">
        <w:t xml:space="preserve"> h</w:t>
      </w:r>
      <w:r w:rsidRPr="00B6555D">
        <w:t xml:space="preserve">ervorming, vermits de enveloppe van Europese middelen </w:t>
      </w:r>
      <w:r w:rsidR="007F6372" w:rsidRPr="00B6555D">
        <w:t xml:space="preserve">voor directe steun, </w:t>
      </w:r>
      <w:r w:rsidR="00D051FA" w:rsidRPr="00B6555D">
        <w:t xml:space="preserve">die </w:t>
      </w:r>
      <w:r w:rsidR="0092515B" w:rsidRPr="00B6555D">
        <w:t xml:space="preserve">aan Vlaanderen </w:t>
      </w:r>
      <w:r w:rsidR="00D051FA" w:rsidRPr="00B6555D">
        <w:t>toege</w:t>
      </w:r>
      <w:r w:rsidR="007F6372" w:rsidRPr="00B6555D">
        <w:t>kend</w:t>
      </w:r>
      <w:r w:rsidR="00D051FA" w:rsidRPr="00B6555D">
        <w:t xml:space="preserve"> werd</w:t>
      </w:r>
      <w:r w:rsidR="007F6372" w:rsidRPr="00B6555D">
        <w:t>,</w:t>
      </w:r>
      <w:r w:rsidR="00D051FA" w:rsidRPr="00B6555D">
        <w:t xml:space="preserve"> </w:t>
      </w:r>
      <w:r w:rsidR="0087566D" w:rsidRPr="00B6555D">
        <w:t>voelbaar verminder</w:t>
      </w:r>
      <w:r w:rsidR="00D051FA" w:rsidRPr="00B6555D">
        <w:t>t</w:t>
      </w:r>
      <w:r w:rsidR="0087566D" w:rsidRPr="00B6555D">
        <w:t xml:space="preserve">. Uitzondering zijn </w:t>
      </w:r>
      <w:r w:rsidR="00F23FAC" w:rsidRPr="00B6555D">
        <w:t xml:space="preserve">landbouwers uit </w:t>
      </w:r>
      <w:r w:rsidR="00DE1F79" w:rsidRPr="00B6555D">
        <w:t>die</w:t>
      </w:r>
      <w:r w:rsidR="0087566D" w:rsidRPr="00B6555D">
        <w:t xml:space="preserve"> sectoren die </w:t>
      </w:r>
      <w:r w:rsidR="007F6372" w:rsidRPr="00B6555D">
        <w:t xml:space="preserve">vanaf 2015 </w:t>
      </w:r>
      <w:r w:rsidR="0087566D" w:rsidRPr="00B6555D">
        <w:t>voor het eerst in aanmerking komen voor de nieuwe beta</w:t>
      </w:r>
      <w:r w:rsidR="007F6372" w:rsidRPr="00B6555D">
        <w:t>lings</w:t>
      </w:r>
      <w:r w:rsidR="0087566D" w:rsidRPr="00B6555D">
        <w:t xml:space="preserve">rechten. </w:t>
      </w:r>
    </w:p>
    <w:p w:rsidR="00D757AD" w:rsidRPr="00B6555D" w:rsidRDefault="00D051FA" w:rsidP="00B6555D">
      <w:pPr>
        <w:pStyle w:val="StandaardSV"/>
        <w:ind w:left="360"/>
      </w:pPr>
      <w:r w:rsidRPr="00B6555D">
        <w:t xml:space="preserve">Hoeveel veehouders </w:t>
      </w:r>
      <w:r w:rsidR="00A86D58" w:rsidRPr="00B6555D">
        <w:t>-</w:t>
      </w:r>
      <w:r w:rsidRPr="00B6555D">
        <w:t xml:space="preserve">los van het </w:t>
      </w:r>
      <w:r w:rsidR="00A86D58" w:rsidRPr="00B6555D">
        <w:t xml:space="preserve">hogergenoemde- </w:t>
      </w:r>
      <w:r w:rsidRPr="00B6555D">
        <w:t xml:space="preserve"> </w:t>
      </w:r>
      <w:r w:rsidR="00A86D58" w:rsidRPr="00B6555D">
        <w:t>nadeel zullen ondervinden van de nieuwe zoogkoeienpremie</w:t>
      </w:r>
      <w:r w:rsidR="000A594F" w:rsidRPr="00B6555D">
        <w:t xml:space="preserve"> </w:t>
      </w:r>
      <w:r w:rsidR="00A86D58" w:rsidRPr="00B6555D">
        <w:t>is functie van de toekennings</w:t>
      </w:r>
      <w:r w:rsidR="000A594F" w:rsidRPr="00B6555D">
        <w:t>modaliteiten</w:t>
      </w:r>
      <w:r w:rsidR="00A86D58" w:rsidRPr="00B6555D">
        <w:t xml:space="preserve"> en hun situatie in 2015.</w:t>
      </w:r>
    </w:p>
    <w:p w:rsidR="00A86D58" w:rsidRPr="00B6555D" w:rsidRDefault="00A86D58" w:rsidP="00D757AD">
      <w:pPr>
        <w:pStyle w:val="StandaardSV"/>
      </w:pPr>
    </w:p>
    <w:p w:rsidR="00A86D58" w:rsidRPr="00B6555D" w:rsidRDefault="00A86D58" w:rsidP="00B6555D">
      <w:pPr>
        <w:pStyle w:val="StandaardSV"/>
        <w:ind w:left="360"/>
      </w:pPr>
      <w:r w:rsidRPr="00B6555D">
        <w:t>Voor een inschatting van de mogelijke gevolgen wil ik verwijzen naar de uitgebreide studie “Wat met de zoogkoeienpremie na 2013” van de Afdeling Monitoring en Studie van het departement</w:t>
      </w:r>
      <w:r w:rsidR="00F23FAC" w:rsidRPr="00B6555D">
        <w:t xml:space="preserve"> die op de website kan geraadpleegd worden</w:t>
      </w:r>
      <w:r w:rsidR="00BC2755" w:rsidRPr="00B6555D">
        <w:t>:</w:t>
      </w:r>
      <w:r w:rsidR="00DC3A11" w:rsidRPr="00B6555D">
        <w:t xml:space="preserve"> </w:t>
      </w:r>
      <w:hyperlink r:id="rId8" w:history="1">
        <w:r w:rsidR="00DC3A11" w:rsidRPr="00B6555D">
          <w:rPr>
            <w:rStyle w:val="Hyperlink"/>
            <w:color w:val="auto"/>
          </w:rPr>
          <w:t>http://lv.vlaanderen.be/nlapps/docs/default.asp?id=2905</w:t>
        </w:r>
      </w:hyperlink>
    </w:p>
    <w:p w:rsidR="00A86D58" w:rsidRPr="00B6555D" w:rsidRDefault="00A86D58" w:rsidP="00D757AD">
      <w:pPr>
        <w:pStyle w:val="StandaardSV"/>
      </w:pPr>
    </w:p>
    <w:p w:rsidR="00AB0FFA" w:rsidRPr="00B6555D" w:rsidRDefault="00AB0FFA" w:rsidP="00B6555D">
      <w:pPr>
        <w:pStyle w:val="StandaardSV"/>
        <w:numPr>
          <w:ilvl w:val="0"/>
          <w:numId w:val="40"/>
        </w:numPr>
        <w:ind w:left="360"/>
      </w:pPr>
      <w:r w:rsidRPr="00B6555D">
        <w:t xml:space="preserve">De Vlaamse </w:t>
      </w:r>
      <w:proofErr w:type="spellStart"/>
      <w:r w:rsidRPr="00B6555D">
        <w:t>zoogkoeienhouderij</w:t>
      </w:r>
      <w:proofErr w:type="spellEnd"/>
      <w:r w:rsidRPr="00B6555D">
        <w:t xml:space="preserve"> is uitgesproken gekenmerkt door zijn familiaal  karakter</w:t>
      </w:r>
      <w:r w:rsidR="0092515B" w:rsidRPr="00B6555D">
        <w:t>,</w:t>
      </w:r>
      <w:r w:rsidRPr="00B6555D">
        <w:t xml:space="preserve"> met voor het grootste deel gemengde bedrijven. Dat kan en zal niet anders zijn onder de nieuwe steu</w:t>
      </w:r>
      <w:r w:rsidRPr="00B6555D">
        <w:t>n</w:t>
      </w:r>
      <w:r w:rsidRPr="00B6555D">
        <w:t>regeling.</w:t>
      </w:r>
    </w:p>
    <w:p w:rsidR="00AB0FFA" w:rsidRPr="00B6555D" w:rsidRDefault="00AB0FFA" w:rsidP="00B6555D">
      <w:pPr>
        <w:pStyle w:val="StandaardSV"/>
        <w:ind w:left="360"/>
      </w:pPr>
      <w:r w:rsidRPr="00B6555D">
        <w:t xml:space="preserve">Maar </w:t>
      </w:r>
      <w:r w:rsidR="00F23FAC" w:rsidRPr="00B6555D">
        <w:t xml:space="preserve">het </w:t>
      </w:r>
      <w:r w:rsidRPr="00B6555D">
        <w:t xml:space="preserve">doel van de nieuwe gekoppelde steun is wel deze specifieke </w:t>
      </w:r>
      <w:r w:rsidR="00962DC0" w:rsidRPr="00B6555D">
        <w:t>(rundvlees-)</w:t>
      </w:r>
      <w:r w:rsidRPr="00B6555D">
        <w:t xml:space="preserve">sector </w:t>
      </w:r>
      <w:r w:rsidR="00D86FB2" w:rsidRPr="00B6555D">
        <w:t>in de to</w:t>
      </w:r>
      <w:r w:rsidR="00D86FB2" w:rsidRPr="00B6555D">
        <w:t>e</w:t>
      </w:r>
      <w:r w:rsidR="00D86FB2" w:rsidRPr="00B6555D">
        <w:t xml:space="preserve">komst te kunnen handhaven. </w:t>
      </w:r>
      <w:r w:rsidR="0074673C" w:rsidRPr="00B6555D">
        <w:t xml:space="preserve">Om dat te kunnen bereiken </w:t>
      </w:r>
      <w:r w:rsidR="00D86FB2" w:rsidRPr="00B6555D">
        <w:t xml:space="preserve">moeten wij </w:t>
      </w:r>
      <w:r w:rsidR="00F23FAC" w:rsidRPr="00B6555D">
        <w:t xml:space="preserve">ook </w:t>
      </w:r>
      <w:r w:rsidR="00D86FB2" w:rsidRPr="00B6555D">
        <w:t>inzetten op meer profe</w:t>
      </w:r>
      <w:r w:rsidR="00D86FB2" w:rsidRPr="00B6555D">
        <w:t>s</w:t>
      </w:r>
      <w:r w:rsidR="00D86FB2" w:rsidRPr="00B6555D">
        <w:t>sionalisering en een vlottere generatiewissel.</w:t>
      </w:r>
    </w:p>
    <w:p w:rsidR="00D757AD" w:rsidRPr="00B6555D" w:rsidRDefault="00D757AD" w:rsidP="00D757AD">
      <w:pPr>
        <w:pStyle w:val="StandaardSV"/>
      </w:pPr>
    </w:p>
    <w:p w:rsidR="00D86FB2" w:rsidRPr="00B6555D" w:rsidRDefault="00D86FB2" w:rsidP="00B6555D">
      <w:pPr>
        <w:pStyle w:val="StandaardSV"/>
        <w:numPr>
          <w:ilvl w:val="0"/>
          <w:numId w:val="40"/>
        </w:numPr>
        <w:ind w:left="360"/>
      </w:pPr>
      <w:r w:rsidRPr="00B6555D">
        <w:t xml:space="preserve">Er wordt juist wél voor een gekoppelde premie voor zoogkoeien gekozen. </w:t>
      </w:r>
    </w:p>
    <w:p w:rsidR="00D757AD" w:rsidRPr="00B6555D" w:rsidRDefault="00D757AD" w:rsidP="00D757AD">
      <w:pPr>
        <w:pStyle w:val="StandaardSV"/>
      </w:pPr>
    </w:p>
    <w:p w:rsidR="00962DC0" w:rsidRPr="00B6555D" w:rsidRDefault="004F7AB7" w:rsidP="00B6555D">
      <w:pPr>
        <w:pStyle w:val="StandaardSV"/>
        <w:ind w:left="360"/>
      </w:pPr>
      <w:r w:rsidRPr="00B6555D">
        <w:t xml:space="preserve">Ik wil </w:t>
      </w:r>
      <w:r w:rsidR="0092515B" w:rsidRPr="00B6555D">
        <w:t>eraan herinneren</w:t>
      </w:r>
      <w:r w:rsidRPr="00B6555D">
        <w:t xml:space="preserve"> dat d</w:t>
      </w:r>
      <w:r w:rsidR="00D86FB2" w:rsidRPr="00B6555D">
        <w:t>e algemene beleidslijn van de Europese Commissie bij de GLB-hervorming</w:t>
      </w:r>
      <w:r w:rsidR="0074673C" w:rsidRPr="00B6555D">
        <w:t>,</w:t>
      </w:r>
      <w:r w:rsidR="00D86FB2" w:rsidRPr="00B6555D">
        <w:t xml:space="preserve"> </w:t>
      </w:r>
      <w:r w:rsidRPr="00B6555D">
        <w:t>hoe dan ook</w:t>
      </w:r>
      <w:r w:rsidR="0074673C" w:rsidRPr="00B6555D">
        <w:t>,</w:t>
      </w:r>
      <w:r w:rsidRPr="00B6555D">
        <w:t xml:space="preserve"> het verlaten </w:t>
      </w:r>
      <w:r w:rsidR="0092515B" w:rsidRPr="00B6555D">
        <w:t xml:space="preserve">was </w:t>
      </w:r>
      <w:r w:rsidRPr="00B6555D">
        <w:t xml:space="preserve">van de historische </w:t>
      </w:r>
      <w:r w:rsidR="0092515B" w:rsidRPr="00B6555D">
        <w:t>referenties</w:t>
      </w:r>
      <w:r w:rsidRPr="00B6555D">
        <w:t xml:space="preserve"> voor </w:t>
      </w:r>
      <w:r w:rsidR="0092515B" w:rsidRPr="00B6555D">
        <w:t xml:space="preserve">het bekomen van </w:t>
      </w:r>
      <w:r w:rsidRPr="00B6555D">
        <w:t xml:space="preserve">steun </w:t>
      </w:r>
      <w:r w:rsidR="0092515B" w:rsidRPr="00B6555D">
        <w:t>en de hoogte ervan</w:t>
      </w:r>
      <w:r w:rsidRPr="00B6555D">
        <w:t>. De convergentieregeling voor de beta</w:t>
      </w:r>
      <w:r w:rsidR="0023595E" w:rsidRPr="00B6555D">
        <w:t>lings</w:t>
      </w:r>
      <w:r w:rsidRPr="00B6555D">
        <w:t xml:space="preserve">rechten is daar in feite maar een uitzondering op. Een premiestelsel gebaseerd op reeds vele jaren terug toegekende quota vindt </w:t>
      </w:r>
      <w:r w:rsidR="0023595E" w:rsidRPr="00B6555D">
        <w:t xml:space="preserve">de Commissie </w:t>
      </w:r>
      <w:r w:rsidRPr="00B6555D">
        <w:t xml:space="preserve">dan ook niet compatibel met dat principe. </w:t>
      </w:r>
    </w:p>
    <w:p w:rsidR="00D86FB2" w:rsidRPr="00B6555D" w:rsidRDefault="00962DC0" w:rsidP="00B6555D">
      <w:pPr>
        <w:pStyle w:val="StandaardSV"/>
        <w:ind w:left="360"/>
      </w:pPr>
      <w:r w:rsidRPr="00B6555D">
        <w:t xml:space="preserve">De toekenning van de </w:t>
      </w:r>
      <w:r w:rsidR="004F7AB7" w:rsidRPr="00B6555D">
        <w:t xml:space="preserve">nieuwe </w:t>
      </w:r>
      <w:r w:rsidRPr="00B6555D">
        <w:t>(</w:t>
      </w:r>
      <w:r w:rsidR="004F7AB7" w:rsidRPr="00B6555D">
        <w:t>gekoppelde</w:t>
      </w:r>
      <w:r w:rsidRPr="00B6555D">
        <w:t>)</w:t>
      </w:r>
      <w:r w:rsidR="004F7AB7" w:rsidRPr="00B6555D">
        <w:t xml:space="preserve"> premie moet </w:t>
      </w:r>
      <w:r w:rsidRPr="00B6555D">
        <w:t>zijn verantwoording vinden in de doe</w:t>
      </w:r>
      <w:r w:rsidRPr="00B6555D">
        <w:t>l</w:t>
      </w:r>
      <w:r w:rsidRPr="00B6555D">
        <w:t xml:space="preserve">stelling vermeld onder punt 3 en moet </w:t>
      </w:r>
      <w:r w:rsidR="004F7AB7" w:rsidRPr="00B6555D">
        <w:t>objectieve criteria</w:t>
      </w:r>
      <w:r w:rsidRPr="00B6555D">
        <w:t xml:space="preserve"> hanteren.</w:t>
      </w:r>
      <w:r w:rsidR="004F7AB7" w:rsidRPr="00B6555D">
        <w:t xml:space="preserve"> </w:t>
      </w:r>
    </w:p>
    <w:p w:rsidR="00D757AD" w:rsidRPr="00B6555D" w:rsidRDefault="00D757AD" w:rsidP="00D757AD">
      <w:pPr>
        <w:pStyle w:val="StandaardSV"/>
      </w:pPr>
    </w:p>
    <w:p w:rsidR="00846D39" w:rsidRPr="00B6555D" w:rsidRDefault="00962DC0" w:rsidP="00B6555D">
      <w:pPr>
        <w:pStyle w:val="StandaardSV"/>
        <w:numPr>
          <w:ilvl w:val="0"/>
          <w:numId w:val="40"/>
        </w:numPr>
        <w:ind w:left="360"/>
        <w:rPr>
          <w:i/>
        </w:rPr>
      </w:pPr>
      <w:r w:rsidRPr="00B6555D">
        <w:t xml:space="preserve">Zowel </w:t>
      </w:r>
      <w:bookmarkStart w:id="0" w:name="_GoBack"/>
      <w:bookmarkEnd w:id="0"/>
      <w:r w:rsidRPr="00B6555D">
        <w:t xml:space="preserve">via informeel overleg als via formele weg pogen wij </w:t>
      </w:r>
      <w:r w:rsidR="00B82193" w:rsidRPr="00B6555D">
        <w:t xml:space="preserve">nog steeds </w:t>
      </w:r>
      <w:r w:rsidRPr="00B6555D">
        <w:t xml:space="preserve">maximale duidelijkheid vanwege de Europese Commissie te bekomen. </w:t>
      </w:r>
      <w:r w:rsidR="00B82193" w:rsidRPr="00B6555D">
        <w:t>Wat de reglementaire procedure betreft geldt als o</w:t>
      </w:r>
      <w:r w:rsidR="00B82193" w:rsidRPr="00B6555D">
        <w:t>f</w:t>
      </w:r>
      <w:r w:rsidR="00B82193" w:rsidRPr="00B6555D">
        <w:t>ficiële kennisgeving van de lidstaat de notificatie tegen uiterlijk 1 augustus 2014</w:t>
      </w:r>
      <w:r w:rsidR="00606E24" w:rsidRPr="00B6555D">
        <w:t xml:space="preserve">. De Commissie heeft daarna 4 maanden de tijd voor de beoordeling ervan. </w:t>
      </w:r>
    </w:p>
    <w:sectPr w:rsidR="00846D39" w:rsidRPr="00B6555D" w:rsidSect="00E32639">
      <w:pgSz w:w="11906" w:h="16838"/>
      <w:pgMar w:top="851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F4" w:rsidRDefault="003232F4">
      <w:r>
        <w:separator/>
      </w:r>
    </w:p>
  </w:endnote>
  <w:endnote w:type="continuationSeparator" w:id="0">
    <w:p w:rsidR="003232F4" w:rsidRDefault="0032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F4" w:rsidRDefault="003232F4">
      <w:r>
        <w:separator/>
      </w:r>
    </w:p>
  </w:footnote>
  <w:footnote w:type="continuationSeparator" w:id="0">
    <w:p w:rsidR="003232F4" w:rsidRDefault="0032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B227A0"/>
    <w:multiLevelType w:val="hybridMultilevel"/>
    <w:tmpl w:val="C2FAA9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1A7424"/>
    <w:multiLevelType w:val="hybridMultilevel"/>
    <w:tmpl w:val="B14C40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0F3A"/>
    <w:multiLevelType w:val="hybridMultilevel"/>
    <w:tmpl w:val="03FEA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F5514"/>
    <w:multiLevelType w:val="hybridMultilevel"/>
    <w:tmpl w:val="744279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3751A91"/>
    <w:multiLevelType w:val="hybridMultilevel"/>
    <w:tmpl w:val="C80E4C52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CFC"/>
    <w:multiLevelType w:val="hybridMultilevel"/>
    <w:tmpl w:val="E3D29FCC"/>
    <w:lvl w:ilvl="0" w:tplc="B434DF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25C8313C"/>
    <w:multiLevelType w:val="hybridMultilevel"/>
    <w:tmpl w:val="4CD290E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D65A5"/>
    <w:multiLevelType w:val="hybridMultilevel"/>
    <w:tmpl w:val="A446C4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1F0393"/>
    <w:multiLevelType w:val="hybridMultilevel"/>
    <w:tmpl w:val="B3E019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823EB"/>
    <w:multiLevelType w:val="hybridMultilevel"/>
    <w:tmpl w:val="2BD01BDA"/>
    <w:lvl w:ilvl="0" w:tplc="090A468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F95A02"/>
    <w:multiLevelType w:val="hybridMultilevel"/>
    <w:tmpl w:val="41B8B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772C61"/>
    <w:multiLevelType w:val="hybridMultilevel"/>
    <w:tmpl w:val="D13208E2"/>
    <w:lvl w:ilvl="0" w:tplc="4810FF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65110"/>
    <w:multiLevelType w:val="hybridMultilevel"/>
    <w:tmpl w:val="FDB80C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F61139"/>
    <w:multiLevelType w:val="hybridMultilevel"/>
    <w:tmpl w:val="987C3D4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FF6CA2"/>
    <w:multiLevelType w:val="hybridMultilevel"/>
    <w:tmpl w:val="74880E0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885D94"/>
    <w:multiLevelType w:val="hybridMultilevel"/>
    <w:tmpl w:val="5AD644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3021BE"/>
    <w:multiLevelType w:val="hybridMultilevel"/>
    <w:tmpl w:val="7C1493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D62EEF"/>
    <w:multiLevelType w:val="hybridMultilevel"/>
    <w:tmpl w:val="96301D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82D3C3B"/>
    <w:multiLevelType w:val="hybridMultilevel"/>
    <w:tmpl w:val="92D0AA9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71E37"/>
    <w:multiLevelType w:val="hybridMultilevel"/>
    <w:tmpl w:val="A6EC3B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B7B41"/>
    <w:multiLevelType w:val="hybridMultilevel"/>
    <w:tmpl w:val="01CE7EC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E21B8"/>
    <w:multiLevelType w:val="hybridMultilevel"/>
    <w:tmpl w:val="9B020E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F613E"/>
    <w:multiLevelType w:val="hybridMultilevel"/>
    <w:tmpl w:val="CBC839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6446E"/>
    <w:multiLevelType w:val="hybridMultilevel"/>
    <w:tmpl w:val="AE30FA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55610A4"/>
    <w:multiLevelType w:val="hybridMultilevel"/>
    <w:tmpl w:val="B22827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4547F0"/>
    <w:multiLevelType w:val="hybridMultilevel"/>
    <w:tmpl w:val="B8F4F0F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1360FEC"/>
    <w:multiLevelType w:val="hybridMultilevel"/>
    <w:tmpl w:val="E4506E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AA919CC"/>
    <w:multiLevelType w:val="hybridMultilevel"/>
    <w:tmpl w:val="A47816E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736093"/>
    <w:multiLevelType w:val="hybridMultilevel"/>
    <w:tmpl w:val="E0DE3F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C11B3"/>
    <w:multiLevelType w:val="hybridMultilevel"/>
    <w:tmpl w:val="489298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45D3C"/>
    <w:multiLevelType w:val="hybridMultilevel"/>
    <w:tmpl w:val="0D362C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C3F0049"/>
    <w:multiLevelType w:val="hybridMultilevel"/>
    <w:tmpl w:val="9508F9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CE9033D"/>
    <w:multiLevelType w:val="hybridMultilevel"/>
    <w:tmpl w:val="F7DA1E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096E14"/>
    <w:multiLevelType w:val="hybridMultilevel"/>
    <w:tmpl w:val="3E220A0E"/>
    <w:lvl w:ilvl="0" w:tplc="D4B6C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30"/>
  </w:num>
  <w:num w:numId="5">
    <w:abstractNumId w:val="19"/>
  </w:num>
  <w:num w:numId="6">
    <w:abstractNumId w:val="5"/>
  </w:num>
  <w:num w:numId="7">
    <w:abstractNumId w:val="36"/>
  </w:num>
  <w:num w:numId="8">
    <w:abstractNumId w:val="18"/>
  </w:num>
  <w:num w:numId="9">
    <w:abstractNumId w:val="15"/>
  </w:num>
  <w:num w:numId="10">
    <w:abstractNumId w:val="3"/>
  </w:num>
  <w:num w:numId="11">
    <w:abstractNumId w:val="13"/>
  </w:num>
  <w:num w:numId="12">
    <w:abstractNumId w:val="8"/>
  </w:num>
  <w:num w:numId="13">
    <w:abstractNumId w:val="10"/>
  </w:num>
  <w:num w:numId="14">
    <w:abstractNumId w:val="22"/>
  </w:num>
  <w:num w:numId="15">
    <w:abstractNumId w:val="11"/>
  </w:num>
  <w:num w:numId="16">
    <w:abstractNumId w:val="38"/>
  </w:num>
  <w:num w:numId="17">
    <w:abstractNumId w:val="17"/>
  </w:num>
  <w:num w:numId="18">
    <w:abstractNumId w:val="9"/>
  </w:num>
  <w:num w:numId="19">
    <w:abstractNumId w:val="27"/>
  </w:num>
  <w:num w:numId="20">
    <w:abstractNumId w:val="16"/>
  </w:num>
  <w:num w:numId="21">
    <w:abstractNumId w:val="31"/>
  </w:num>
  <w:num w:numId="22">
    <w:abstractNumId w:val="37"/>
  </w:num>
  <w:num w:numId="23">
    <w:abstractNumId w:val="1"/>
  </w:num>
  <w:num w:numId="24">
    <w:abstractNumId w:val="35"/>
  </w:num>
  <w:num w:numId="25">
    <w:abstractNumId w:val="28"/>
  </w:num>
  <w:num w:numId="26">
    <w:abstractNumId w:val="21"/>
  </w:num>
  <w:num w:numId="27">
    <w:abstractNumId w:val="20"/>
  </w:num>
  <w:num w:numId="28">
    <w:abstractNumId w:val="34"/>
  </w:num>
  <w:num w:numId="29">
    <w:abstractNumId w:val="25"/>
  </w:num>
  <w:num w:numId="30">
    <w:abstractNumId w:val="4"/>
  </w:num>
  <w:num w:numId="31">
    <w:abstractNumId w:val="1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7"/>
  </w:num>
  <w:num w:numId="35">
    <w:abstractNumId w:val="29"/>
  </w:num>
  <w:num w:numId="36">
    <w:abstractNumId w:val="32"/>
  </w:num>
  <w:num w:numId="37">
    <w:abstractNumId w:val="26"/>
  </w:num>
  <w:num w:numId="38">
    <w:abstractNumId w:val="23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44"/>
    <w:rsid w:val="00010B84"/>
    <w:rsid w:val="0008597D"/>
    <w:rsid w:val="000A594F"/>
    <w:rsid w:val="000C6B7E"/>
    <w:rsid w:val="000F5480"/>
    <w:rsid w:val="00102476"/>
    <w:rsid w:val="001058E4"/>
    <w:rsid w:val="001561C9"/>
    <w:rsid w:val="0016148B"/>
    <w:rsid w:val="001755B2"/>
    <w:rsid w:val="001A4E37"/>
    <w:rsid w:val="001B1980"/>
    <w:rsid w:val="001C0B52"/>
    <w:rsid w:val="001C367A"/>
    <w:rsid w:val="001D50C6"/>
    <w:rsid w:val="001F713E"/>
    <w:rsid w:val="001F7D2A"/>
    <w:rsid w:val="00202FA9"/>
    <w:rsid w:val="00213E5C"/>
    <w:rsid w:val="00222936"/>
    <w:rsid w:val="0023595E"/>
    <w:rsid w:val="002536A1"/>
    <w:rsid w:val="002B517D"/>
    <w:rsid w:val="002B65A3"/>
    <w:rsid w:val="002F1544"/>
    <w:rsid w:val="002F6819"/>
    <w:rsid w:val="00321F10"/>
    <w:rsid w:val="0032261D"/>
    <w:rsid w:val="003232F4"/>
    <w:rsid w:val="00323AF3"/>
    <w:rsid w:val="0034616F"/>
    <w:rsid w:val="00364B31"/>
    <w:rsid w:val="003750D5"/>
    <w:rsid w:val="003862C5"/>
    <w:rsid w:val="0039205C"/>
    <w:rsid w:val="003B6A5C"/>
    <w:rsid w:val="00423F29"/>
    <w:rsid w:val="0046761C"/>
    <w:rsid w:val="0047032B"/>
    <w:rsid w:val="00472C97"/>
    <w:rsid w:val="00477EB3"/>
    <w:rsid w:val="00481D8D"/>
    <w:rsid w:val="004A56C3"/>
    <w:rsid w:val="004B1B30"/>
    <w:rsid w:val="004D21E2"/>
    <w:rsid w:val="004F3708"/>
    <w:rsid w:val="004F7AB7"/>
    <w:rsid w:val="004F7F89"/>
    <w:rsid w:val="00512E83"/>
    <w:rsid w:val="00540203"/>
    <w:rsid w:val="00540740"/>
    <w:rsid w:val="00560124"/>
    <w:rsid w:val="0057056B"/>
    <w:rsid w:val="005B3194"/>
    <w:rsid w:val="00606E24"/>
    <w:rsid w:val="0064094C"/>
    <w:rsid w:val="00685F4D"/>
    <w:rsid w:val="006A5A3E"/>
    <w:rsid w:val="006F445E"/>
    <w:rsid w:val="007076DD"/>
    <w:rsid w:val="00723B3F"/>
    <w:rsid w:val="007408E7"/>
    <w:rsid w:val="0074673C"/>
    <w:rsid w:val="00766C70"/>
    <w:rsid w:val="007B383B"/>
    <w:rsid w:val="007F6372"/>
    <w:rsid w:val="008346A7"/>
    <w:rsid w:val="00835408"/>
    <w:rsid w:val="00842183"/>
    <w:rsid w:val="00846D39"/>
    <w:rsid w:val="00853B71"/>
    <w:rsid w:val="00867AAA"/>
    <w:rsid w:val="0087566D"/>
    <w:rsid w:val="008A6DA3"/>
    <w:rsid w:val="008E1D97"/>
    <w:rsid w:val="008E3430"/>
    <w:rsid w:val="008E6CE1"/>
    <w:rsid w:val="0092515B"/>
    <w:rsid w:val="0093679C"/>
    <w:rsid w:val="009511C4"/>
    <w:rsid w:val="00962DC0"/>
    <w:rsid w:val="009738A5"/>
    <w:rsid w:val="00986FE9"/>
    <w:rsid w:val="00995A04"/>
    <w:rsid w:val="00995F79"/>
    <w:rsid w:val="009A0EA7"/>
    <w:rsid w:val="009A6335"/>
    <w:rsid w:val="009B3848"/>
    <w:rsid w:val="00A24E90"/>
    <w:rsid w:val="00A8473D"/>
    <w:rsid w:val="00A86D58"/>
    <w:rsid w:val="00AB0FFA"/>
    <w:rsid w:val="00AD549A"/>
    <w:rsid w:val="00AE40DC"/>
    <w:rsid w:val="00B16D19"/>
    <w:rsid w:val="00B6555D"/>
    <w:rsid w:val="00B82193"/>
    <w:rsid w:val="00B82A3E"/>
    <w:rsid w:val="00BA6CF8"/>
    <w:rsid w:val="00BB2A82"/>
    <w:rsid w:val="00BB38B7"/>
    <w:rsid w:val="00BB6E27"/>
    <w:rsid w:val="00BC2755"/>
    <w:rsid w:val="00BE315B"/>
    <w:rsid w:val="00C53AA8"/>
    <w:rsid w:val="00C625C9"/>
    <w:rsid w:val="00CB2D08"/>
    <w:rsid w:val="00CE2DB2"/>
    <w:rsid w:val="00CE5C0A"/>
    <w:rsid w:val="00D051FA"/>
    <w:rsid w:val="00D10A53"/>
    <w:rsid w:val="00D146CD"/>
    <w:rsid w:val="00D44CA5"/>
    <w:rsid w:val="00D5568D"/>
    <w:rsid w:val="00D61A12"/>
    <w:rsid w:val="00D67BAF"/>
    <w:rsid w:val="00D757AD"/>
    <w:rsid w:val="00D86FB2"/>
    <w:rsid w:val="00DA3A9B"/>
    <w:rsid w:val="00DB01DB"/>
    <w:rsid w:val="00DC3A11"/>
    <w:rsid w:val="00DE1F79"/>
    <w:rsid w:val="00DE405B"/>
    <w:rsid w:val="00E32639"/>
    <w:rsid w:val="00E42281"/>
    <w:rsid w:val="00E43487"/>
    <w:rsid w:val="00E839E8"/>
    <w:rsid w:val="00EB0A62"/>
    <w:rsid w:val="00EB33FC"/>
    <w:rsid w:val="00F05668"/>
    <w:rsid w:val="00F23FAC"/>
    <w:rsid w:val="00F477A4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85F4D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8E1D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E1D97"/>
    <w:rPr>
      <w:rFonts w:ascii="Tahoma" w:hAnsi="Tahoma" w:cs="Tahoma"/>
      <w:sz w:val="16"/>
      <w:szCs w:val="16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757AD"/>
    <w:rPr>
      <w:rFonts w:ascii="Calibri" w:eastAsia="Calibri" w:hAnsi="Calibri"/>
      <w:sz w:val="22"/>
      <w:szCs w:val="21"/>
      <w:lang w:val="nl-BE" w:eastAsia="en-US"/>
    </w:rPr>
  </w:style>
  <w:style w:type="character" w:customStyle="1" w:styleId="TekstzonderopmaakChar">
    <w:name w:val="Tekst zonder opmaak Char"/>
    <w:link w:val="Tekstzonderopmaak"/>
    <w:uiPriority w:val="99"/>
    <w:rsid w:val="00D757AD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rsid w:val="00D757AD"/>
  </w:style>
  <w:style w:type="character" w:styleId="Hyperlink">
    <w:name w:val="Hyperlink"/>
    <w:rsid w:val="00DC3A11"/>
    <w:rPr>
      <w:color w:val="0000FF"/>
      <w:u w:val="single"/>
    </w:rPr>
  </w:style>
  <w:style w:type="character" w:styleId="GevolgdeHyperlink">
    <w:name w:val="FollowedHyperlink"/>
    <w:rsid w:val="00DC3A1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85F4D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8E1D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E1D97"/>
    <w:rPr>
      <w:rFonts w:ascii="Tahoma" w:hAnsi="Tahoma" w:cs="Tahoma"/>
      <w:sz w:val="16"/>
      <w:szCs w:val="16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757AD"/>
    <w:rPr>
      <w:rFonts w:ascii="Calibri" w:eastAsia="Calibri" w:hAnsi="Calibri"/>
      <w:sz w:val="22"/>
      <w:szCs w:val="21"/>
      <w:lang w:val="nl-BE" w:eastAsia="en-US"/>
    </w:rPr>
  </w:style>
  <w:style w:type="character" w:customStyle="1" w:styleId="TekstzonderopmaakChar">
    <w:name w:val="Tekst zonder opmaak Char"/>
    <w:link w:val="Tekstzonderopmaak"/>
    <w:uiPriority w:val="99"/>
    <w:rsid w:val="00D757AD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rsid w:val="00D757AD"/>
  </w:style>
  <w:style w:type="character" w:styleId="Hyperlink">
    <w:name w:val="Hyperlink"/>
    <w:rsid w:val="00DC3A11"/>
    <w:rPr>
      <w:color w:val="0000FF"/>
      <w:u w:val="single"/>
    </w:rPr>
  </w:style>
  <w:style w:type="character" w:styleId="GevolgdeHyperlink">
    <w:name w:val="FollowedHyperlink"/>
    <w:rsid w:val="00DC3A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v.vlaanderen.be/nlapps/docs/default.asp?id=29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3345</CharactersWithSpaces>
  <SharedDoc>false</SharedDoc>
  <HLinks>
    <vt:vector size="6" baseType="variant">
      <vt:variant>
        <vt:i4>7995518</vt:i4>
      </vt:variant>
      <vt:variant>
        <vt:i4>0</vt:i4>
      </vt:variant>
      <vt:variant>
        <vt:i4>0</vt:i4>
      </vt:variant>
      <vt:variant>
        <vt:i4>5</vt:i4>
      </vt:variant>
      <vt:variant>
        <vt:lpwstr>http://lv.vlaanderen.be/nlapps/docs/default.asp?id=2905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Nathalie De Keyzer</cp:lastModifiedBy>
  <cp:revision>3</cp:revision>
  <cp:lastPrinted>2014-03-24T10:12:00Z</cp:lastPrinted>
  <dcterms:created xsi:type="dcterms:W3CDTF">2014-03-24T10:13:00Z</dcterms:created>
  <dcterms:modified xsi:type="dcterms:W3CDTF">2014-03-28T12:57:00Z</dcterms:modified>
</cp:coreProperties>
</file>