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9F39F3"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FB3D24">
        <w:rPr>
          <w:szCs w:val="22"/>
        </w:rPr>
        <w:t>kris peeters</w:t>
      </w:r>
      <w:r>
        <w:rPr>
          <w:szCs w:val="22"/>
        </w:rPr>
        <w:fldChar w:fldCharType="end"/>
      </w:r>
      <w:bookmarkEnd w:id="0"/>
    </w:p>
    <w:bookmarkStart w:id="1" w:name="Text2"/>
    <w:p w:rsidR="000976E9" w:rsidRPr="00015BF7" w:rsidRDefault="009F39F3"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FB3D24">
        <w:t>minister-president van de vlaamse regering</w:t>
      </w:r>
      <w:r w:rsidR="00134D41">
        <w:t xml:space="preserve">, </w:t>
      </w:r>
      <w:r w:rsidR="00FB3D24">
        <w:t>vlaams minister van economie, buitenlands beleid, landbouw en plattelandsbeleid</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401094"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 xml:space="preserve">gecoördineerd </w:t>
      </w:r>
      <w:r w:rsidR="000976E9">
        <w:t>a</w:t>
      </w:r>
      <w:r w:rsidR="000976E9" w:rsidRPr="00E31F4D">
        <w:t>ntwoord</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9F39F3"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9F39F3" w:rsidRPr="00326A58">
        <w:rPr>
          <w:b w:val="0"/>
        </w:rPr>
      </w:r>
      <w:r w:rsidR="009F39F3" w:rsidRPr="00326A58">
        <w:rPr>
          <w:b w:val="0"/>
        </w:rPr>
        <w:fldChar w:fldCharType="separate"/>
      </w:r>
      <w:r w:rsidR="00C70291">
        <w:rPr>
          <w:b w:val="0"/>
        </w:rPr>
        <w:t>388</w:t>
      </w:r>
      <w:r w:rsidR="009F39F3"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9F39F3">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9F39F3">
        <w:rPr>
          <w:b w:val="0"/>
        </w:rPr>
      </w:r>
      <w:r w:rsidR="009F39F3">
        <w:rPr>
          <w:b w:val="0"/>
        </w:rPr>
        <w:fldChar w:fldCharType="separate"/>
      </w:r>
      <w:r w:rsidR="00C70291">
        <w:rPr>
          <w:b w:val="0"/>
        </w:rPr>
        <w:t>25</w:t>
      </w:r>
      <w:r w:rsidR="009F39F3">
        <w:rPr>
          <w:b w:val="0"/>
        </w:rPr>
        <w:fldChar w:fldCharType="end"/>
      </w:r>
      <w:bookmarkEnd w:id="3"/>
      <w:r w:rsidRPr="00326A58">
        <w:rPr>
          <w:b w:val="0"/>
        </w:rPr>
        <w:t xml:space="preserve"> </w:t>
      </w:r>
      <w:bookmarkStart w:id="4" w:name="Dropdown2"/>
      <w:r w:rsidR="009F39F3">
        <w:rPr>
          <w:b w:val="0"/>
        </w:rPr>
        <w:fldChar w:fldCharType="begin">
          <w:ffData>
            <w:name w:val="Dropdown2"/>
            <w:enabled/>
            <w:calcOnExit w:val="0"/>
            <w:statusText w:type="text" w:val="Kies de maand waarin de vraag gesteld werd."/>
            <w:ddList>
              <w:result w:val="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EF0133">
        <w:rPr>
          <w:b w:val="0"/>
        </w:rPr>
      </w:r>
      <w:r w:rsidR="00EF0133">
        <w:rPr>
          <w:b w:val="0"/>
        </w:rPr>
        <w:fldChar w:fldCharType="separate"/>
      </w:r>
      <w:r w:rsidR="009F39F3">
        <w:rPr>
          <w:b w:val="0"/>
        </w:rPr>
        <w:fldChar w:fldCharType="end"/>
      </w:r>
      <w:bookmarkEnd w:id="4"/>
      <w:r w:rsidRPr="00326A58">
        <w:rPr>
          <w:b w:val="0"/>
        </w:rPr>
        <w:t xml:space="preserve"> </w:t>
      </w:r>
      <w:bookmarkStart w:id="5" w:name="Dropdown3"/>
      <w:r w:rsidR="009F39F3">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EF0133">
        <w:rPr>
          <w:b w:val="0"/>
        </w:rPr>
      </w:r>
      <w:r w:rsidR="00EF0133">
        <w:rPr>
          <w:b w:val="0"/>
        </w:rPr>
        <w:fldChar w:fldCharType="separate"/>
      </w:r>
      <w:r w:rsidR="009F39F3">
        <w:rPr>
          <w:b w:val="0"/>
        </w:rPr>
        <w:fldChar w:fldCharType="end"/>
      </w:r>
      <w:bookmarkEnd w:id="5"/>
    </w:p>
    <w:p w:rsidR="000976E9" w:rsidRDefault="000976E9" w:rsidP="000976E9">
      <w:pPr>
        <w:rPr>
          <w:szCs w:val="22"/>
        </w:rPr>
      </w:pPr>
      <w:r>
        <w:rPr>
          <w:szCs w:val="22"/>
        </w:rPr>
        <w:t xml:space="preserve">van </w:t>
      </w:r>
      <w:r w:rsidR="009F39F3"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9F39F3" w:rsidRPr="009D7043">
        <w:rPr>
          <w:rStyle w:val="AntwoordNaamMinisterChar"/>
        </w:rPr>
      </w:r>
      <w:r w:rsidR="009F39F3" w:rsidRPr="009D7043">
        <w:rPr>
          <w:rStyle w:val="AntwoordNaamMinisterChar"/>
        </w:rPr>
        <w:fldChar w:fldCharType="separate"/>
      </w:r>
      <w:r w:rsidR="00C70291">
        <w:rPr>
          <w:rStyle w:val="AntwoordNaamMinisterChar"/>
        </w:rPr>
        <w:t>dirk van mechelen</w:t>
      </w:r>
      <w:r w:rsidR="009F39F3"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273612" w:rsidRDefault="00273612" w:rsidP="00273612">
      <w:pPr>
        <w:pStyle w:val="StandaardSV"/>
        <w:tabs>
          <w:tab w:val="left" w:pos="284"/>
          <w:tab w:val="left" w:pos="8931"/>
        </w:tabs>
        <w:ind w:left="284" w:right="-29" w:hanging="284"/>
      </w:pPr>
      <w:r w:rsidRPr="00273612">
        <w:rPr>
          <w:lang w:val="nl-BE"/>
        </w:rPr>
        <w:lastRenderedPageBreak/>
        <w:t>1.</w:t>
      </w:r>
      <w:r>
        <w:rPr>
          <w:lang w:val="nl-BE"/>
        </w:rPr>
        <w:tab/>
      </w:r>
      <w:r w:rsidRPr="00273612">
        <w:t>De nieuwe huisstijl en visuele identiteit voor Vlaanderen en de Vlaamse overheid moest</w:t>
      </w:r>
      <w:r w:rsidR="00A12137">
        <w:t>en</w:t>
      </w:r>
      <w:r w:rsidRPr="00273612">
        <w:t xml:space="preserve"> beantwoorden aan </w:t>
      </w:r>
      <w:r w:rsidR="002B49E1">
        <w:t xml:space="preserve">de </w:t>
      </w:r>
      <w:r w:rsidRPr="00273612">
        <w:t>volgende eisen:</w:t>
      </w:r>
    </w:p>
    <w:p w:rsidR="00273612" w:rsidRDefault="00273612" w:rsidP="00A12137">
      <w:pPr>
        <w:pStyle w:val="StandaardSV"/>
        <w:tabs>
          <w:tab w:val="left" w:pos="284"/>
          <w:tab w:val="left" w:pos="709"/>
          <w:tab w:val="left" w:pos="8931"/>
        </w:tabs>
        <w:ind w:left="284" w:right="-29"/>
      </w:pPr>
      <w:r w:rsidRPr="00273612">
        <w:t>(1)</w:t>
      </w:r>
      <w:r>
        <w:tab/>
      </w:r>
      <w:r w:rsidRPr="00273612">
        <w:t>de merkessentie van ‘baanbrekend vakmanschap’ voor Vlaanderen uitstralen</w:t>
      </w:r>
    </w:p>
    <w:p w:rsidR="00273612" w:rsidRDefault="00273612" w:rsidP="00A12137">
      <w:pPr>
        <w:pStyle w:val="StandaardSV"/>
        <w:tabs>
          <w:tab w:val="left" w:pos="284"/>
          <w:tab w:val="left" w:pos="709"/>
          <w:tab w:val="left" w:pos="8931"/>
        </w:tabs>
        <w:ind w:left="284" w:right="-29"/>
      </w:pPr>
      <w:r w:rsidRPr="00273612">
        <w:t>(2)</w:t>
      </w:r>
      <w:r>
        <w:tab/>
        <w:t>c</w:t>
      </w:r>
      <w:r w:rsidRPr="00273612">
        <w:t>reatief en innovatief zijn</w:t>
      </w:r>
    </w:p>
    <w:p w:rsidR="00273612" w:rsidRDefault="00273612" w:rsidP="00A12137">
      <w:pPr>
        <w:pStyle w:val="StandaardSV"/>
        <w:tabs>
          <w:tab w:val="left" w:pos="284"/>
          <w:tab w:val="left" w:pos="709"/>
          <w:tab w:val="left" w:pos="8931"/>
        </w:tabs>
        <w:ind w:left="709" w:right="-29" w:hanging="425"/>
      </w:pPr>
      <w:r w:rsidRPr="00273612">
        <w:t>(3)</w:t>
      </w:r>
      <w:r>
        <w:tab/>
      </w:r>
      <w:r w:rsidRPr="00273612">
        <w:t xml:space="preserve">een </w:t>
      </w:r>
      <w:r w:rsidR="00A12137" w:rsidRPr="00273612">
        <w:t>‘</w:t>
      </w:r>
      <w:proofErr w:type="spellStart"/>
      <w:r w:rsidRPr="00273612">
        <w:t>tone</w:t>
      </w:r>
      <w:proofErr w:type="spellEnd"/>
      <w:r w:rsidRPr="00273612">
        <w:t>-of-</w:t>
      </w:r>
      <w:proofErr w:type="spellStart"/>
      <w:r w:rsidRPr="00273612">
        <w:t>voice</w:t>
      </w:r>
      <w:proofErr w:type="spellEnd"/>
      <w:r w:rsidR="00A12137" w:rsidRPr="00273612">
        <w:t>’</w:t>
      </w:r>
      <w:r w:rsidRPr="00273612">
        <w:t xml:space="preserve"> hebben die warm en open</w:t>
      </w:r>
      <w:r w:rsidR="00A12137">
        <w:t xml:space="preserve"> is</w:t>
      </w:r>
      <w:r w:rsidRPr="00273612">
        <w:t>, modern en slagkrachtig, zelfbewust en sterk (niet koud en afstandelijk)</w:t>
      </w:r>
    </w:p>
    <w:p w:rsidR="00A12137" w:rsidRDefault="00273612" w:rsidP="00A12137">
      <w:pPr>
        <w:pStyle w:val="StandaardSV"/>
        <w:tabs>
          <w:tab w:val="left" w:pos="284"/>
          <w:tab w:val="left" w:pos="709"/>
          <w:tab w:val="left" w:pos="8931"/>
        </w:tabs>
        <w:ind w:left="709" w:right="-29" w:hanging="425"/>
      </w:pPr>
      <w:r w:rsidRPr="00273612">
        <w:t>(4)</w:t>
      </w:r>
      <w:r>
        <w:tab/>
      </w:r>
      <w:r w:rsidRPr="00273612">
        <w:t>zorgen voor eenheid in flexibiliteit (gelaagdheid).</w:t>
      </w:r>
    </w:p>
    <w:p w:rsidR="00A12137" w:rsidRDefault="00A12137" w:rsidP="00A12137">
      <w:pPr>
        <w:pStyle w:val="StandaardSV"/>
        <w:tabs>
          <w:tab w:val="left" w:pos="284"/>
          <w:tab w:val="left" w:pos="709"/>
          <w:tab w:val="left" w:pos="8931"/>
        </w:tabs>
        <w:ind w:left="709" w:right="-29" w:hanging="425"/>
      </w:pPr>
    </w:p>
    <w:p w:rsidR="00273612" w:rsidRPr="00273612" w:rsidRDefault="00273612" w:rsidP="00A12137">
      <w:pPr>
        <w:pStyle w:val="StandaardSV"/>
        <w:tabs>
          <w:tab w:val="left" w:pos="284"/>
          <w:tab w:val="left" w:pos="709"/>
          <w:tab w:val="left" w:pos="8931"/>
        </w:tabs>
        <w:ind w:left="709" w:right="-29" w:hanging="425"/>
      </w:pPr>
      <w:r w:rsidRPr="00273612">
        <w:t xml:space="preserve">Het logo moest sterk en herkenbaar zijn zodat </w:t>
      </w:r>
      <w:r w:rsidR="00A12137">
        <w:t>men</w:t>
      </w:r>
      <w:r w:rsidRPr="00273612">
        <w:t xml:space="preserve"> alleen al aan het logo herkent welk merk het is.</w:t>
      </w:r>
    </w:p>
    <w:p w:rsidR="00273612" w:rsidRPr="00273612" w:rsidRDefault="00273612" w:rsidP="00A12137">
      <w:pPr>
        <w:pStyle w:val="StandaardSV"/>
        <w:tabs>
          <w:tab w:val="left" w:pos="284"/>
        </w:tabs>
        <w:ind w:left="284"/>
      </w:pPr>
    </w:p>
    <w:p w:rsidR="00273612" w:rsidRDefault="00273612" w:rsidP="00A12137">
      <w:pPr>
        <w:pStyle w:val="StandaardSV"/>
        <w:tabs>
          <w:tab w:val="left" w:pos="284"/>
        </w:tabs>
        <w:ind w:left="284"/>
      </w:pPr>
      <w:r w:rsidRPr="00273612">
        <w:t>In de merkarchitectuur moest er tevens ruimte voorzien worden voor thematische logo’s en afzenderlogo’s, zodat ieder agentschap, departement of dienst van de Vlaamse overheid zijn eigen kleur(pallet) en benaming kon bewaren binnen een nieuwe eengemaakte herkenbare stijl.</w:t>
      </w:r>
    </w:p>
    <w:p w:rsidR="00273612" w:rsidRDefault="00273612" w:rsidP="00A12137">
      <w:pPr>
        <w:pStyle w:val="StandaardSV"/>
        <w:tabs>
          <w:tab w:val="left" w:pos="284"/>
        </w:tabs>
        <w:ind w:left="284"/>
      </w:pPr>
    </w:p>
    <w:p w:rsidR="00273612" w:rsidRPr="00273612" w:rsidRDefault="00273612" w:rsidP="00A12137">
      <w:pPr>
        <w:pStyle w:val="StandaardSV"/>
        <w:tabs>
          <w:tab w:val="left" w:pos="284"/>
        </w:tabs>
        <w:ind w:left="284"/>
      </w:pPr>
      <w:r w:rsidRPr="00273612">
        <w:t xml:space="preserve">Het internationaal logo was liefst niet verschillend van het Vlaamse logo en de mogelijkheid om al dan niet een nieuwe leeuw te creëren werd open gelaten. </w:t>
      </w:r>
      <w:r w:rsidR="00881AAA">
        <w:t>Het b</w:t>
      </w:r>
      <w:r w:rsidRPr="00273612">
        <w:t xml:space="preserve">elangrijkste was </w:t>
      </w:r>
      <w:r w:rsidR="00135DBF">
        <w:t xml:space="preserve">naar het buitenland toe </w:t>
      </w:r>
      <w:r w:rsidR="00881AAA" w:rsidRPr="00273612">
        <w:t xml:space="preserve">een moderne uitstraling </w:t>
      </w:r>
      <w:r w:rsidR="00E64564">
        <w:t xml:space="preserve">te </w:t>
      </w:r>
      <w:r w:rsidR="00881AAA">
        <w:t>cre</w:t>
      </w:r>
      <w:r w:rsidR="00135DBF">
        <w:t>ë</w:t>
      </w:r>
      <w:r w:rsidR="00E64564">
        <w:t xml:space="preserve">ren </w:t>
      </w:r>
      <w:r w:rsidR="00881AAA" w:rsidRPr="00273612">
        <w:t>voor de regio Vlaanderen</w:t>
      </w:r>
      <w:r w:rsidR="00135DBF">
        <w:t xml:space="preserve"> </w:t>
      </w:r>
      <w:r w:rsidR="00881AAA">
        <w:t>e</w:t>
      </w:r>
      <w:r w:rsidRPr="00273612">
        <w:t xml:space="preserve">n </w:t>
      </w:r>
      <w:r w:rsidR="00881AAA" w:rsidRPr="00273612">
        <w:t>tegelijk</w:t>
      </w:r>
      <w:r w:rsidR="00881AAA">
        <w:t>ertijd</w:t>
      </w:r>
      <w:r w:rsidR="00881AAA" w:rsidRPr="00273612">
        <w:t xml:space="preserve"> </w:t>
      </w:r>
      <w:r w:rsidR="00881AAA">
        <w:t xml:space="preserve">ook </w:t>
      </w:r>
      <w:r w:rsidR="00881AAA" w:rsidRPr="00273612">
        <w:t xml:space="preserve">binnen Vlaanderen </w:t>
      </w:r>
      <w:r w:rsidRPr="00273612">
        <w:t xml:space="preserve">een moderne </w:t>
      </w:r>
      <w:r w:rsidR="00135DBF">
        <w:t xml:space="preserve">en </w:t>
      </w:r>
      <w:r w:rsidRPr="00273612">
        <w:t xml:space="preserve">herkenbare uitstraling </w:t>
      </w:r>
      <w:r w:rsidR="00E64564">
        <w:t xml:space="preserve">te kunnen </w:t>
      </w:r>
      <w:r w:rsidR="00881AAA">
        <w:t xml:space="preserve">geven </w:t>
      </w:r>
      <w:r w:rsidRPr="00273612">
        <w:t>aan de Vlaamse overheid.</w:t>
      </w:r>
    </w:p>
    <w:p w:rsidR="00273612" w:rsidRPr="00273612" w:rsidRDefault="00273612" w:rsidP="00A12137">
      <w:pPr>
        <w:pStyle w:val="StandaardSV"/>
        <w:tabs>
          <w:tab w:val="left" w:pos="284"/>
        </w:tabs>
        <w:ind w:left="284"/>
      </w:pPr>
    </w:p>
    <w:p w:rsidR="00273612" w:rsidRPr="00273612" w:rsidRDefault="00273612" w:rsidP="00A12137">
      <w:pPr>
        <w:pStyle w:val="StandaardSV"/>
        <w:tabs>
          <w:tab w:val="left" w:pos="284"/>
        </w:tabs>
        <w:ind w:left="284"/>
      </w:pPr>
      <w:r w:rsidRPr="00273612">
        <w:t xml:space="preserve">Voor het letterontwerp werd gevraagd een uiterst leesbaar, tijdloos </w:t>
      </w:r>
      <w:r w:rsidR="00881AAA">
        <w:t>en</w:t>
      </w:r>
      <w:r w:rsidRPr="00273612">
        <w:t xml:space="preserve"> duurzaam lettertype te ontwikkelen, met een aantal subtiele eigen karaktertekens, zowel bruikbaar voor print als digitaal, met </w:t>
      </w:r>
      <w:r w:rsidR="00135DBF">
        <w:t xml:space="preserve">verwerving </w:t>
      </w:r>
      <w:r w:rsidRPr="00273612">
        <w:t xml:space="preserve">van </w:t>
      </w:r>
      <w:r w:rsidR="00881AAA">
        <w:t xml:space="preserve">de </w:t>
      </w:r>
      <w:r w:rsidRPr="00273612">
        <w:t xml:space="preserve">eigendomsrechten en </w:t>
      </w:r>
      <w:r w:rsidR="00881AAA">
        <w:t xml:space="preserve">voor </w:t>
      </w:r>
      <w:r w:rsidRPr="00273612">
        <w:t>exclusief gebruik.</w:t>
      </w:r>
    </w:p>
    <w:p w:rsidR="003F05CA" w:rsidRDefault="003F05CA" w:rsidP="00273612">
      <w:pPr>
        <w:pStyle w:val="StandaardSV"/>
        <w:tabs>
          <w:tab w:val="left" w:pos="284"/>
          <w:tab w:val="left" w:pos="8931"/>
        </w:tabs>
        <w:ind w:left="284" w:right="-29" w:hanging="284"/>
        <w:rPr>
          <w:lang w:val="nl-BE"/>
        </w:rPr>
      </w:pPr>
    </w:p>
    <w:p w:rsidR="00273612" w:rsidRDefault="00273612" w:rsidP="00273612">
      <w:pPr>
        <w:pStyle w:val="StandaardSV"/>
        <w:tabs>
          <w:tab w:val="left" w:pos="284"/>
          <w:tab w:val="left" w:pos="8931"/>
        </w:tabs>
        <w:ind w:left="284" w:right="-29" w:hanging="284"/>
      </w:pPr>
      <w:r w:rsidRPr="00273612">
        <w:rPr>
          <w:lang w:val="nl-BE"/>
        </w:rPr>
        <w:t>2.</w:t>
      </w:r>
      <w:r>
        <w:rPr>
          <w:lang w:val="nl-BE"/>
        </w:rPr>
        <w:tab/>
      </w:r>
      <w:r w:rsidR="00881AAA">
        <w:rPr>
          <w:lang w:val="nl-BE"/>
        </w:rPr>
        <w:t>V</w:t>
      </w:r>
      <w:r w:rsidR="00881AAA" w:rsidRPr="00273612">
        <w:t>oor d</w:t>
      </w:r>
      <w:r w:rsidR="00881AAA">
        <w:t xml:space="preserve">e ontwikkeling en </w:t>
      </w:r>
      <w:r w:rsidR="00031F04">
        <w:t xml:space="preserve">de </w:t>
      </w:r>
      <w:r w:rsidR="00881AAA">
        <w:t xml:space="preserve">uitwerking van </w:t>
      </w:r>
      <w:r w:rsidR="00881AAA" w:rsidRPr="00273612">
        <w:t xml:space="preserve">het Merkbeleid Vlaanderen </w:t>
      </w:r>
      <w:r w:rsidRPr="00273612">
        <w:t>werden geen extra middelen en budget vrijgemaakt</w:t>
      </w:r>
      <w:r w:rsidR="00881AAA">
        <w:t>. Z</w:t>
      </w:r>
      <w:r w:rsidRPr="00273612">
        <w:t>owel de creatie als de uitrol van de huisstijl w</w:t>
      </w:r>
      <w:r w:rsidR="00031F04">
        <w:t>e</w:t>
      </w:r>
      <w:r w:rsidRPr="00273612">
        <w:t>rden gefinancierd met de bestaande werkingsmiddelen van de diverse entiteiten, zowel in Vlaanderen als in het buitenland.</w:t>
      </w:r>
    </w:p>
    <w:p w:rsidR="00031F04" w:rsidRDefault="00273612" w:rsidP="00A12137">
      <w:pPr>
        <w:pStyle w:val="StandaardSV"/>
        <w:tabs>
          <w:tab w:val="left" w:pos="284"/>
        </w:tabs>
        <w:ind w:left="284"/>
      </w:pPr>
      <w:r w:rsidRPr="00273612">
        <w:t xml:space="preserve">De totale kost </w:t>
      </w:r>
      <w:r w:rsidR="00031F04" w:rsidRPr="00273612">
        <w:t xml:space="preserve">bedraagt 375.000 </w:t>
      </w:r>
      <w:r w:rsidR="00031F04">
        <w:t xml:space="preserve">euro </w:t>
      </w:r>
      <w:r w:rsidR="00031F04" w:rsidRPr="00273612">
        <w:t>(incl. BTW</w:t>
      </w:r>
      <w:r w:rsidR="00031F04">
        <w:t xml:space="preserve">), </w:t>
      </w:r>
      <w:r w:rsidRPr="00273612">
        <w:t xml:space="preserve">gespreid over </w:t>
      </w:r>
      <w:r w:rsidR="00135DBF">
        <w:t>4</w:t>
      </w:r>
      <w:r w:rsidRPr="00273612">
        <w:t xml:space="preserve"> jaar (2010-2013)</w:t>
      </w:r>
      <w:r w:rsidR="00031F04">
        <w:t xml:space="preserve"> en was i</w:t>
      </w:r>
      <w:r w:rsidRPr="00273612">
        <w:t xml:space="preserve">ngebed in de reguliere middelen en werking van Toerisme Vlaanderen, </w:t>
      </w:r>
      <w:proofErr w:type="spellStart"/>
      <w:r w:rsidRPr="00273612">
        <w:t>Flanders</w:t>
      </w:r>
      <w:proofErr w:type="spellEnd"/>
      <w:r w:rsidRPr="00273612">
        <w:t xml:space="preserve"> Investment &amp; Trade</w:t>
      </w:r>
      <w:r w:rsidR="00881AAA">
        <w:t>,</w:t>
      </w:r>
      <w:r w:rsidRPr="00273612">
        <w:t xml:space="preserve"> </w:t>
      </w:r>
      <w:r w:rsidR="00881AAA">
        <w:t>het d</w:t>
      </w:r>
      <w:r w:rsidRPr="00273612">
        <w:t>eparteme</w:t>
      </w:r>
      <w:r w:rsidR="00881AAA">
        <w:t>nt i</w:t>
      </w:r>
      <w:r w:rsidRPr="00273612">
        <w:t xml:space="preserve">nternationaal Vlaanderen en </w:t>
      </w:r>
      <w:r w:rsidR="00881AAA">
        <w:t xml:space="preserve">het departement </w:t>
      </w:r>
      <w:r w:rsidRPr="00273612">
        <w:t>Diensten voo</w:t>
      </w:r>
      <w:r w:rsidR="00031F04">
        <w:t>r het Algemeen Regeringsbeleid.</w:t>
      </w:r>
    </w:p>
    <w:p w:rsidR="00273612" w:rsidRDefault="00273612" w:rsidP="00A12137">
      <w:pPr>
        <w:pStyle w:val="StandaardSV"/>
        <w:tabs>
          <w:tab w:val="left" w:pos="284"/>
        </w:tabs>
        <w:ind w:left="284"/>
      </w:pPr>
      <w:r w:rsidRPr="00273612">
        <w:t>De</w:t>
      </w:r>
      <w:r w:rsidR="00031F04">
        <w:t xml:space="preserve"> kost is als volgt verdeeld: </w:t>
      </w:r>
      <w:r w:rsidRPr="00273612">
        <w:t xml:space="preserve">255.000 </w:t>
      </w:r>
      <w:r w:rsidR="00881AAA">
        <w:t>euro</w:t>
      </w:r>
      <w:r w:rsidR="00031F04" w:rsidRPr="00031F04">
        <w:t xml:space="preserve"> </w:t>
      </w:r>
      <w:r w:rsidR="00031F04">
        <w:t>voor i</w:t>
      </w:r>
      <w:r w:rsidR="00031F04" w:rsidRPr="00273612">
        <w:t>nternationaal merkonderzoek</w:t>
      </w:r>
      <w:r w:rsidRPr="00273612">
        <w:t xml:space="preserve">, </w:t>
      </w:r>
      <w:r w:rsidR="00031F04" w:rsidRPr="00273612">
        <w:t xml:space="preserve">50.000 </w:t>
      </w:r>
      <w:r w:rsidR="00031F04">
        <w:t>euro</w:t>
      </w:r>
      <w:r w:rsidR="00031F04" w:rsidRPr="00273612">
        <w:t xml:space="preserve"> </w:t>
      </w:r>
      <w:r w:rsidR="00031F04">
        <w:t xml:space="preserve">voor </w:t>
      </w:r>
      <w:r w:rsidRPr="00273612">
        <w:t>merkpositionering</w:t>
      </w:r>
      <w:r w:rsidR="00031F04">
        <w:t xml:space="preserve">, </w:t>
      </w:r>
      <w:r w:rsidR="00031F04" w:rsidRPr="00273612">
        <w:t xml:space="preserve">50.000 </w:t>
      </w:r>
      <w:r w:rsidR="00031F04">
        <w:t>euro</w:t>
      </w:r>
      <w:r w:rsidR="00031F04" w:rsidRPr="00273612">
        <w:t xml:space="preserve"> </w:t>
      </w:r>
      <w:r w:rsidR="00031F04">
        <w:t xml:space="preserve">voor </w:t>
      </w:r>
      <w:r w:rsidRPr="00273612">
        <w:t>logo- en baseline design</w:t>
      </w:r>
      <w:r w:rsidR="00031F04">
        <w:t xml:space="preserve">, en 20.000 euro voor het </w:t>
      </w:r>
      <w:r w:rsidRPr="00273612">
        <w:t>letter</w:t>
      </w:r>
      <w:r w:rsidR="00031F04">
        <w:t>-</w:t>
      </w:r>
      <w:r w:rsidRPr="00273612">
        <w:t>ontwerp</w:t>
      </w:r>
      <w:r w:rsidR="00031F04">
        <w:t>.</w:t>
      </w:r>
    </w:p>
    <w:p w:rsidR="003F05CA" w:rsidRDefault="003F05CA" w:rsidP="00273612">
      <w:pPr>
        <w:pStyle w:val="StandaardSV"/>
        <w:tabs>
          <w:tab w:val="left" w:pos="284"/>
          <w:tab w:val="left" w:pos="8931"/>
        </w:tabs>
        <w:ind w:left="284" w:right="-29" w:hanging="284"/>
        <w:rPr>
          <w:lang w:val="nl-BE"/>
        </w:rPr>
      </w:pPr>
    </w:p>
    <w:p w:rsidR="00273612" w:rsidRPr="00477208" w:rsidRDefault="00273612" w:rsidP="00273612">
      <w:pPr>
        <w:pStyle w:val="StandaardSV"/>
        <w:tabs>
          <w:tab w:val="left" w:pos="284"/>
          <w:tab w:val="left" w:pos="8931"/>
        </w:tabs>
        <w:ind w:left="284" w:right="-29" w:hanging="284"/>
        <w:rPr>
          <w:lang w:val="nl-BE"/>
        </w:rPr>
      </w:pPr>
      <w:r w:rsidRPr="00273612">
        <w:rPr>
          <w:lang w:val="nl-BE"/>
        </w:rPr>
        <w:t>3.</w:t>
      </w:r>
      <w:r w:rsidR="00C156C9">
        <w:rPr>
          <w:lang w:val="nl-BE"/>
        </w:rPr>
        <w:tab/>
      </w:r>
      <w:r w:rsidR="00C156C9" w:rsidRPr="00477208">
        <w:rPr>
          <w:lang w:val="nl-BE"/>
        </w:rPr>
        <w:t xml:space="preserve">De </w:t>
      </w:r>
      <w:r w:rsidR="00BE3DF1" w:rsidRPr="00477208">
        <w:rPr>
          <w:lang w:val="nl-BE"/>
        </w:rPr>
        <w:t xml:space="preserve">(externe) </w:t>
      </w:r>
      <w:r w:rsidR="00C156C9" w:rsidRPr="00477208">
        <w:rPr>
          <w:lang w:val="nl-BE"/>
        </w:rPr>
        <w:t xml:space="preserve">kosten die sinds 13 juli 2009 (dus in de huidige legislatuur) </w:t>
      </w:r>
      <w:r w:rsidR="0053462E" w:rsidRPr="00477208">
        <w:rPr>
          <w:lang w:val="nl-BE"/>
        </w:rPr>
        <w:t xml:space="preserve">gemaakt zijn door de agentschappen en andere instellingen van de Vlaamse overheid </w:t>
      </w:r>
      <w:r w:rsidR="00C156C9" w:rsidRPr="00477208">
        <w:rPr>
          <w:lang w:val="nl-BE"/>
        </w:rPr>
        <w:t>voor het ontwikkelen</w:t>
      </w:r>
      <w:r w:rsidR="00BE3DF1" w:rsidRPr="00477208">
        <w:rPr>
          <w:lang w:val="nl-BE"/>
        </w:rPr>
        <w:t xml:space="preserve">, </w:t>
      </w:r>
      <w:r w:rsidR="00782EF6" w:rsidRPr="00477208">
        <w:rPr>
          <w:lang w:val="nl-BE"/>
        </w:rPr>
        <w:t>restylen</w:t>
      </w:r>
      <w:r w:rsidR="00C156C9" w:rsidRPr="00477208">
        <w:rPr>
          <w:lang w:val="nl-BE"/>
        </w:rPr>
        <w:t xml:space="preserve"> </w:t>
      </w:r>
      <w:r w:rsidR="00BE3DF1" w:rsidRPr="00477208">
        <w:rPr>
          <w:lang w:val="nl-BE"/>
        </w:rPr>
        <w:t xml:space="preserve">of aanpassen </w:t>
      </w:r>
      <w:r w:rsidR="00C156C9" w:rsidRPr="00477208">
        <w:rPr>
          <w:lang w:val="nl-BE"/>
        </w:rPr>
        <w:t>van een huisstijl en/of logo's</w:t>
      </w:r>
      <w:r w:rsidR="00A427AA" w:rsidRPr="00477208">
        <w:rPr>
          <w:lang w:val="nl-BE"/>
        </w:rPr>
        <w:t xml:space="preserve"> en voor daarmee gepaard gaande </w:t>
      </w:r>
      <w:r w:rsidR="0053462E" w:rsidRPr="00477208">
        <w:rPr>
          <w:lang w:val="nl-BE"/>
        </w:rPr>
        <w:t>opdrachten</w:t>
      </w:r>
      <w:r w:rsidR="00A427AA" w:rsidRPr="00477208">
        <w:rPr>
          <w:lang w:val="nl-BE"/>
        </w:rPr>
        <w:t xml:space="preserve"> (bv. drukwerk)</w:t>
      </w:r>
      <w:r w:rsidR="00C156C9" w:rsidRPr="00477208">
        <w:rPr>
          <w:lang w:val="nl-BE"/>
        </w:rPr>
        <w:t xml:space="preserve"> zijn de volgende:</w:t>
      </w:r>
    </w:p>
    <w:p w:rsidR="00C156C9" w:rsidRDefault="00C156C9" w:rsidP="00C156C9">
      <w:pPr>
        <w:pStyle w:val="StandaardSV"/>
        <w:tabs>
          <w:tab w:val="left" w:pos="284"/>
          <w:tab w:val="left" w:pos="8931"/>
        </w:tabs>
        <w:ind w:left="284" w:right="-29"/>
        <w:rPr>
          <w:lang w:val="nl-BE"/>
        </w:rPr>
      </w:pPr>
    </w:p>
    <w:p w:rsidR="00C156C9" w:rsidRPr="00477208" w:rsidRDefault="00C156C9" w:rsidP="00C156C9">
      <w:pPr>
        <w:pStyle w:val="StandaardSV"/>
        <w:tabs>
          <w:tab w:val="left" w:pos="284"/>
          <w:tab w:val="left" w:pos="8931"/>
        </w:tabs>
        <w:ind w:left="284" w:right="-29"/>
        <w:rPr>
          <w:i/>
          <w:lang w:val="nl-BE"/>
        </w:rPr>
      </w:pPr>
      <w:r w:rsidRPr="00477208">
        <w:rPr>
          <w:i/>
          <w:lang w:val="nl-BE"/>
        </w:rPr>
        <w:t>Beleidsdomein Diensten voor het Algemeen Regeringsbeleid (DAR)</w:t>
      </w:r>
    </w:p>
    <w:p w:rsidR="00C156C9" w:rsidRPr="00477208" w:rsidRDefault="00C156C9" w:rsidP="00C05B88">
      <w:pPr>
        <w:pStyle w:val="StandaardSV"/>
        <w:numPr>
          <w:ilvl w:val="0"/>
          <w:numId w:val="16"/>
        </w:numPr>
        <w:tabs>
          <w:tab w:val="left" w:pos="284"/>
          <w:tab w:val="left" w:pos="2268"/>
          <w:tab w:val="left" w:pos="8931"/>
        </w:tabs>
        <w:ind w:left="851" w:right="-29" w:hanging="284"/>
        <w:rPr>
          <w:lang w:val="nl-BE"/>
        </w:rPr>
      </w:pPr>
      <w:proofErr w:type="spellStart"/>
      <w:r w:rsidRPr="00477208">
        <w:rPr>
          <w:lang w:val="nl-BE"/>
        </w:rPr>
        <w:t>S</w:t>
      </w:r>
      <w:r w:rsidR="00673022">
        <w:rPr>
          <w:lang w:val="nl-BE"/>
        </w:rPr>
        <w:t>ociaal-Economische</w:t>
      </w:r>
      <w:proofErr w:type="spellEnd"/>
      <w:r w:rsidR="00673022">
        <w:rPr>
          <w:lang w:val="nl-BE"/>
        </w:rPr>
        <w:t xml:space="preserve"> Raad van Vlaanderen (S</w:t>
      </w:r>
      <w:r w:rsidRPr="00477208">
        <w:rPr>
          <w:lang w:val="nl-BE"/>
        </w:rPr>
        <w:t>ERV</w:t>
      </w:r>
      <w:r w:rsidR="00673022">
        <w:rPr>
          <w:lang w:val="nl-BE"/>
        </w:rPr>
        <w:t>)</w:t>
      </w:r>
      <w:r w:rsidRPr="00477208">
        <w:rPr>
          <w:lang w:val="nl-BE"/>
        </w:rPr>
        <w:t>: 17.485 euro</w:t>
      </w:r>
    </w:p>
    <w:p w:rsidR="00C156C9" w:rsidRPr="00477208" w:rsidRDefault="00C156C9" w:rsidP="00C05B88">
      <w:pPr>
        <w:pStyle w:val="StandaardSV"/>
        <w:numPr>
          <w:ilvl w:val="0"/>
          <w:numId w:val="16"/>
        </w:numPr>
        <w:tabs>
          <w:tab w:val="left" w:pos="284"/>
          <w:tab w:val="left" w:pos="2268"/>
          <w:tab w:val="left" w:pos="8931"/>
        </w:tabs>
        <w:ind w:left="851" w:right="-29" w:hanging="284"/>
        <w:rPr>
          <w:lang w:val="nl-BE"/>
        </w:rPr>
      </w:pPr>
      <w:r w:rsidRPr="00477208">
        <w:rPr>
          <w:lang w:val="nl-BE"/>
        </w:rPr>
        <w:t xml:space="preserve">vzw </w:t>
      </w:r>
      <w:proofErr w:type="spellStart"/>
      <w:r w:rsidRPr="00477208">
        <w:rPr>
          <w:lang w:val="nl-BE"/>
        </w:rPr>
        <w:t>Muntpunt</w:t>
      </w:r>
      <w:proofErr w:type="spellEnd"/>
      <w:r w:rsidRPr="00477208">
        <w:rPr>
          <w:lang w:val="nl-BE"/>
        </w:rPr>
        <w:t xml:space="preserve">: </w:t>
      </w:r>
      <w:r w:rsidR="00C348B4" w:rsidRPr="00477208">
        <w:rPr>
          <w:lang w:val="nl-BE"/>
        </w:rPr>
        <w:t>68.352,90 euro</w:t>
      </w:r>
    </w:p>
    <w:p w:rsidR="00C156C9" w:rsidRPr="00477208" w:rsidRDefault="00C156C9" w:rsidP="00C156C9">
      <w:pPr>
        <w:pStyle w:val="StandaardSV"/>
        <w:tabs>
          <w:tab w:val="left" w:pos="284"/>
          <w:tab w:val="left" w:pos="2268"/>
          <w:tab w:val="left" w:pos="8931"/>
        </w:tabs>
        <w:ind w:left="284" w:right="-29"/>
        <w:rPr>
          <w:lang w:val="nl-BE"/>
        </w:rPr>
      </w:pPr>
    </w:p>
    <w:p w:rsidR="00C156C9" w:rsidRPr="00477208" w:rsidRDefault="00C156C9" w:rsidP="00C156C9">
      <w:pPr>
        <w:pStyle w:val="StandaardSV"/>
        <w:tabs>
          <w:tab w:val="left" w:pos="284"/>
          <w:tab w:val="left" w:pos="8931"/>
        </w:tabs>
        <w:ind w:left="284" w:right="-29"/>
        <w:rPr>
          <w:i/>
          <w:lang w:val="nl-BE"/>
        </w:rPr>
      </w:pPr>
      <w:r w:rsidRPr="00477208">
        <w:rPr>
          <w:i/>
          <w:lang w:val="nl-BE"/>
        </w:rPr>
        <w:t>Beleidsdomein Bestuurszaken</w:t>
      </w:r>
    </w:p>
    <w:p w:rsidR="00C05B88" w:rsidRPr="00477208" w:rsidRDefault="00C05B88" w:rsidP="00C05B88">
      <w:pPr>
        <w:pStyle w:val="StandaardSV"/>
        <w:numPr>
          <w:ilvl w:val="0"/>
          <w:numId w:val="16"/>
        </w:numPr>
        <w:tabs>
          <w:tab w:val="left" w:pos="284"/>
          <w:tab w:val="left" w:pos="2268"/>
          <w:tab w:val="left" w:pos="8931"/>
        </w:tabs>
        <w:ind w:left="851" w:right="-29" w:hanging="284"/>
        <w:rPr>
          <w:lang w:val="nl-BE"/>
        </w:rPr>
      </w:pPr>
      <w:r w:rsidRPr="00477208">
        <w:rPr>
          <w:lang w:val="nl-BE"/>
        </w:rPr>
        <w:t>Agentschap voor Overheidspersoneel</w:t>
      </w:r>
      <w:r w:rsidR="009D1A97" w:rsidRPr="00477208">
        <w:rPr>
          <w:lang w:val="nl-BE"/>
        </w:rPr>
        <w:t xml:space="preserve">: </w:t>
      </w:r>
      <w:r w:rsidRPr="00477208">
        <w:rPr>
          <w:lang w:val="nl-BE"/>
        </w:rPr>
        <w:t>18.609,80</w:t>
      </w:r>
      <w:r w:rsidR="009D1A97" w:rsidRPr="00477208">
        <w:rPr>
          <w:lang w:val="nl-BE"/>
        </w:rPr>
        <w:t xml:space="preserve"> euro</w:t>
      </w:r>
    </w:p>
    <w:p w:rsidR="00C05B88" w:rsidRPr="00477208" w:rsidRDefault="00C05B88" w:rsidP="00863437">
      <w:pPr>
        <w:pStyle w:val="StandaardSV"/>
        <w:numPr>
          <w:ilvl w:val="0"/>
          <w:numId w:val="16"/>
        </w:numPr>
        <w:tabs>
          <w:tab w:val="left" w:pos="284"/>
          <w:tab w:val="left" w:pos="2268"/>
          <w:tab w:val="left" w:pos="8931"/>
        </w:tabs>
        <w:ind w:left="851" w:right="-29" w:hanging="284"/>
        <w:rPr>
          <w:lang w:val="nl-BE"/>
        </w:rPr>
      </w:pPr>
      <w:proofErr w:type="spellStart"/>
      <w:r w:rsidRPr="00477208">
        <w:rPr>
          <w:lang w:val="nl-BE"/>
        </w:rPr>
        <w:t>Jobpunt</w:t>
      </w:r>
      <w:proofErr w:type="spellEnd"/>
      <w:r w:rsidRPr="00477208">
        <w:rPr>
          <w:lang w:val="nl-BE"/>
        </w:rPr>
        <w:t xml:space="preserve"> Vlaanderen</w:t>
      </w:r>
      <w:r w:rsidR="009D1A97" w:rsidRPr="00477208">
        <w:rPr>
          <w:lang w:val="nl-BE"/>
        </w:rPr>
        <w:t>: 4</w:t>
      </w:r>
      <w:r w:rsidRPr="00477208">
        <w:rPr>
          <w:lang w:val="nl-BE"/>
        </w:rPr>
        <w:t>.061,70 euro</w:t>
      </w:r>
    </w:p>
    <w:p w:rsidR="00C05B88" w:rsidRPr="00477208" w:rsidRDefault="00C05B88" w:rsidP="00C156C9">
      <w:pPr>
        <w:pStyle w:val="StandaardSV"/>
        <w:tabs>
          <w:tab w:val="left" w:pos="284"/>
          <w:tab w:val="left" w:pos="2268"/>
          <w:tab w:val="left" w:pos="8931"/>
        </w:tabs>
        <w:ind w:left="284" w:right="-29"/>
        <w:rPr>
          <w:lang w:val="nl-BE"/>
        </w:rPr>
      </w:pPr>
    </w:p>
    <w:p w:rsidR="00C156C9" w:rsidRPr="00477208" w:rsidRDefault="00C156C9" w:rsidP="00C156C9">
      <w:pPr>
        <w:pStyle w:val="StandaardSV"/>
        <w:tabs>
          <w:tab w:val="left" w:pos="284"/>
          <w:tab w:val="left" w:pos="8931"/>
        </w:tabs>
        <w:ind w:left="284" w:right="-29"/>
        <w:rPr>
          <w:i/>
          <w:lang w:val="nl-BE"/>
        </w:rPr>
      </w:pPr>
      <w:r w:rsidRPr="00477208">
        <w:rPr>
          <w:i/>
          <w:lang w:val="nl-BE"/>
        </w:rPr>
        <w:t>Beleidsdomein Financiën en Begroting</w:t>
      </w:r>
    </w:p>
    <w:p w:rsidR="007B07A1" w:rsidRPr="00477208" w:rsidRDefault="00BE3DF1" w:rsidP="007B07A1">
      <w:pPr>
        <w:pStyle w:val="StandaardSV"/>
        <w:tabs>
          <w:tab w:val="left" w:pos="284"/>
          <w:tab w:val="left" w:pos="2268"/>
          <w:tab w:val="left" w:pos="8931"/>
        </w:tabs>
        <w:ind w:left="708" w:right="-29" w:hanging="141"/>
        <w:rPr>
          <w:lang w:val="nl-BE"/>
        </w:rPr>
      </w:pPr>
      <w:r w:rsidRPr="00477208">
        <w:rPr>
          <w:lang w:val="nl-BE"/>
        </w:rPr>
        <w:t>n</w:t>
      </w:r>
      <w:r w:rsidR="007B07A1" w:rsidRPr="00477208">
        <w:rPr>
          <w:lang w:val="nl-BE"/>
        </w:rPr>
        <w:t>ihil</w:t>
      </w:r>
    </w:p>
    <w:p w:rsidR="00C156C9" w:rsidRPr="00477208" w:rsidRDefault="00C156C9" w:rsidP="00C05B88">
      <w:pPr>
        <w:pStyle w:val="StandaardSV"/>
        <w:tabs>
          <w:tab w:val="left" w:pos="284"/>
          <w:tab w:val="left" w:pos="2268"/>
          <w:tab w:val="left" w:pos="8931"/>
        </w:tabs>
        <w:ind w:left="851" w:right="-29"/>
        <w:rPr>
          <w:lang w:val="nl-BE"/>
        </w:rPr>
      </w:pPr>
    </w:p>
    <w:p w:rsidR="00C156C9" w:rsidRPr="00477208" w:rsidRDefault="00C156C9" w:rsidP="00C156C9">
      <w:pPr>
        <w:pStyle w:val="StandaardSV"/>
        <w:tabs>
          <w:tab w:val="left" w:pos="284"/>
          <w:tab w:val="left" w:pos="8931"/>
        </w:tabs>
        <w:ind w:left="284" w:right="-29"/>
        <w:rPr>
          <w:i/>
          <w:lang w:val="nl-BE"/>
        </w:rPr>
      </w:pPr>
      <w:r w:rsidRPr="00477208">
        <w:rPr>
          <w:i/>
          <w:lang w:val="nl-BE"/>
        </w:rPr>
        <w:t>Beleidsdomein internationaal Vlaanderen</w:t>
      </w:r>
    </w:p>
    <w:p w:rsidR="00C156C9" w:rsidRPr="00477208" w:rsidRDefault="00C05B88" w:rsidP="00C05B88">
      <w:pPr>
        <w:pStyle w:val="StandaardSV"/>
        <w:numPr>
          <w:ilvl w:val="0"/>
          <w:numId w:val="16"/>
        </w:numPr>
        <w:tabs>
          <w:tab w:val="left" w:pos="284"/>
          <w:tab w:val="left" w:pos="2268"/>
          <w:tab w:val="left" w:pos="8931"/>
        </w:tabs>
        <w:ind w:left="851" w:right="-29" w:hanging="284"/>
        <w:rPr>
          <w:lang w:val="nl-BE"/>
        </w:rPr>
      </w:pPr>
      <w:proofErr w:type="spellStart"/>
      <w:r w:rsidRPr="00477208">
        <w:rPr>
          <w:lang w:val="nl-BE"/>
        </w:rPr>
        <w:t>Flanders</w:t>
      </w:r>
      <w:proofErr w:type="spellEnd"/>
      <w:r w:rsidRPr="00477208">
        <w:rPr>
          <w:lang w:val="nl-BE"/>
        </w:rPr>
        <w:t xml:space="preserve"> Investment &amp; Trade (FIT)</w:t>
      </w:r>
      <w:r w:rsidR="00E074C5" w:rsidRPr="00477208">
        <w:rPr>
          <w:lang w:val="nl-BE"/>
        </w:rPr>
        <w:t>:</w:t>
      </w:r>
      <w:r w:rsidRPr="00477208">
        <w:rPr>
          <w:lang w:val="nl-BE"/>
        </w:rPr>
        <w:t xml:space="preserve"> 30.746,10 euro</w:t>
      </w:r>
      <w:r w:rsidR="00E074C5" w:rsidRPr="00477208">
        <w:rPr>
          <w:lang w:val="nl-BE"/>
        </w:rPr>
        <w:t xml:space="preserve"> (+ 3.300 euro per jaar voor </w:t>
      </w:r>
      <w:r w:rsidRPr="00477208">
        <w:rPr>
          <w:lang w:val="nl-BE"/>
        </w:rPr>
        <w:t xml:space="preserve">de jaarlijkse hosting van het interactief platform voor huisstijl en </w:t>
      </w:r>
      <w:proofErr w:type="spellStart"/>
      <w:r w:rsidRPr="00477208">
        <w:rPr>
          <w:lang w:val="nl-BE"/>
        </w:rPr>
        <w:t>stationary</w:t>
      </w:r>
      <w:proofErr w:type="spellEnd"/>
      <w:r w:rsidR="00E074C5" w:rsidRPr="00477208">
        <w:rPr>
          <w:lang w:val="nl-BE"/>
        </w:rPr>
        <w:t>)</w:t>
      </w:r>
    </w:p>
    <w:p w:rsidR="00863437" w:rsidRPr="00477208" w:rsidRDefault="00863437" w:rsidP="00863437">
      <w:pPr>
        <w:pStyle w:val="StandaardSV"/>
        <w:numPr>
          <w:ilvl w:val="0"/>
          <w:numId w:val="16"/>
        </w:numPr>
        <w:tabs>
          <w:tab w:val="left" w:pos="284"/>
          <w:tab w:val="left" w:pos="2268"/>
          <w:tab w:val="left" w:pos="8931"/>
        </w:tabs>
        <w:ind w:left="851" w:right="-29" w:hanging="284"/>
        <w:rPr>
          <w:lang w:val="nl-BE"/>
        </w:rPr>
      </w:pPr>
      <w:r w:rsidRPr="00477208">
        <w:rPr>
          <w:lang w:val="nl-BE"/>
        </w:rPr>
        <w:t>Toerisme Vlaanderen</w:t>
      </w:r>
      <w:r w:rsidR="00E074C5" w:rsidRPr="00477208">
        <w:rPr>
          <w:lang w:val="nl-BE"/>
        </w:rPr>
        <w:t xml:space="preserve">: </w:t>
      </w:r>
      <w:r w:rsidRPr="00477208">
        <w:rPr>
          <w:lang w:val="nl-BE"/>
        </w:rPr>
        <w:t xml:space="preserve">geen kosten </w:t>
      </w:r>
      <w:r w:rsidR="00E074C5" w:rsidRPr="00477208">
        <w:rPr>
          <w:lang w:val="nl-BE"/>
        </w:rPr>
        <w:t xml:space="preserve">(sinds juli 2009) </w:t>
      </w:r>
      <w:r w:rsidRPr="00477208">
        <w:rPr>
          <w:lang w:val="nl-BE"/>
        </w:rPr>
        <w:t xml:space="preserve">voor het ontwikkelen van de eigen huisstijl. Het </w:t>
      </w:r>
      <w:r w:rsidR="00E074C5" w:rsidRPr="00477208">
        <w:rPr>
          <w:lang w:val="nl-BE"/>
        </w:rPr>
        <w:t xml:space="preserve">agentschap </w:t>
      </w:r>
      <w:r w:rsidRPr="00477208">
        <w:rPr>
          <w:lang w:val="nl-BE"/>
        </w:rPr>
        <w:t xml:space="preserve">heeft </w:t>
      </w:r>
      <w:r w:rsidR="00E074C5" w:rsidRPr="00477208">
        <w:rPr>
          <w:lang w:val="nl-BE"/>
        </w:rPr>
        <w:t xml:space="preserve">in die periode </w:t>
      </w:r>
      <w:r w:rsidRPr="00477208">
        <w:rPr>
          <w:lang w:val="nl-BE"/>
        </w:rPr>
        <w:t>wel een gedeelte van de ontwikkelingskosten van de nieuwe huisstijl van de Vlaamse overheid op zich genomen, n</w:t>
      </w:r>
      <w:r w:rsidR="00E074C5" w:rsidRPr="00477208">
        <w:rPr>
          <w:lang w:val="nl-BE"/>
        </w:rPr>
        <w:t>amelijk</w:t>
      </w:r>
      <w:r w:rsidRPr="00477208">
        <w:rPr>
          <w:lang w:val="nl-BE"/>
        </w:rPr>
        <w:t xml:space="preserve"> 21.500 euro</w:t>
      </w:r>
    </w:p>
    <w:p w:rsidR="00C156C9" w:rsidRPr="00477208" w:rsidRDefault="00C156C9" w:rsidP="00C156C9">
      <w:pPr>
        <w:pStyle w:val="StandaardSV"/>
        <w:tabs>
          <w:tab w:val="left" w:pos="284"/>
          <w:tab w:val="left" w:pos="8931"/>
        </w:tabs>
        <w:ind w:left="284" w:right="-29"/>
        <w:rPr>
          <w:lang w:val="nl-BE"/>
        </w:rPr>
      </w:pPr>
    </w:p>
    <w:p w:rsidR="00C156C9" w:rsidRPr="00477208" w:rsidRDefault="00C156C9" w:rsidP="00C156C9">
      <w:pPr>
        <w:pStyle w:val="StandaardSV"/>
        <w:tabs>
          <w:tab w:val="left" w:pos="284"/>
          <w:tab w:val="left" w:pos="8931"/>
        </w:tabs>
        <w:ind w:left="284" w:right="-29"/>
        <w:rPr>
          <w:i/>
          <w:lang w:val="nl-BE"/>
        </w:rPr>
      </w:pPr>
      <w:r w:rsidRPr="00477208">
        <w:rPr>
          <w:i/>
          <w:lang w:val="nl-BE"/>
        </w:rPr>
        <w:t>Beleidsdomein Economie, Wetenschap en Innovatie</w:t>
      </w:r>
    </w:p>
    <w:p w:rsidR="00C156C9" w:rsidRPr="00477208" w:rsidRDefault="00E074C5" w:rsidP="00C05B88">
      <w:pPr>
        <w:pStyle w:val="StandaardSV"/>
        <w:numPr>
          <w:ilvl w:val="0"/>
          <w:numId w:val="16"/>
        </w:numPr>
        <w:tabs>
          <w:tab w:val="left" w:pos="284"/>
          <w:tab w:val="left" w:pos="2268"/>
          <w:tab w:val="left" w:pos="8931"/>
        </w:tabs>
        <w:ind w:left="851" w:right="-29" w:hanging="284"/>
        <w:rPr>
          <w:lang w:val="nl-BE"/>
        </w:rPr>
      </w:pPr>
      <w:r w:rsidRPr="00477208">
        <w:rPr>
          <w:lang w:val="nl-BE"/>
        </w:rPr>
        <w:t xml:space="preserve">nv </w:t>
      </w:r>
      <w:proofErr w:type="spellStart"/>
      <w:r w:rsidR="009D195C" w:rsidRPr="00477208">
        <w:rPr>
          <w:lang w:val="nl-BE"/>
        </w:rPr>
        <w:t>P</w:t>
      </w:r>
      <w:r w:rsidRPr="00477208">
        <w:rPr>
          <w:lang w:val="nl-BE"/>
        </w:rPr>
        <w:t>articipatieMaatschappij</w:t>
      </w:r>
      <w:proofErr w:type="spellEnd"/>
      <w:r w:rsidRPr="00477208">
        <w:rPr>
          <w:lang w:val="nl-BE"/>
        </w:rPr>
        <w:t xml:space="preserve"> Vlaanderen (P</w:t>
      </w:r>
      <w:r w:rsidR="009D195C" w:rsidRPr="00477208">
        <w:rPr>
          <w:lang w:val="nl-BE"/>
        </w:rPr>
        <w:t>MV</w:t>
      </w:r>
      <w:r w:rsidRPr="00477208">
        <w:rPr>
          <w:lang w:val="nl-BE"/>
        </w:rPr>
        <w:t>)</w:t>
      </w:r>
      <w:r w:rsidR="009D195C" w:rsidRPr="00477208">
        <w:rPr>
          <w:lang w:val="nl-BE"/>
        </w:rPr>
        <w:t>: 4.791,60 euro</w:t>
      </w:r>
    </w:p>
    <w:p w:rsidR="00C156C9" w:rsidRPr="00477208" w:rsidRDefault="00E074C5" w:rsidP="00E074C5">
      <w:pPr>
        <w:pStyle w:val="StandaardSV"/>
        <w:numPr>
          <w:ilvl w:val="0"/>
          <w:numId w:val="16"/>
        </w:numPr>
        <w:tabs>
          <w:tab w:val="left" w:pos="284"/>
          <w:tab w:val="left" w:pos="2268"/>
          <w:tab w:val="left" w:pos="8931"/>
        </w:tabs>
        <w:ind w:left="851" w:right="-29" w:hanging="284"/>
        <w:rPr>
          <w:lang w:val="nl-BE"/>
        </w:rPr>
      </w:pPr>
      <w:r w:rsidRPr="00477208">
        <w:rPr>
          <w:lang w:val="nl-BE"/>
        </w:rPr>
        <w:t>Fonds Wetenschappelijk Onderzoek - Vlaanderen (FWO)</w:t>
      </w:r>
      <w:r w:rsidR="009D195C" w:rsidRPr="00477208">
        <w:rPr>
          <w:lang w:val="nl-BE"/>
        </w:rPr>
        <w:t>: 13.947,67 euro</w:t>
      </w:r>
    </w:p>
    <w:p w:rsidR="009D195C" w:rsidRPr="00477208" w:rsidRDefault="009D195C" w:rsidP="00C05B88">
      <w:pPr>
        <w:pStyle w:val="StandaardSV"/>
        <w:numPr>
          <w:ilvl w:val="0"/>
          <w:numId w:val="16"/>
        </w:numPr>
        <w:tabs>
          <w:tab w:val="left" w:pos="284"/>
          <w:tab w:val="left" w:pos="2268"/>
          <w:tab w:val="left" w:pos="8931"/>
        </w:tabs>
        <w:ind w:left="851" w:right="-29" w:hanging="284"/>
        <w:rPr>
          <w:lang w:val="nl-BE"/>
        </w:rPr>
      </w:pPr>
      <w:r w:rsidRPr="00477208">
        <w:rPr>
          <w:lang w:val="nl-BE"/>
        </w:rPr>
        <w:t>V</w:t>
      </w:r>
      <w:r w:rsidR="00E074C5" w:rsidRPr="00477208">
        <w:rPr>
          <w:lang w:val="nl-BE"/>
        </w:rPr>
        <w:t>laams Energiebedrijf (V</w:t>
      </w:r>
      <w:r w:rsidRPr="00477208">
        <w:rPr>
          <w:lang w:val="nl-BE"/>
        </w:rPr>
        <w:t>EB</w:t>
      </w:r>
      <w:r w:rsidR="00E074C5" w:rsidRPr="00477208">
        <w:rPr>
          <w:lang w:val="nl-BE"/>
        </w:rPr>
        <w:t>)</w:t>
      </w:r>
      <w:r w:rsidRPr="00477208">
        <w:rPr>
          <w:lang w:val="nl-BE"/>
        </w:rPr>
        <w:t>: 3.750 euro</w:t>
      </w:r>
    </w:p>
    <w:p w:rsidR="00C156C9" w:rsidRPr="00477208" w:rsidRDefault="00C156C9" w:rsidP="00C156C9">
      <w:pPr>
        <w:pStyle w:val="StandaardSV"/>
        <w:tabs>
          <w:tab w:val="left" w:pos="284"/>
          <w:tab w:val="left" w:pos="2268"/>
          <w:tab w:val="left" w:pos="8931"/>
        </w:tabs>
        <w:ind w:left="284" w:right="-29"/>
        <w:rPr>
          <w:lang w:val="nl-BE"/>
        </w:rPr>
      </w:pPr>
    </w:p>
    <w:p w:rsidR="00C156C9" w:rsidRPr="00477208" w:rsidRDefault="00C156C9" w:rsidP="00C156C9">
      <w:pPr>
        <w:pStyle w:val="StandaardSV"/>
        <w:tabs>
          <w:tab w:val="left" w:pos="284"/>
          <w:tab w:val="left" w:pos="8931"/>
        </w:tabs>
        <w:ind w:left="284" w:right="-29"/>
        <w:rPr>
          <w:i/>
          <w:lang w:val="nl-BE"/>
        </w:rPr>
      </w:pPr>
      <w:r w:rsidRPr="00477208">
        <w:rPr>
          <w:i/>
          <w:lang w:val="nl-BE"/>
        </w:rPr>
        <w:t>Beleidsdomein Onderwijs en Vorming</w:t>
      </w:r>
    </w:p>
    <w:p w:rsidR="00BE3DF1" w:rsidRPr="00477208" w:rsidRDefault="00BE3DF1" w:rsidP="00BE3DF1">
      <w:pPr>
        <w:pStyle w:val="StandaardSV"/>
        <w:tabs>
          <w:tab w:val="left" w:pos="284"/>
          <w:tab w:val="left" w:pos="2268"/>
          <w:tab w:val="left" w:pos="8931"/>
        </w:tabs>
        <w:ind w:left="708" w:right="-29" w:hanging="141"/>
        <w:rPr>
          <w:lang w:val="nl-BE"/>
        </w:rPr>
      </w:pPr>
      <w:r w:rsidRPr="00477208">
        <w:rPr>
          <w:lang w:val="nl-BE"/>
        </w:rPr>
        <w:t>nihil</w:t>
      </w:r>
    </w:p>
    <w:p w:rsidR="00C156C9" w:rsidRPr="00477208" w:rsidRDefault="00C156C9" w:rsidP="00C156C9">
      <w:pPr>
        <w:pStyle w:val="StandaardSV"/>
        <w:tabs>
          <w:tab w:val="left" w:pos="284"/>
          <w:tab w:val="left" w:pos="2268"/>
          <w:tab w:val="left" w:pos="8931"/>
        </w:tabs>
        <w:ind w:left="284" w:right="-29"/>
        <w:rPr>
          <w:lang w:val="nl-BE"/>
        </w:rPr>
      </w:pPr>
    </w:p>
    <w:p w:rsidR="00C156C9" w:rsidRPr="00477208" w:rsidRDefault="00C156C9" w:rsidP="00C156C9">
      <w:pPr>
        <w:pStyle w:val="StandaardSV"/>
        <w:tabs>
          <w:tab w:val="left" w:pos="284"/>
          <w:tab w:val="left" w:pos="8931"/>
        </w:tabs>
        <w:ind w:left="284" w:right="-29"/>
        <w:rPr>
          <w:i/>
          <w:lang w:val="nl-BE"/>
        </w:rPr>
      </w:pPr>
      <w:r w:rsidRPr="00477208">
        <w:rPr>
          <w:i/>
          <w:lang w:val="nl-BE"/>
        </w:rPr>
        <w:t>Beleidsdomein Welzijn, Volksgezondheid en Gezin</w:t>
      </w:r>
    </w:p>
    <w:p w:rsidR="004851C1" w:rsidRPr="00477208" w:rsidRDefault="004851C1" w:rsidP="004851C1">
      <w:pPr>
        <w:pStyle w:val="StandaardSV"/>
        <w:numPr>
          <w:ilvl w:val="0"/>
          <w:numId w:val="16"/>
        </w:numPr>
        <w:tabs>
          <w:tab w:val="left" w:pos="284"/>
          <w:tab w:val="left" w:pos="2268"/>
          <w:tab w:val="left" w:pos="8931"/>
        </w:tabs>
        <w:ind w:left="851" w:right="-29" w:hanging="284"/>
        <w:rPr>
          <w:lang w:val="nl-BE"/>
        </w:rPr>
      </w:pPr>
      <w:r w:rsidRPr="00477208">
        <w:rPr>
          <w:lang w:val="nl-BE"/>
        </w:rPr>
        <w:t>Zorginspectie: 40.843,55 euro</w:t>
      </w:r>
    </w:p>
    <w:p w:rsidR="004851C1" w:rsidRPr="00477208" w:rsidRDefault="004851C1" w:rsidP="004851C1">
      <w:pPr>
        <w:pStyle w:val="StandaardSV"/>
        <w:numPr>
          <w:ilvl w:val="0"/>
          <w:numId w:val="16"/>
        </w:numPr>
        <w:tabs>
          <w:tab w:val="left" w:pos="284"/>
          <w:tab w:val="left" w:pos="2268"/>
          <w:tab w:val="left" w:pos="8931"/>
        </w:tabs>
        <w:ind w:left="851" w:right="-29" w:hanging="284"/>
        <w:rPr>
          <w:lang w:val="nl-BE"/>
        </w:rPr>
      </w:pPr>
      <w:r w:rsidRPr="00477208">
        <w:rPr>
          <w:lang w:val="nl-BE"/>
        </w:rPr>
        <w:t>Vlaams Agentschap voor Personen met een Handicap: 2.776,95 euro</w:t>
      </w:r>
    </w:p>
    <w:p w:rsidR="004851C1" w:rsidRPr="00477208" w:rsidRDefault="004851C1" w:rsidP="004851C1">
      <w:pPr>
        <w:pStyle w:val="StandaardSV"/>
        <w:numPr>
          <w:ilvl w:val="0"/>
          <w:numId w:val="16"/>
        </w:numPr>
        <w:tabs>
          <w:tab w:val="left" w:pos="284"/>
          <w:tab w:val="left" w:pos="2268"/>
          <w:tab w:val="left" w:pos="8931"/>
        </w:tabs>
        <w:ind w:left="851" w:right="-29" w:hanging="284"/>
        <w:rPr>
          <w:lang w:val="nl-BE"/>
        </w:rPr>
      </w:pPr>
      <w:r w:rsidRPr="00477208">
        <w:rPr>
          <w:lang w:val="nl-BE"/>
        </w:rPr>
        <w:t>Kind &amp; Gezin: 31.647,55 euro</w:t>
      </w:r>
    </w:p>
    <w:p w:rsidR="00273612" w:rsidRPr="00477208" w:rsidRDefault="00273612" w:rsidP="00C156C9">
      <w:pPr>
        <w:pStyle w:val="StandaardSV"/>
        <w:tabs>
          <w:tab w:val="left" w:pos="284"/>
          <w:tab w:val="left" w:pos="8931"/>
        </w:tabs>
        <w:ind w:left="284" w:right="-29"/>
        <w:rPr>
          <w:lang w:val="nl-BE"/>
        </w:rPr>
      </w:pPr>
    </w:p>
    <w:p w:rsidR="00C156C9" w:rsidRPr="00477208" w:rsidRDefault="00C156C9" w:rsidP="00C156C9">
      <w:pPr>
        <w:pStyle w:val="StandaardSV"/>
        <w:tabs>
          <w:tab w:val="left" w:pos="284"/>
          <w:tab w:val="left" w:pos="8931"/>
        </w:tabs>
        <w:ind w:left="284" w:right="-29"/>
        <w:rPr>
          <w:i/>
          <w:lang w:val="nl-BE"/>
        </w:rPr>
      </w:pPr>
      <w:r w:rsidRPr="00477208">
        <w:rPr>
          <w:i/>
          <w:lang w:val="nl-BE"/>
        </w:rPr>
        <w:t>Beleidsdomein Cultuur, Jeugd, Sport en Media</w:t>
      </w:r>
    </w:p>
    <w:p w:rsidR="007B07A1" w:rsidRPr="00477208" w:rsidRDefault="007B07A1" w:rsidP="007B07A1">
      <w:pPr>
        <w:pStyle w:val="StandaardSV"/>
        <w:numPr>
          <w:ilvl w:val="0"/>
          <w:numId w:val="16"/>
        </w:numPr>
        <w:tabs>
          <w:tab w:val="left" w:pos="284"/>
          <w:tab w:val="left" w:pos="2268"/>
          <w:tab w:val="left" w:pos="8931"/>
        </w:tabs>
        <w:ind w:left="851" w:right="-29" w:hanging="284"/>
        <w:rPr>
          <w:lang w:val="nl-BE"/>
        </w:rPr>
      </w:pPr>
      <w:r w:rsidRPr="00477208">
        <w:rPr>
          <w:lang w:val="nl-BE"/>
        </w:rPr>
        <w:t>Kasteel van Gaasbeek: 11.436,63 euro</w:t>
      </w:r>
    </w:p>
    <w:p w:rsidR="007B07A1" w:rsidRPr="00477208" w:rsidRDefault="007B07A1" w:rsidP="007B07A1">
      <w:pPr>
        <w:pStyle w:val="StandaardSV"/>
        <w:numPr>
          <w:ilvl w:val="0"/>
          <w:numId w:val="16"/>
        </w:numPr>
        <w:tabs>
          <w:tab w:val="left" w:pos="284"/>
          <w:tab w:val="left" w:pos="2268"/>
          <w:tab w:val="left" w:pos="8931"/>
        </w:tabs>
        <w:ind w:left="851" w:right="-29" w:hanging="284"/>
        <w:rPr>
          <w:lang w:val="nl-BE"/>
        </w:rPr>
      </w:pPr>
      <w:r w:rsidRPr="00477208">
        <w:rPr>
          <w:lang w:val="nl-BE"/>
        </w:rPr>
        <w:t xml:space="preserve">Frans </w:t>
      </w:r>
      <w:proofErr w:type="spellStart"/>
      <w:r w:rsidRPr="00477208">
        <w:rPr>
          <w:lang w:val="nl-BE"/>
        </w:rPr>
        <w:t>Masereel</w:t>
      </w:r>
      <w:proofErr w:type="spellEnd"/>
      <w:r w:rsidRPr="00477208">
        <w:rPr>
          <w:lang w:val="nl-BE"/>
        </w:rPr>
        <w:t xml:space="preserve"> Centrum: 15.270,25 euro</w:t>
      </w:r>
    </w:p>
    <w:p w:rsidR="00C156C9" w:rsidRPr="00477208" w:rsidRDefault="00C156C9" w:rsidP="00C156C9">
      <w:pPr>
        <w:pStyle w:val="StandaardSV"/>
        <w:tabs>
          <w:tab w:val="left" w:pos="284"/>
          <w:tab w:val="left" w:pos="2268"/>
          <w:tab w:val="left" w:pos="8931"/>
        </w:tabs>
        <w:ind w:left="284" w:right="-29"/>
        <w:rPr>
          <w:lang w:val="nl-BE"/>
        </w:rPr>
      </w:pPr>
    </w:p>
    <w:p w:rsidR="00C156C9" w:rsidRPr="00477208" w:rsidRDefault="00C156C9" w:rsidP="00C156C9">
      <w:pPr>
        <w:pStyle w:val="StandaardSV"/>
        <w:tabs>
          <w:tab w:val="left" w:pos="284"/>
          <w:tab w:val="left" w:pos="8931"/>
        </w:tabs>
        <w:ind w:left="284" w:right="-29"/>
        <w:rPr>
          <w:i/>
          <w:lang w:val="nl-BE"/>
        </w:rPr>
      </w:pPr>
      <w:r w:rsidRPr="00477208">
        <w:rPr>
          <w:i/>
          <w:lang w:val="nl-BE"/>
        </w:rPr>
        <w:t>Beleidsdomein Werk en Sociale Economie</w:t>
      </w:r>
    </w:p>
    <w:p w:rsidR="00C156C9" w:rsidRPr="00477208" w:rsidRDefault="007B07A1" w:rsidP="007B07A1">
      <w:pPr>
        <w:pStyle w:val="StandaardSV"/>
        <w:numPr>
          <w:ilvl w:val="0"/>
          <w:numId w:val="16"/>
        </w:numPr>
        <w:tabs>
          <w:tab w:val="left" w:pos="284"/>
          <w:tab w:val="left" w:pos="2268"/>
          <w:tab w:val="left" w:pos="8931"/>
        </w:tabs>
        <w:ind w:left="851" w:right="-29" w:hanging="284"/>
        <w:rPr>
          <w:lang w:val="nl-BE"/>
        </w:rPr>
      </w:pPr>
      <w:r w:rsidRPr="00477208">
        <w:rPr>
          <w:lang w:val="nl-BE"/>
        </w:rPr>
        <w:t>V</w:t>
      </w:r>
      <w:r w:rsidR="00673022">
        <w:rPr>
          <w:lang w:val="nl-BE"/>
        </w:rPr>
        <w:t>laamse Dienst voor Arbeidsbemiddeling (V</w:t>
      </w:r>
      <w:r w:rsidRPr="00477208">
        <w:rPr>
          <w:lang w:val="nl-BE"/>
        </w:rPr>
        <w:t>DAB</w:t>
      </w:r>
      <w:r w:rsidR="00673022">
        <w:rPr>
          <w:lang w:val="nl-BE"/>
        </w:rPr>
        <w:t>)</w:t>
      </w:r>
      <w:r w:rsidR="00782EF6" w:rsidRPr="00477208">
        <w:rPr>
          <w:lang w:val="nl-BE"/>
        </w:rPr>
        <w:t xml:space="preserve">: </w:t>
      </w:r>
      <w:r w:rsidRPr="00477208">
        <w:rPr>
          <w:lang w:val="nl-BE"/>
        </w:rPr>
        <w:t>14 983,43 euro</w:t>
      </w:r>
    </w:p>
    <w:p w:rsidR="00C156C9" w:rsidRPr="00477208" w:rsidRDefault="00C156C9" w:rsidP="00C156C9">
      <w:pPr>
        <w:pStyle w:val="StandaardSV"/>
        <w:tabs>
          <w:tab w:val="left" w:pos="284"/>
          <w:tab w:val="left" w:pos="8931"/>
        </w:tabs>
        <w:ind w:left="284" w:right="-29"/>
        <w:rPr>
          <w:lang w:val="nl-BE"/>
        </w:rPr>
      </w:pPr>
    </w:p>
    <w:p w:rsidR="00C156C9" w:rsidRPr="00477208" w:rsidRDefault="00C156C9" w:rsidP="00C156C9">
      <w:pPr>
        <w:pStyle w:val="StandaardSV"/>
        <w:tabs>
          <w:tab w:val="left" w:pos="284"/>
          <w:tab w:val="left" w:pos="8931"/>
        </w:tabs>
        <w:ind w:left="284" w:right="-29"/>
        <w:rPr>
          <w:i/>
          <w:lang w:val="nl-BE"/>
        </w:rPr>
      </w:pPr>
      <w:r w:rsidRPr="00477208">
        <w:rPr>
          <w:i/>
          <w:lang w:val="nl-BE"/>
        </w:rPr>
        <w:t>Beleidsdomein Landbouw en Visserij</w:t>
      </w:r>
    </w:p>
    <w:p w:rsidR="00C156C9" w:rsidRPr="00477208" w:rsidRDefault="00E074C5" w:rsidP="00C05B88">
      <w:pPr>
        <w:pStyle w:val="StandaardSV"/>
        <w:tabs>
          <w:tab w:val="left" w:pos="284"/>
          <w:tab w:val="left" w:pos="2268"/>
          <w:tab w:val="left" w:pos="8931"/>
        </w:tabs>
        <w:ind w:left="708" w:right="-29" w:hanging="141"/>
        <w:rPr>
          <w:lang w:val="nl-BE"/>
        </w:rPr>
      </w:pPr>
      <w:r w:rsidRPr="00477208">
        <w:rPr>
          <w:lang w:val="nl-BE"/>
        </w:rPr>
        <w:t>n</w:t>
      </w:r>
      <w:r w:rsidR="00B33658" w:rsidRPr="00477208">
        <w:rPr>
          <w:lang w:val="nl-BE"/>
        </w:rPr>
        <w:t>ihil</w:t>
      </w:r>
    </w:p>
    <w:p w:rsidR="00C156C9" w:rsidRPr="00477208" w:rsidRDefault="00C156C9" w:rsidP="00C156C9">
      <w:pPr>
        <w:pStyle w:val="StandaardSV"/>
        <w:tabs>
          <w:tab w:val="left" w:pos="284"/>
          <w:tab w:val="left" w:pos="2268"/>
          <w:tab w:val="left" w:pos="8931"/>
        </w:tabs>
        <w:ind w:left="284" w:right="-29"/>
        <w:rPr>
          <w:lang w:val="nl-BE"/>
        </w:rPr>
      </w:pPr>
    </w:p>
    <w:p w:rsidR="00C156C9" w:rsidRPr="00477208" w:rsidRDefault="00C156C9" w:rsidP="00C156C9">
      <w:pPr>
        <w:pStyle w:val="StandaardSV"/>
        <w:tabs>
          <w:tab w:val="left" w:pos="284"/>
          <w:tab w:val="left" w:pos="8931"/>
        </w:tabs>
        <w:ind w:left="284" w:right="-29"/>
        <w:rPr>
          <w:i/>
          <w:lang w:val="nl-BE"/>
        </w:rPr>
      </w:pPr>
      <w:r w:rsidRPr="00477208">
        <w:rPr>
          <w:i/>
          <w:lang w:val="nl-BE"/>
        </w:rPr>
        <w:t>Beleidsdomein Leefmilieu, Natuur en Energie</w:t>
      </w:r>
    </w:p>
    <w:p w:rsidR="00C156C9" w:rsidRPr="00477208" w:rsidRDefault="0034539C" w:rsidP="00673022">
      <w:pPr>
        <w:pStyle w:val="StandaardSV"/>
        <w:numPr>
          <w:ilvl w:val="0"/>
          <w:numId w:val="16"/>
        </w:numPr>
        <w:tabs>
          <w:tab w:val="left" w:pos="284"/>
          <w:tab w:val="left" w:pos="2268"/>
          <w:tab w:val="left" w:pos="8931"/>
        </w:tabs>
        <w:ind w:left="851" w:right="-29" w:hanging="284"/>
        <w:rPr>
          <w:lang w:val="nl-BE"/>
        </w:rPr>
      </w:pPr>
      <w:r w:rsidRPr="00477208">
        <w:rPr>
          <w:lang w:val="nl-BE"/>
        </w:rPr>
        <w:t>V</w:t>
      </w:r>
      <w:r w:rsidR="00673022" w:rsidRPr="00673022">
        <w:rPr>
          <w:lang w:val="nl-BE"/>
        </w:rPr>
        <w:t xml:space="preserve">laamse Regulator van de Elektriciteits- en Gasmarkt </w:t>
      </w:r>
      <w:r w:rsidR="00673022">
        <w:rPr>
          <w:lang w:val="nl-BE"/>
        </w:rPr>
        <w:t>(V</w:t>
      </w:r>
      <w:r w:rsidRPr="00477208">
        <w:rPr>
          <w:lang w:val="nl-BE"/>
        </w:rPr>
        <w:t>REG</w:t>
      </w:r>
      <w:r w:rsidR="00673022">
        <w:rPr>
          <w:lang w:val="nl-BE"/>
        </w:rPr>
        <w:t>)</w:t>
      </w:r>
      <w:r w:rsidR="00886921" w:rsidRPr="00477208">
        <w:rPr>
          <w:lang w:val="nl-BE"/>
        </w:rPr>
        <w:t xml:space="preserve">: </w:t>
      </w:r>
      <w:r w:rsidRPr="00477208">
        <w:rPr>
          <w:lang w:val="nl-BE"/>
        </w:rPr>
        <w:t>15.125 euro</w:t>
      </w:r>
    </w:p>
    <w:p w:rsidR="00C156C9" w:rsidRPr="00477208" w:rsidRDefault="00C156C9" w:rsidP="00C156C9">
      <w:pPr>
        <w:pStyle w:val="StandaardSV"/>
        <w:tabs>
          <w:tab w:val="left" w:pos="284"/>
          <w:tab w:val="left" w:pos="2268"/>
          <w:tab w:val="left" w:pos="8931"/>
        </w:tabs>
        <w:ind w:left="284" w:right="-29"/>
        <w:rPr>
          <w:lang w:val="nl-BE"/>
        </w:rPr>
      </w:pPr>
    </w:p>
    <w:p w:rsidR="00C156C9" w:rsidRPr="00477208" w:rsidRDefault="00C156C9" w:rsidP="00C156C9">
      <w:pPr>
        <w:pStyle w:val="StandaardSV"/>
        <w:tabs>
          <w:tab w:val="left" w:pos="284"/>
          <w:tab w:val="left" w:pos="8931"/>
        </w:tabs>
        <w:ind w:left="284" w:right="-29"/>
        <w:rPr>
          <w:i/>
          <w:lang w:val="nl-BE"/>
        </w:rPr>
      </w:pPr>
      <w:r w:rsidRPr="00477208">
        <w:rPr>
          <w:i/>
          <w:lang w:val="nl-BE"/>
        </w:rPr>
        <w:t>Beleidsdomein Mobiliteit en Openbare Werken</w:t>
      </w:r>
      <w:r w:rsidR="002B49E1">
        <w:rPr>
          <w:i/>
          <w:lang w:val="nl-BE"/>
        </w:rPr>
        <w:t xml:space="preserve"> (MOW)</w:t>
      </w:r>
    </w:p>
    <w:p w:rsidR="0034539C" w:rsidRPr="00477208" w:rsidRDefault="00A427AA" w:rsidP="0034539C">
      <w:pPr>
        <w:pStyle w:val="StandaardSV"/>
        <w:numPr>
          <w:ilvl w:val="0"/>
          <w:numId w:val="16"/>
        </w:numPr>
        <w:tabs>
          <w:tab w:val="left" w:pos="284"/>
          <w:tab w:val="left" w:pos="2268"/>
          <w:tab w:val="left" w:pos="8931"/>
        </w:tabs>
        <w:ind w:left="851" w:right="-29" w:hanging="284"/>
        <w:rPr>
          <w:lang w:val="nl-BE"/>
        </w:rPr>
      </w:pPr>
      <w:r w:rsidRPr="00477208">
        <w:rPr>
          <w:lang w:val="nl-BE"/>
        </w:rPr>
        <w:t xml:space="preserve">Vlaams </w:t>
      </w:r>
      <w:r w:rsidR="0034539C" w:rsidRPr="00477208">
        <w:rPr>
          <w:lang w:val="nl-BE"/>
        </w:rPr>
        <w:t xml:space="preserve">ministerie van Mobiliteit en Openbare Werken </w:t>
      </w:r>
      <w:r w:rsidRPr="00477208">
        <w:rPr>
          <w:lang w:val="nl-BE"/>
        </w:rPr>
        <w:t>(geza</w:t>
      </w:r>
      <w:r w:rsidR="0034539C" w:rsidRPr="00477208">
        <w:rPr>
          <w:lang w:val="nl-BE"/>
        </w:rPr>
        <w:t>menlijke huisstijl en logo’s voor het Departement</w:t>
      </w:r>
      <w:r w:rsidRPr="00477208">
        <w:rPr>
          <w:lang w:val="nl-BE"/>
        </w:rPr>
        <w:t xml:space="preserve"> MOW</w:t>
      </w:r>
      <w:r w:rsidR="0034539C" w:rsidRPr="00477208">
        <w:rPr>
          <w:lang w:val="nl-BE"/>
        </w:rPr>
        <w:t xml:space="preserve">, </w:t>
      </w:r>
      <w:r w:rsidRPr="00477208">
        <w:rPr>
          <w:lang w:val="nl-BE"/>
        </w:rPr>
        <w:t xml:space="preserve">het agentschap </w:t>
      </w:r>
      <w:r w:rsidR="0034539C" w:rsidRPr="00477208">
        <w:rPr>
          <w:lang w:val="nl-BE"/>
        </w:rPr>
        <w:t>Maritieme Dienstverlening en Kust</w:t>
      </w:r>
      <w:r w:rsidRPr="00477208">
        <w:rPr>
          <w:lang w:val="nl-BE"/>
        </w:rPr>
        <w:t>,</w:t>
      </w:r>
      <w:r w:rsidR="0034539C" w:rsidRPr="00477208">
        <w:rPr>
          <w:lang w:val="nl-BE"/>
        </w:rPr>
        <w:t xml:space="preserve"> en </w:t>
      </w:r>
      <w:r w:rsidRPr="00477208">
        <w:rPr>
          <w:lang w:val="nl-BE"/>
        </w:rPr>
        <w:t xml:space="preserve">het agentschap </w:t>
      </w:r>
      <w:r w:rsidR="0034539C" w:rsidRPr="00477208">
        <w:rPr>
          <w:lang w:val="nl-BE"/>
        </w:rPr>
        <w:t>Wegen en Verkeer</w:t>
      </w:r>
      <w:r w:rsidRPr="00477208">
        <w:rPr>
          <w:lang w:val="nl-BE"/>
        </w:rPr>
        <w:t>):</w:t>
      </w:r>
      <w:r w:rsidR="0034539C" w:rsidRPr="00477208">
        <w:rPr>
          <w:lang w:val="nl-BE"/>
        </w:rPr>
        <w:t xml:space="preserve"> </w:t>
      </w:r>
      <w:r w:rsidR="0053462E" w:rsidRPr="00477208">
        <w:rPr>
          <w:lang w:val="nl-BE"/>
        </w:rPr>
        <w:t>2</w:t>
      </w:r>
      <w:r w:rsidR="0034539C" w:rsidRPr="00477208">
        <w:rPr>
          <w:lang w:val="nl-BE"/>
        </w:rPr>
        <w:t>2.9</w:t>
      </w:r>
      <w:r w:rsidR="0053462E" w:rsidRPr="00477208">
        <w:rPr>
          <w:lang w:val="nl-BE"/>
        </w:rPr>
        <w:t>51</w:t>
      </w:r>
      <w:r w:rsidR="0034539C" w:rsidRPr="00477208">
        <w:rPr>
          <w:lang w:val="nl-BE"/>
        </w:rPr>
        <w:t>,2</w:t>
      </w:r>
      <w:r w:rsidR="0053462E" w:rsidRPr="00477208">
        <w:rPr>
          <w:lang w:val="nl-BE"/>
        </w:rPr>
        <w:t>2</w:t>
      </w:r>
      <w:r w:rsidR="0034539C" w:rsidRPr="00477208">
        <w:rPr>
          <w:lang w:val="nl-BE"/>
        </w:rPr>
        <w:t xml:space="preserve"> euro</w:t>
      </w:r>
    </w:p>
    <w:p w:rsidR="0034539C" w:rsidRPr="00477208" w:rsidRDefault="0034539C" w:rsidP="0034539C">
      <w:pPr>
        <w:pStyle w:val="StandaardSV"/>
        <w:numPr>
          <w:ilvl w:val="0"/>
          <w:numId w:val="16"/>
        </w:numPr>
        <w:tabs>
          <w:tab w:val="left" w:pos="284"/>
          <w:tab w:val="left" w:pos="2268"/>
          <w:tab w:val="left" w:pos="8931"/>
        </w:tabs>
        <w:ind w:left="851" w:right="-29" w:hanging="284"/>
        <w:rPr>
          <w:lang w:val="nl-BE"/>
        </w:rPr>
      </w:pPr>
      <w:r w:rsidRPr="00477208">
        <w:rPr>
          <w:lang w:val="nl-BE"/>
        </w:rPr>
        <w:t>V</w:t>
      </w:r>
      <w:r w:rsidR="0053462E" w:rsidRPr="00477208">
        <w:rPr>
          <w:lang w:val="nl-BE"/>
        </w:rPr>
        <w:t xml:space="preserve">laamse </w:t>
      </w:r>
      <w:r w:rsidRPr="00477208">
        <w:rPr>
          <w:lang w:val="nl-BE"/>
        </w:rPr>
        <w:t>V</w:t>
      </w:r>
      <w:r w:rsidR="0053462E" w:rsidRPr="00477208">
        <w:rPr>
          <w:lang w:val="nl-BE"/>
        </w:rPr>
        <w:t xml:space="preserve">ervoermaatschappij - </w:t>
      </w:r>
      <w:r w:rsidRPr="00477208">
        <w:rPr>
          <w:lang w:val="nl-BE"/>
        </w:rPr>
        <w:t>De Lijn: 24 800 euro</w:t>
      </w:r>
    </w:p>
    <w:p w:rsidR="0034539C" w:rsidRPr="00477208" w:rsidRDefault="0053462E" w:rsidP="0034539C">
      <w:pPr>
        <w:pStyle w:val="StandaardSV"/>
        <w:numPr>
          <w:ilvl w:val="0"/>
          <w:numId w:val="16"/>
        </w:numPr>
        <w:tabs>
          <w:tab w:val="left" w:pos="284"/>
          <w:tab w:val="left" w:pos="2268"/>
          <w:tab w:val="left" w:pos="8931"/>
        </w:tabs>
        <w:ind w:left="851" w:right="-29" w:hanging="284"/>
        <w:rPr>
          <w:lang w:val="nl-BE"/>
        </w:rPr>
      </w:pPr>
      <w:r w:rsidRPr="00477208">
        <w:rPr>
          <w:lang w:val="nl-BE"/>
        </w:rPr>
        <w:t>n</w:t>
      </w:r>
      <w:r w:rsidR="0034539C" w:rsidRPr="00477208">
        <w:rPr>
          <w:lang w:val="nl-BE"/>
        </w:rPr>
        <w:t>v De Scheepvaart: 10.412,05 euro</w:t>
      </w:r>
    </w:p>
    <w:p w:rsidR="00D67775" w:rsidRPr="00477208" w:rsidRDefault="00D67775" w:rsidP="00D67775">
      <w:pPr>
        <w:pStyle w:val="StandaardSV"/>
        <w:tabs>
          <w:tab w:val="left" w:pos="284"/>
          <w:tab w:val="left" w:pos="2268"/>
          <w:tab w:val="left" w:pos="8931"/>
        </w:tabs>
        <w:ind w:left="284" w:right="-29"/>
        <w:rPr>
          <w:lang w:val="nl-BE"/>
        </w:rPr>
      </w:pPr>
    </w:p>
    <w:p w:rsidR="00886921" w:rsidRPr="002B49E1" w:rsidRDefault="00886921" w:rsidP="00886921">
      <w:pPr>
        <w:pStyle w:val="StandaardSV"/>
        <w:tabs>
          <w:tab w:val="left" w:pos="284"/>
          <w:tab w:val="left" w:pos="8931"/>
        </w:tabs>
        <w:ind w:left="284" w:right="-29"/>
        <w:rPr>
          <w:i/>
          <w:lang w:val="nl-BE"/>
        </w:rPr>
      </w:pPr>
      <w:bookmarkStart w:id="6" w:name="_GoBack"/>
      <w:bookmarkEnd w:id="6"/>
      <w:r w:rsidRPr="002B49E1">
        <w:rPr>
          <w:i/>
          <w:lang w:val="nl-BE"/>
        </w:rPr>
        <w:t>Beleidsdomein Ruimtelijke Ordening, Woonbeleid en Onroerend Erfgoed</w:t>
      </w:r>
    </w:p>
    <w:p w:rsidR="00886921" w:rsidRPr="00477208" w:rsidRDefault="00886921" w:rsidP="00886921">
      <w:pPr>
        <w:pStyle w:val="StandaardSV"/>
        <w:numPr>
          <w:ilvl w:val="0"/>
          <w:numId w:val="16"/>
        </w:numPr>
        <w:tabs>
          <w:tab w:val="left" w:pos="284"/>
          <w:tab w:val="left" w:pos="2268"/>
          <w:tab w:val="left" w:pos="8931"/>
        </w:tabs>
        <w:ind w:left="851" w:right="-29" w:hanging="284"/>
        <w:rPr>
          <w:lang w:val="nl-BE"/>
        </w:rPr>
      </w:pPr>
      <w:r w:rsidRPr="00477208">
        <w:rPr>
          <w:lang w:val="nl-BE"/>
        </w:rPr>
        <w:t>Ruimte Vlaanderen</w:t>
      </w:r>
      <w:r w:rsidRPr="00477208">
        <w:rPr>
          <w:rStyle w:val="Voetnootmarkering"/>
        </w:rPr>
        <w:footnoteReference w:id="1"/>
      </w:r>
      <w:r w:rsidRPr="00477208">
        <w:rPr>
          <w:lang w:val="nl-BE"/>
        </w:rPr>
        <w:t>: 29.255 euro</w:t>
      </w:r>
    </w:p>
    <w:p w:rsidR="00886921" w:rsidRPr="00477208" w:rsidRDefault="00886921" w:rsidP="00886921">
      <w:pPr>
        <w:pStyle w:val="StandaardSV"/>
        <w:numPr>
          <w:ilvl w:val="0"/>
          <w:numId w:val="16"/>
        </w:numPr>
        <w:tabs>
          <w:tab w:val="left" w:pos="284"/>
          <w:tab w:val="left" w:pos="2268"/>
          <w:tab w:val="left" w:pos="8931"/>
        </w:tabs>
        <w:ind w:left="851" w:right="-29" w:hanging="284"/>
        <w:rPr>
          <w:lang w:val="nl-BE"/>
        </w:rPr>
      </w:pPr>
      <w:r w:rsidRPr="00477208">
        <w:rPr>
          <w:lang w:val="nl-BE"/>
        </w:rPr>
        <w:t>Wonen-Vlaanderen: ca. 7.000 euro</w:t>
      </w:r>
    </w:p>
    <w:p w:rsidR="00886921" w:rsidRPr="00477208" w:rsidRDefault="00886921" w:rsidP="00886921">
      <w:pPr>
        <w:pStyle w:val="StandaardSV"/>
        <w:numPr>
          <w:ilvl w:val="0"/>
          <w:numId w:val="16"/>
        </w:numPr>
        <w:tabs>
          <w:tab w:val="left" w:pos="284"/>
          <w:tab w:val="left" w:pos="2268"/>
          <w:tab w:val="left" w:pos="8931"/>
        </w:tabs>
        <w:ind w:left="851" w:right="-29" w:hanging="284"/>
        <w:rPr>
          <w:lang w:val="nl-BE"/>
        </w:rPr>
      </w:pPr>
      <w:r w:rsidRPr="00477208">
        <w:rPr>
          <w:lang w:val="nl-BE"/>
        </w:rPr>
        <w:lastRenderedPageBreak/>
        <w:t>Sociale verhuurkantoren (</w:t>
      </w:r>
      <w:proofErr w:type="spellStart"/>
      <w:r w:rsidRPr="00477208">
        <w:rPr>
          <w:lang w:val="nl-BE"/>
        </w:rPr>
        <w:t>SVK's</w:t>
      </w:r>
      <w:proofErr w:type="spellEnd"/>
      <w:r w:rsidRPr="00477208">
        <w:rPr>
          <w:lang w:val="nl-BE"/>
        </w:rPr>
        <w:t>)</w:t>
      </w:r>
      <w:r w:rsidRPr="00477208">
        <w:rPr>
          <w:rStyle w:val="Voetnootmarkering"/>
          <w:lang w:val="nl-BE"/>
        </w:rPr>
        <w:footnoteReference w:id="2"/>
      </w:r>
      <w:r w:rsidRPr="00477208">
        <w:rPr>
          <w:lang w:val="nl-BE"/>
        </w:rPr>
        <w:t>: ca. 13.000 euro</w:t>
      </w:r>
    </w:p>
    <w:p w:rsidR="00886921" w:rsidRPr="00477208" w:rsidRDefault="00886921" w:rsidP="00886921">
      <w:pPr>
        <w:pStyle w:val="StandaardSV"/>
        <w:numPr>
          <w:ilvl w:val="0"/>
          <w:numId w:val="16"/>
        </w:numPr>
        <w:tabs>
          <w:tab w:val="left" w:pos="284"/>
          <w:tab w:val="left" w:pos="2268"/>
          <w:tab w:val="left" w:pos="8931"/>
        </w:tabs>
        <w:ind w:left="851" w:right="-29" w:hanging="284"/>
        <w:rPr>
          <w:lang w:val="nl-BE"/>
        </w:rPr>
      </w:pPr>
      <w:r w:rsidRPr="00477208">
        <w:rPr>
          <w:lang w:val="nl-BE"/>
        </w:rPr>
        <w:t>Onroerend Erfgoed</w:t>
      </w:r>
      <w:r w:rsidRPr="00477208">
        <w:rPr>
          <w:rStyle w:val="Voetnootmarkering"/>
          <w:lang w:val="nl-BE"/>
        </w:rPr>
        <w:footnoteReference w:id="3"/>
      </w:r>
      <w:r w:rsidRPr="00477208">
        <w:rPr>
          <w:lang w:val="nl-BE"/>
        </w:rPr>
        <w:t>: 63.981,87 euro.</w:t>
      </w:r>
    </w:p>
    <w:p w:rsidR="00273612" w:rsidRPr="00477208" w:rsidRDefault="00273612" w:rsidP="00273612">
      <w:pPr>
        <w:pStyle w:val="StandaardSV"/>
        <w:tabs>
          <w:tab w:val="left" w:pos="284"/>
          <w:tab w:val="left" w:pos="8931"/>
        </w:tabs>
        <w:ind w:left="284" w:right="-29" w:hanging="284"/>
        <w:rPr>
          <w:lang w:val="nl-BE"/>
        </w:rPr>
      </w:pPr>
    </w:p>
    <w:p w:rsidR="00273612" w:rsidRPr="00273612" w:rsidRDefault="00273612" w:rsidP="00275797">
      <w:pPr>
        <w:pStyle w:val="StandaardSV"/>
        <w:tabs>
          <w:tab w:val="left" w:pos="284"/>
          <w:tab w:val="left" w:pos="8931"/>
        </w:tabs>
        <w:ind w:left="284" w:right="-29" w:hanging="284"/>
      </w:pPr>
      <w:r w:rsidRPr="00477208">
        <w:rPr>
          <w:lang w:val="nl-BE"/>
        </w:rPr>
        <w:t>4.</w:t>
      </w:r>
      <w:r w:rsidRPr="00477208">
        <w:rPr>
          <w:lang w:val="nl-BE"/>
        </w:rPr>
        <w:tab/>
      </w:r>
      <w:r w:rsidRPr="00477208">
        <w:t xml:space="preserve">De </w:t>
      </w:r>
      <w:r w:rsidR="00275797" w:rsidRPr="00477208">
        <w:t xml:space="preserve">nieuwe huisstijl zal geleidelijk </w:t>
      </w:r>
      <w:r w:rsidRPr="00477208">
        <w:t>in</w:t>
      </w:r>
      <w:r w:rsidR="00275797" w:rsidRPr="00477208">
        <w:t>ge</w:t>
      </w:r>
      <w:r w:rsidRPr="00477208">
        <w:t>voer</w:t>
      </w:r>
      <w:r w:rsidR="00275797" w:rsidRPr="00477208">
        <w:t xml:space="preserve">d worden, </w:t>
      </w:r>
      <w:r w:rsidRPr="00477208">
        <w:t xml:space="preserve">naarmate de </w:t>
      </w:r>
      <w:r w:rsidR="00275797" w:rsidRPr="00477208">
        <w:t xml:space="preserve">bestaande </w:t>
      </w:r>
      <w:r w:rsidRPr="00477208">
        <w:t xml:space="preserve">communicatiedragers </w:t>
      </w:r>
      <w:r w:rsidR="00275797" w:rsidRPr="00477208">
        <w:t xml:space="preserve">aan </w:t>
      </w:r>
      <w:r w:rsidRPr="00477208">
        <w:t>vervang</w:t>
      </w:r>
      <w:r w:rsidR="00275797" w:rsidRPr="00477208">
        <w:t>ing toe zijn</w:t>
      </w:r>
      <w:r w:rsidRPr="00477208">
        <w:t xml:space="preserve">. </w:t>
      </w:r>
      <w:r w:rsidR="00275797" w:rsidRPr="00477208">
        <w:t>R</w:t>
      </w:r>
      <w:r w:rsidRPr="00477208">
        <w:t xml:space="preserve">ekening houdend met </w:t>
      </w:r>
      <w:r w:rsidR="00275797" w:rsidRPr="00477208">
        <w:t xml:space="preserve">een normale </w:t>
      </w:r>
      <w:r w:rsidRPr="00477208">
        <w:t xml:space="preserve">levens- of gebruiksduur van de meeste communicatiedragers, </w:t>
      </w:r>
      <w:r w:rsidR="00275797" w:rsidRPr="00477208">
        <w:t xml:space="preserve">mag men </w:t>
      </w:r>
      <w:r w:rsidRPr="00477208">
        <w:t xml:space="preserve">aannemen dat </w:t>
      </w:r>
      <w:r w:rsidR="00275797" w:rsidRPr="00477208">
        <w:t>de nieuwe huisstijl binnen de drie jaar grotendeels zal uitgerold zijn</w:t>
      </w:r>
      <w:r w:rsidRPr="00477208">
        <w:t>.</w:t>
      </w:r>
    </w:p>
    <w:p w:rsidR="001B4C9E" w:rsidRDefault="00273612" w:rsidP="00A12137">
      <w:pPr>
        <w:pStyle w:val="StandaardSV"/>
        <w:tabs>
          <w:tab w:val="left" w:pos="284"/>
        </w:tabs>
        <w:ind w:left="284"/>
      </w:pPr>
      <w:r w:rsidRPr="00273612">
        <w:t xml:space="preserve">Al het oude </w:t>
      </w:r>
      <w:r w:rsidR="00275797">
        <w:t>communicatie</w:t>
      </w:r>
      <w:r w:rsidRPr="00273612">
        <w:t xml:space="preserve">materiaal </w:t>
      </w:r>
      <w:r w:rsidR="00275797">
        <w:t xml:space="preserve">zal </w:t>
      </w:r>
      <w:r w:rsidRPr="00273612">
        <w:t xml:space="preserve">dus </w:t>
      </w:r>
      <w:r w:rsidR="00275797">
        <w:t>overeenkomstig</w:t>
      </w:r>
      <w:r w:rsidRPr="00273612">
        <w:t xml:space="preserve"> zijn normale vervangingscyclus aangepast</w:t>
      </w:r>
      <w:r w:rsidR="00275797">
        <w:t xml:space="preserve"> worden</w:t>
      </w:r>
      <w:r w:rsidRPr="00273612">
        <w:t xml:space="preserve">, zodat </w:t>
      </w:r>
      <w:r w:rsidR="00275797">
        <w:t xml:space="preserve">de nieuwe huisstijl </w:t>
      </w:r>
      <w:r w:rsidRPr="00273612">
        <w:t xml:space="preserve">geen extra kosten </w:t>
      </w:r>
      <w:r w:rsidR="00275797">
        <w:t>met zich meebrengt</w:t>
      </w:r>
      <w:r w:rsidRPr="00273612">
        <w:t>. De entiteiten gebruiken eerst de huidige voorraden van visitekaartjes, briefpapier</w:t>
      </w:r>
      <w:r w:rsidR="00CA68F5">
        <w:t xml:space="preserve">, </w:t>
      </w:r>
      <w:proofErr w:type="spellStart"/>
      <w:r w:rsidR="00CA68F5">
        <w:t>e.d.m</w:t>
      </w:r>
      <w:proofErr w:type="spellEnd"/>
      <w:r w:rsidR="00CA68F5">
        <w:t xml:space="preserve">. </w:t>
      </w:r>
      <w:r w:rsidRPr="00273612">
        <w:t>en vernieuwen de vormgeving pas bij een nieuwe bestelling.</w:t>
      </w:r>
    </w:p>
    <w:p w:rsidR="00135DBF" w:rsidRDefault="00135DBF" w:rsidP="00A12137">
      <w:pPr>
        <w:pStyle w:val="StandaardSV"/>
        <w:tabs>
          <w:tab w:val="left" w:pos="284"/>
        </w:tabs>
        <w:ind w:left="284"/>
      </w:pPr>
    </w:p>
    <w:p w:rsidR="00273612" w:rsidRPr="00273612" w:rsidRDefault="001B4C9E" w:rsidP="00A12137">
      <w:pPr>
        <w:pStyle w:val="StandaardSV"/>
        <w:tabs>
          <w:tab w:val="left" w:pos="284"/>
        </w:tabs>
        <w:ind w:left="284"/>
      </w:pPr>
      <w:r>
        <w:t xml:space="preserve">In bepaalde gevallen kan de overgang naar de nieuwe huisstijl wel versneld ingang vinden. Wanneer een entiteit bijvoorbeeld </w:t>
      </w:r>
      <w:r w:rsidR="00273612" w:rsidRPr="00273612">
        <w:t>verhuist</w:t>
      </w:r>
      <w:r>
        <w:t>,</w:t>
      </w:r>
      <w:r w:rsidR="00273612" w:rsidRPr="00273612">
        <w:t xml:space="preserve"> en </w:t>
      </w:r>
      <w:r w:rsidR="00275797">
        <w:t xml:space="preserve">daardoor </w:t>
      </w:r>
      <w:r w:rsidR="00273612" w:rsidRPr="00273612">
        <w:t xml:space="preserve">nieuw </w:t>
      </w:r>
      <w:r w:rsidR="00275797">
        <w:t xml:space="preserve">communicatiemateriaal </w:t>
      </w:r>
      <w:r w:rsidR="00273612" w:rsidRPr="00273612">
        <w:t>nodig heeft</w:t>
      </w:r>
      <w:r>
        <w:t xml:space="preserve">, zal daarvoor </w:t>
      </w:r>
      <w:r w:rsidR="00135DBF">
        <w:t xml:space="preserve">meteen </w:t>
      </w:r>
      <w:r>
        <w:t xml:space="preserve">de nieuwe huisstijl toegepast worden. Wanneer </w:t>
      </w:r>
      <w:r w:rsidR="00273612" w:rsidRPr="00273612">
        <w:t xml:space="preserve">een entiteit een brochure met een achterhaalde inhoud wil vervangen, brengt </w:t>
      </w:r>
      <w:r w:rsidR="00135DBF">
        <w:t xml:space="preserve">hij die </w:t>
      </w:r>
      <w:r w:rsidR="00273612" w:rsidRPr="00273612">
        <w:t xml:space="preserve">brochure </w:t>
      </w:r>
      <w:r w:rsidR="00135DBF">
        <w:t xml:space="preserve">uit </w:t>
      </w:r>
      <w:r w:rsidR="00273612" w:rsidRPr="00273612">
        <w:t>in de nieuwe vormgeving. Entiteiten die een wagenpark bezitten, passen de nieuwe huisstijl toe bij een nieuwe bestelling van wagens</w:t>
      </w:r>
      <w:r w:rsidR="00135DBF">
        <w:t xml:space="preserve">, </w:t>
      </w:r>
      <w:r w:rsidR="00273612" w:rsidRPr="00273612">
        <w:t>bussen</w:t>
      </w:r>
      <w:r w:rsidR="00135DBF">
        <w:t xml:space="preserve"> of ander rollend materieel</w:t>
      </w:r>
      <w:r w:rsidR="00273612" w:rsidRPr="00273612">
        <w:t xml:space="preserve">. Nieuw communicatiemateriaal wordt </w:t>
      </w:r>
      <w:r>
        <w:t xml:space="preserve">altijd </w:t>
      </w:r>
      <w:r w:rsidR="00273612" w:rsidRPr="00273612">
        <w:t>in de nieuwe huisstijl vormgegeven.</w:t>
      </w:r>
    </w:p>
    <w:p w:rsidR="00273612" w:rsidRDefault="00273612" w:rsidP="00273612">
      <w:pPr>
        <w:pStyle w:val="StandaardSV"/>
        <w:tabs>
          <w:tab w:val="left" w:pos="284"/>
          <w:tab w:val="left" w:pos="8931"/>
        </w:tabs>
        <w:ind w:left="284" w:right="-29" w:hanging="284"/>
        <w:rPr>
          <w:lang w:val="nl-BE"/>
        </w:rPr>
      </w:pPr>
    </w:p>
    <w:p w:rsidR="00921003" w:rsidRDefault="00273612" w:rsidP="001B4C9E">
      <w:pPr>
        <w:pStyle w:val="StandaardSV"/>
        <w:tabs>
          <w:tab w:val="left" w:pos="284"/>
          <w:tab w:val="left" w:pos="8931"/>
        </w:tabs>
        <w:ind w:left="284" w:right="-29" w:hanging="284"/>
        <w:rPr>
          <w:lang w:val="nl-BE"/>
        </w:rPr>
      </w:pPr>
      <w:r w:rsidRPr="00273612">
        <w:rPr>
          <w:lang w:val="nl-BE"/>
        </w:rPr>
        <w:t>5.</w:t>
      </w:r>
      <w:r>
        <w:rPr>
          <w:lang w:val="nl-BE"/>
        </w:rPr>
        <w:tab/>
      </w:r>
      <w:r w:rsidRPr="00273612">
        <w:t>Dit is een creatieve keuze van de letterontwerper</w:t>
      </w:r>
      <w:r w:rsidR="001B4C9E">
        <w:t xml:space="preserve">, </w:t>
      </w:r>
      <w:r w:rsidRPr="00273612">
        <w:t xml:space="preserve">in het kader van </w:t>
      </w:r>
      <w:r w:rsidR="002B49E1">
        <w:t xml:space="preserve">de </w:t>
      </w:r>
      <w:r w:rsidRPr="00273612">
        <w:t>lettercadans.</w:t>
      </w:r>
    </w:p>
    <w:sectPr w:rsidR="00921003"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436" w:rsidRDefault="00283436" w:rsidP="00283436">
      <w:r>
        <w:separator/>
      </w:r>
    </w:p>
  </w:endnote>
  <w:endnote w:type="continuationSeparator" w:id="0">
    <w:p w:rsidR="00283436" w:rsidRDefault="00283436" w:rsidP="0028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436" w:rsidRDefault="00283436" w:rsidP="00283436">
      <w:r>
        <w:separator/>
      </w:r>
    </w:p>
  </w:footnote>
  <w:footnote w:type="continuationSeparator" w:id="0">
    <w:p w:rsidR="00283436" w:rsidRDefault="00283436" w:rsidP="00283436">
      <w:r>
        <w:continuationSeparator/>
      </w:r>
    </w:p>
  </w:footnote>
  <w:footnote w:id="1">
    <w:p w:rsidR="00886921" w:rsidRPr="002547F9" w:rsidRDefault="00886921" w:rsidP="00886921">
      <w:pPr>
        <w:pStyle w:val="Voetnoottekst"/>
        <w:tabs>
          <w:tab w:val="left" w:pos="284"/>
        </w:tabs>
        <w:spacing w:before="60"/>
        <w:ind w:left="284" w:hanging="284"/>
        <w:rPr>
          <w:rFonts w:ascii="Arial" w:hAnsi="Arial" w:cs="Arial"/>
          <w:sz w:val="18"/>
          <w:szCs w:val="18"/>
        </w:rPr>
      </w:pPr>
      <w:r>
        <w:rPr>
          <w:rStyle w:val="Voetnootmarkering"/>
        </w:rPr>
        <w:footnoteRef/>
      </w:r>
      <w:r>
        <w:tab/>
      </w:r>
      <w:r w:rsidRPr="002547F9">
        <w:rPr>
          <w:rFonts w:ascii="Arial" w:hAnsi="Arial" w:cs="Arial"/>
          <w:sz w:val="18"/>
          <w:szCs w:val="18"/>
        </w:rPr>
        <w:t>Ruimte Vlaanderen is de opvolger van het vroegere departement RWO en van het vroegere agentschap Ruimte en Erfgoed, voor wat betreft de bevoegdheden inzake ruimtelijke ordening</w:t>
      </w:r>
    </w:p>
  </w:footnote>
  <w:footnote w:id="2">
    <w:p w:rsidR="00886921" w:rsidRPr="007B31D6" w:rsidRDefault="00886921" w:rsidP="00886921">
      <w:pPr>
        <w:pStyle w:val="Voetnoottekst"/>
        <w:tabs>
          <w:tab w:val="left" w:pos="284"/>
        </w:tabs>
        <w:spacing w:before="60"/>
        <w:ind w:left="284" w:hanging="284"/>
        <w:rPr>
          <w:rFonts w:ascii="Arial" w:hAnsi="Arial" w:cs="Arial"/>
          <w:sz w:val="18"/>
          <w:szCs w:val="18"/>
        </w:rPr>
      </w:pPr>
      <w:r>
        <w:rPr>
          <w:rStyle w:val="Voetnootmarkering"/>
        </w:rPr>
        <w:footnoteRef/>
      </w:r>
      <w:r>
        <w:tab/>
      </w:r>
      <w:r w:rsidRPr="007B31D6">
        <w:rPr>
          <w:rFonts w:ascii="Arial" w:hAnsi="Arial" w:cs="Arial"/>
          <w:sz w:val="18"/>
          <w:szCs w:val="18"/>
        </w:rPr>
        <w:t>deze opdracht ging uit van Wonen-Vlaanderen in samenwerking met de Vlaamse Maatschappij voor Sociaal Wonen (VMSW)</w:t>
      </w:r>
    </w:p>
  </w:footnote>
  <w:footnote w:id="3">
    <w:p w:rsidR="00886921" w:rsidRDefault="00886921" w:rsidP="00886921">
      <w:pPr>
        <w:pStyle w:val="Voetnoottekst"/>
        <w:spacing w:before="60"/>
        <w:ind w:left="284" w:hanging="284"/>
      </w:pPr>
      <w:r>
        <w:rPr>
          <w:rStyle w:val="Voetnootmarkering"/>
        </w:rPr>
        <w:footnoteRef/>
      </w:r>
      <w:r>
        <w:t xml:space="preserve"> </w:t>
      </w:r>
      <w:r>
        <w:tab/>
      </w:r>
      <w:r w:rsidRPr="002547F9">
        <w:rPr>
          <w:rFonts w:ascii="Arial" w:hAnsi="Arial" w:cs="Arial"/>
          <w:sz w:val="18"/>
          <w:szCs w:val="18"/>
        </w:rPr>
        <w:t xml:space="preserve">Onroerend Erfgoed is de opvolger van het vroegere departement RWO en van </w:t>
      </w:r>
      <w:r>
        <w:rPr>
          <w:rFonts w:ascii="Arial" w:hAnsi="Arial" w:cs="Arial"/>
          <w:sz w:val="18"/>
          <w:szCs w:val="18"/>
        </w:rPr>
        <w:t xml:space="preserve">het </w:t>
      </w:r>
      <w:r w:rsidRPr="002547F9">
        <w:rPr>
          <w:rFonts w:ascii="Arial" w:hAnsi="Arial" w:cs="Arial"/>
          <w:sz w:val="18"/>
          <w:szCs w:val="18"/>
        </w:rPr>
        <w:t xml:space="preserve">vroegere agentschap Ruimte en Erfgoed, voor wat betreft de bevoegdheden inzake </w:t>
      </w:r>
      <w:r>
        <w:rPr>
          <w:rFonts w:ascii="Arial" w:hAnsi="Arial" w:cs="Arial"/>
          <w:sz w:val="18"/>
          <w:szCs w:val="18"/>
        </w:rPr>
        <w:t>onroerend erfgoed, en van het vroegere agentschap Vlaams Instituut voor het Onroerend Erfgoed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7033"/>
    <w:multiLevelType w:val="hybridMultilevel"/>
    <w:tmpl w:val="87880AA6"/>
    <w:lvl w:ilvl="0" w:tplc="242E4140">
      <w:start w:val="5"/>
      <w:numFmt w:val="bullet"/>
      <w:lvlText w:val="-"/>
      <w:lvlJc w:val="left"/>
      <w:pPr>
        <w:ind w:left="786" w:hanging="360"/>
      </w:pPr>
      <w:rPr>
        <w:rFonts w:ascii="Times New Roman" w:eastAsia="Times New Roman" w:hAnsi="Times New Roman" w:cs="Times New Roman"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
    <w:nsid w:val="03A469A9"/>
    <w:multiLevelType w:val="hybridMultilevel"/>
    <w:tmpl w:val="A3FC66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C1D5E16"/>
    <w:multiLevelType w:val="hybridMultilevel"/>
    <w:tmpl w:val="C51C716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D260ABA"/>
    <w:multiLevelType w:val="hybridMultilevel"/>
    <w:tmpl w:val="0B5C091C"/>
    <w:lvl w:ilvl="0" w:tplc="699AD850">
      <w:numFmt w:val="bullet"/>
      <w:lvlText w:val="-"/>
      <w:lvlJc w:val="left"/>
      <w:pPr>
        <w:ind w:left="644" w:hanging="360"/>
      </w:pPr>
      <w:rPr>
        <w:rFonts w:ascii="Times New Roman" w:eastAsia="Times New Roman" w:hAnsi="Times New Roman" w:cs="Times New Roman"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4">
    <w:nsid w:val="0DDB4882"/>
    <w:multiLevelType w:val="hybridMultilevel"/>
    <w:tmpl w:val="2EB2C30E"/>
    <w:lvl w:ilvl="0" w:tplc="8E84EE58">
      <w:numFmt w:val="bullet"/>
      <w:lvlText w:val="-"/>
      <w:lvlJc w:val="left"/>
      <w:pPr>
        <w:ind w:left="720" w:hanging="360"/>
      </w:pPr>
      <w:rPr>
        <w:rFonts w:ascii="Times New Roman" w:eastAsia="Times New Roman" w:hAnsi="Times New Roman" w:cs="Times New Roman"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7121440"/>
    <w:multiLevelType w:val="hybridMultilevel"/>
    <w:tmpl w:val="17486E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E6637D4"/>
    <w:multiLevelType w:val="hybridMultilevel"/>
    <w:tmpl w:val="8268310A"/>
    <w:lvl w:ilvl="0" w:tplc="D88AD2A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E74325F"/>
    <w:multiLevelType w:val="hybridMultilevel"/>
    <w:tmpl w:val="9C40F1C2"/>
    <w:lvl w:ilvl="0" w:tplc="08130001">
      <w:start w:val="1"/>
      <w:numFmt w:val="bullet"/>
      <w:lvlText w:val=""/>
      <w:lvlJc w:val="left"/>
      <w:pPr>
        <w:ind w:left="4330" w:hanging="360"/>
      </w:pPr>
      <w:rPr>
        <w:rFonts w:ascii="Symbol" w:hAnsi="Symbol" w:hint="default"/>
      </w:rPr>
    </w:lvl>
    <w:lvl w:ilvl="1" w:tplc="08130003" w:tentative="1">
      <w:start w:val="1"/>
      <w:numFmt w:val="bullet"/>
      <w:lvlText w:val="o"/>
      <w:lvlJc w:val="left"/>
      <w:pPr>
        <w:ind w:left="5050" w:hanging="360"/>
      </w:pPr>
      <w:rPr>
        <w:rFonts w:ascii="Courier New" w:hAnsi="Courier New" w:cs="Courier New" w:hint="default"/>
      </w:rPr>
    </w:lvl>
    <w:lvl w:ilvl="2" w:tplc="08130005" w:tentative="1">
      <w:start w:val="1"/>
      <w:numFmt w:val="bullet"/>
      <w:lvlText w:val=""/>
      <w:lvlJc w:val="left"/>
      <w:pPr>
        <w:ind w:left="5770" w:hanging="360"/>
      </w:pPr>
      <w:rPr>
        <w:rFonts w:ascii="Wingdings" w:hAnsi="Wingdings" w:hint="default"/>
      </w:rPr>
    </w:lvl>
    <w:lvl w:ilvl="3" w:tplc="08130001" w:tentative="1">
      <w:start w:val="1"/>
      <w:numFmt w:val="bullet"/>
      <w:lvlText w:val=""/>
      <w:lvlJc w:val="left"/>
      <w:pPr>
        <w:ind w:left="6490" w:hanging="360"/>
      </w:pPr>
      <w:rPr>
        <w:rFonts w:ascii="Symbol" w:hAnsi="Symbol" w:hint="default"/>
      </w:rPr>
    </w:lvl>
    <w:lvl w:ilvl="4" w:tplc="08130003" w:tentative="1">
      <w:start w:val="1"/>
      <w:numFmt w:val="bullet"/>
      <w:lvlText w:val="o"/>
      <w:lvlJc w:val="left"/>
      <w:pPr>
        <w:ind w:left="7210" w:hanging="360"/>
      </w:pPr>
      <w:rPr>
        <w:rFonts w:ascii="Courier New" w:hAnsi="Courier New" w:cs="Courier New" w:hint="default"/>
      </w:rPr>
    </w:lvl>
    <w:lvl w:ilvl="5" w:tplc="08130005" w:tentative="1">
      <w:start w:val="1"/>
      <w:numFmt w:val="bullet"/>
      <w:lvlText w:val=""/>
      <w:lvlJc w:val="left"/>
      <w:pPr>
        <w:ind w:left="7930" w:hanging="360"/>
      </w:pPr>
      <w:rPr>
        <w:rFonts w:ascii="Wingdings" w:hAnsi="Wingdings" w:hint="default"/>
      </w:rPr>
    </w:lvl>
    <w:lvl w:ilvl="6" w:tplc="08130001" w:tentative="1">
      <w:start w:val="1"/>
      <w:numFmt w:val="bullet"/>
      <w:lvlText w:val=""/>
      <w:lvlJc w:val="left"/>
      <w:pPr>
        <w:ind w:left="8650" w:hanging="360"/>
      </w:pPr>
      <w:rPr>
        <w:rFonts w:ascii="Symbol" w:hAnsi="Symbol" w:hint="default"/>
      </w:rPr>
    </w:lvl>
    <w:lvl w:ilvl="7" w:tplc="08130003" w:tentative="1">
      <w:start w:val="1"/>
      <w:numFmt w:val="bullet"/>
      <w:lvlText w:val="o"/>
      <w:lvlJc w:val="left"/>
      <w:pPr>
        <w:ind w:left="9370" w:hanging="360"/>
      </w:pPr>
      <w:rPr>
        <w:rFonts w:ascii="Courier New" w:hAnsi="Courier New" w:cs="Courier New" w:hint="default"/>
      </w:rPr>
    </w:lvl>
    <w:lvl w:ilvl="8" w:tplc="08130005" w:tentative="1">
      <w:start w:val="1"/>
      <w:numFmt w:val="bullet"/>
      <w:lvlText w:val=""/>
      <w:lvlJc w:val="left"/>
      <w:pPr>
        <w:ind w:left="10090" w:hanging="360"/>
      </w:pPr>
      <w:rPr>
        <w:rFonts w:ascii="Wingdings" w:hAnsi="Wingdings" w:hint="default"/>
      </w:rPr>
    </w:lvl>
  </w:abstractNum>
  <w:abstractNum w:abstractNumId="8">
    <w:nsid w:val="401655CA"/>
    <w:multiLevelType w:val="hybridMultilevel"/>
    <w:tmpl w:val="B85A0C78"/>
    <w:lvl w:ilvl="0" w:tplc="E6863F82">
      <w:start w:val="5"/>
      <w:numFmt w:val="bullet"/>
      <w:lvlText w:val="-"/>
      <w:lvlJc w:val="left"/>
      <w:pPr>
        <w:ind w:left="786" w:hanging="360"/>
      </w:pPr>
      <w:rPr>
        <w:rFonts w:ascii="Times New Roman" w:eastAsia="Times New Roman" w:hAnsi="Times New Roman" w:cs="Times New Roman"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9">
    <w:nsid w:val="467C4DEA"/>
    <w:multiLevelType w:val="hybridMultilevel"/>
    <w:tmpl w:val="8C3E9D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85D6CDD"/>
    <w:multiLevelType w:val="hybridMultilevel"/>
    <w:tmpl w:val="323A3EA4"/>
    <w:lvl w:ilvl="0" w:tplc="08130001">
      <w:start w:val="1"/>
      <w:numFmt w:val="bullet"/>
      <w:lvlText w:val=""/>
      <w:lvlJc w:val="left"/>
      <w:pPr>
        <w:ind w:left="1636" w:hanging="360"/>
      </w:pPr>
      <w:rPr>
        <w:rFonts w:ascii="Symbol" w:hAnsi="Symbol"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1">
    <w:nsid w:val="4C367008"/>
    <w:multiLevelType w:val="hybridMultilevel"/>
    <w:tmpl w:val="4F68AF7C"/>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2">
    <w:nsid w:val="506F747E"/>
    <w:multiLevelType w:val="multilevel"/>
    <w:tmpl w:val="CE32CA3E"/>
    <w:lvl w:ilvl="0">
      <w:start w:val="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9211182"/>
    <w:multiLevelType w:val="hybridMultilevel"/>
    <w:tmpl w:val="082A94C2"/>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15">
    <w:nsid w:val="67DE00D5"/>
    <w:multiLevelType w:val="hybridMultilevel"/>
    <w:tmpl w:val="739EFB4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7A3F20EB"/>
    <w:multiLevelType w:val="hybridMultilevel"/>
    <w:tmpl w:val="1EC030C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8"/>
  </w:num>
  <w:num w:numId="4">
    <w:abstractNumId w:val="0"/>
  </w:num>
  <w:num w:numId="5">
    <w:abstractNumId w:val="4"/>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1"/>
  </w:num>
  <w:num w:numId="10">
    <w:abstractNumId w:val="5"/>
  </w:num>
  <w:num w:numId="11">
    <w:abstractNumId w:val="9"/>
  </w:num>
  <w:num w:numId="12">
    <w:abstractNumId w:val="7"/>
  </w:num>
  <w:num w:numId="13">
    <w:abstractNumId w:val="15"/>
  </w:num>
  <w:num w:numId="14">
    <w:abstractNumId w:val="12"/>
  </w:num>
  <w:num w:numId="15">
    <w:abstractNumId w:val="13"/>
  </w:num>
  <w:num w:numId="16">
    <w:abstractNumId w:val="10"/>
  </w:num>
  <w:num w:numId="17">
    <w:abstractNumId w:val="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282E"/>
    <w:rsid w:val="00002E44"/>
    <w:rsid w:val="00031F04"/>
    <w:rsid w:val="00076D92"/>
    <w:rsid w:val="00085112"/>
    <w:rsid w:val="000865DB"/>
    <w:rsid w:val="00095ACC"/>
    <w:rsid w:val="000976E9"/>
    <w:rsid w:val="000A16AE"/>
    <w:rsid w:val="000A3286"/>
    <w:rsid w:val="000C4E8C"/>
    <w:rsid w:val="000D3688"/>
    <w:rsid w:val="000E35FB"/>
    <w:rsid w:val="000F2B34"/>
    <w:rsid w:val="000F3532"/>
    <w:rsid w:val="000F4AE6"/>
    <w:rsid w:val="000F7197"/>
    <w:rsid w:val="00134D41"/>
    <w:rsid w:val="00135DBF"/>
    <w:rsid w:val="00161BDD"/>
    <w:rsid w:val="00190ABE"/>
    <w:rsid w:val="00194F76"/>
    <w:rsid w:val="001A2B07"/>
    <w:rsid w:val="001B2C71"/>
    <w:rsid w:val="001B4C9E"/>
    <w:rsid w:val="001B6E48"/>
    <w:rsid w:val="001E55BE"/>
    <w:rsid w:val="001F6C0F"/>
    <w:rsid w:val="001F7390"/>
    <w:rsid w:val="00210C07"/>
    <w:rsid w:val="00231E49"/>
    <w:rsid w:val="002404C8"/>
    <w:rsid w:val="0026590E"/>
    <w:rsid w:val="00266E3B"/>
    <w:rsid w:val="0027289F"/>
    <w:rsid w:val="00273612"/>
    <w:rsid w:val="00275797"/>
    <w:rsid w:val="00283436"/>
    <w:rsid w:val="002A7C35"/>
    <w:rsid w:val="002B49E1"/>
    <w:rsid w:val="002C377F"/>
    <w:rsid w:val="002C7A6C"/>
    <w:rsid w:val="002E7CFF"/>
    <w:rsid w:val="0030154F"/>
    <w:rsid w:val="003036F6"/>
    <w:rsid w:val="00326A58"/>
    <w:rsid w:val="00326DDB"/>
    <w:rsid w:val="0034539C"/>
    <w:rsid w:val="0038320D"/>
    <w:rsid w:val="00383836"/>
    <w:rsid w:val="003864C8"/>
    <w:rsid w:val="003C09B0"/>
    <w:rsid w:val="003F012C"/>
    <w:rsid w:val="003F05CA"/>
    <w:rsid w:val="00401094"/>
    <w:rsid w:val="00407570"/>
    <w:rsid w:val="00410C45"/>
    <w:rsid w:val="0041623A"/>
    <w:rsid w:val="00444AB7"/>
    <w:rsid w:val="00450ED5"/>
    <w:rsid w:val="0046252C"/>
    <w:rsid w:val="00472258"/>
    <w:rsid w:val="00477208"/>
    <w:rsid w:val="004851C1"/>
    <w:rsid w:val="00493A5C"/>
    <w:rsid w:val="00494323"/>
    <w:rsid w:val="004C4790"/>
    <w:rsid w:val="004D4E4B"/>
    <w:rsid w:val="004D7F7C"/>
    <w:rsid w:val="004E2833"/>
    <w:rsid w:val="004E68A0"/>
    <w:rsid w:val="00522FE1"/>
    <w:rsid w:val="0053209D"/>
    <w:rsid w:val="0053462E"/>
    <w:rsid w:val="00555A96"/>
    <w:rsid w:val="00565B3E"/>
    <w:rsid w:val="00566C53"/>
    <w:rsid w:val="00571D9C"/>
    <w:rsid w:val="005900AD"/>
    <w:rsid w:val="005B5BC5"/>
    <w:rsid w:val="005E38CA"/>
    <w:rsid w:val="005F10DD"/>
    <w:rsid w:val="006151B1"/>
    <w:rsid w:val="0063138E"/>
    <w:rsid w:val="00636297"/>
    <w:rsid w:val="006548DD"/>
    <w:rsid w:val="00667E77"/>
    <w:rsid w:val="00673022"/>
    <w:rsid w:val="006A60B9"/>
    <w:rsid w:val="006E6FAA"/>
    <w:rsid w:val="00705873"/>
    <w:rsid w:val="0071248C"/>
    <w:rsid w:val="007252C7"/>
    <w:rsid w:val="007304D7"/>
    <w:rsid w:val="00741C55"/>
    <w:rsid w:val="007474BA"/>
    <w:rsid w:val="007608AD"/>
    <w:rsid w:val="00766F50"/>
    <w:rsid w:val="0076723A"/>
    <w:rsid w:val="007829B0"/>
    <w:rsid w:val="00782EF6"/>
    <w:rsid w:val="00785A0D"/>
    <w:rsid w:val="007B07A1"/>
    <w:rsid w:val="007B177C"/>
    <w:rsid w:val="007C24DC"/>
    <w:rsid w:val="007D4FBB"/>
    <w:rsid w:val="007D4FF0"/>
    <w:rsid w:val="007F458B"/>
    <w:rsid w:val="007F60A8"/>
    <w:rsid w:val="00811272"/>
    <w:rsid w:val="00826E29"/>
    <w:rsid w:val="00831112"/>
    <w:rsid w:val="008346AE"/>
    <w:rsid w:val="00847469"/>
    <w:rsid w:val="00863437"/>
    <w:rsid w:val="00867FF4"/>
    <w:rsid w:val="00881AAA"/>
    <w:rsid w:val="0088336F"/>
    <w:rsid w:val="00886921"/>
    <w:rsid w:val="00894185"/>
    <w:rsid w:val="008A165F"/>
    <w:rsid w:val="008A713D"/>
    <w:rsid w:val="008D5C3C"/>
    <w:rsid w:val="008D5DB4"/>
    <w:rsid w:val="008D607D"/>
    <w:rsid w:val="008E203D"/>
    <w:rsid w:val="008E424E"/>
    <w:rsid w:val="008E64F2"/>
    <w:rsid w:val="00921003"/>
    <w:rsid w:val="00931AB1"/>
    <w:rsid w:val="009347E0"/>
    <w:rsid w:val="009522F3"/>
    <w:rsid w:val="00983321"/>
    <w:rsid w:val="009D0315"/>
    <w:rsid w:val="009D195C"/>
    <w:rsid w:val="009D1A97"/>
    <w:rsid w:val="009D7043"/>
    <w:rsid w:val="009D7568"/>
    <w:rsid w:val="009E613C"/>
    <w:rsid w:val="009F39F3"/>
    <w:rsid w:val="00A12137"/>
    <w:rsid w:val="00A3106D"/>
    <w:rsid w:val="00A319B0"/>
    <w:rsid w:val="00A42280"/>
    <w:rsid w:val="00A427AA"/>
    <w:rsid w:val="00A44F40"/>
    <w:rsid w:val="00A45417"/>
    <w:rsid w:val="00A7652C"/>
    <w:rsid w:val="00A76EC9"/>
    <w:rsid w:val="00A804C0"/>
    <w:rsid w:val="00AA5C57"/>
    <w:rsid w:val="00AB187A"/>
    <w:rsid w:val="00AE79B1"/>
    <w:rsid w:val="00AF4E3B"/>
    <w:rsid w:val="00B02503"/>
    <w:rsid w:val="00B05220"/>
    <w:rsid w:val="00B30FF4"/>
    <w:rsid w:val="00B33658"/>
    <w:rsid w:val="00B45EB2"/>
    <w:rsid w:val="00B60F0E"/>
    <w:rsid w:val="00B6415A"/>
    <w:rsid w:val="00BB04F6"/>
    <w:rsid w:val="00BD207C"/>
    <w:rsid w:val="00BE2F66"/>
    <w:rsid w:val="00BE3DF1"/>
    <w:rsid w:val="00BE425A"/>
    <w:rsid w:val="00BF4C7B"/>
    <w:rsid w:val="00C05B88"/>
    <w:rsid w:val="00C0707D"/>
    <w:rsid w:val="00C11363"/>
    <w:rsid w:val="00C156C9"/>
    <w:rsid w:val="00C346AD"/>
    <w:rsid w:val="00C348B4"/>
    <w:rsid w:val="00C42B71"/>
    <w:rsid w:val="00C46A28"/>
    <w:rsid w:val="00C55EC4"/>
    <w:rsid w:val="00C70291"/>
    <w:rsid w:val="00C94ECB"/>
    <w:rsid w:val="00CA68F5"/>
    <w:rsid w:val="00CB0796"/>
    <w:rsid w:val="00CE006E"/>
    <w:rsid w:val="00CE706E"/>
    <w:rsid w:val="00D03216"/>
    <w:rsid w:val="00D04147"/>
    <w:rsid w:val="00D17E0F"/>
    <w:rsid w:val="00D67775"/>
    <w:rsid w:val="00D71D99"/>
    <w:rsid w:val="00D754F2"/>
    <w:rsid w:val="00D94CF1"/>
    <w:rsid w:val="00DA5DF3"/>
    <w:rsid w:val="00DB41C0"/>
    <w:rsid w:val="00DC4DB6"/>
    <w:rsid w:val="00DD19EF"/>
    <w:rsid w:val="00E0677B"/>
    <w:rsid w:val="00E074C5"/>
    <w:rsid w:val="00E12C5D"/>
    <w:rsid w:val="00E55200"/>
    <w:rsid w:val="00E64564"/>
    <w:rsid w:val="00E75830"/>
    <w:rsid w:val="00EF0133"/>
    <w:rsid w:val="00F138FF"/>
    <w:rsid w:val="00F369E3"/>
    <w:rsid w:val="00F41ECE"/>
    <w:rsid w:val="00F52E45"/>
    <w:rsid w:val="00F65106"/>
    <w:rsid w:val="00F8586F"/>
    <w:rsid w:val="00F94ABA"/>
    <w:rsid w:val="00FA29D6"/>
    <w:rsid w:val="00FA3CFF"/>
    <w:rsid w:val="00FB3D24"/>
    <w:rsid w:val="00FB5887"/>
    <w:rsid w:val="00FC4261"/>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character" w:styleId="Hyperlink">
    <w:name w:val="Hyperlink"/>
    <w:basedOn w:val="Standaardalinea-lettertype"/>
    <w:rsid w:val="00FA3CFF"/>
    <w:rPr>
      <w:color w:val="0000FF" w:themeColor="hyperlink"/>
      <w:u w:val="single"/>
    </w:rPr>
  </w:style>
  <w:style w:type="paragraph" w:styleId="Lijstalinea">
    <w:name w:val="List Paragraph"/>
    <w:basedOn w:val="Standaard"/>
    <w:uiPriority w:val="34"/>
    <w:qFormat/>
    <w:rsid w:val="00FA3CFF"/>
    <w:pPr>
      <w:ind w:left="720"/>
      <w:contextualSpacing/>
    </w:pPr>
  </w:style>
  <w:style w:type="paragraph" w:styleId="Koptekst">
    <w:name w:val="header"/>
    <w:basedOn w:val="Standaard"/>
    <w:link w:val="KoptekstChar"/>
    <w:rsid w:val="00FA3CFF"/>
    <w:pPr>
      <w:tabs>
        <w:tab w:val="center" w:pos="4536"/>
        <w:tab w:val="right" w:pos="9072"/>
      </w:tabs>
    </w:pPr>
    <w:rPr>
      <w:sz w:val="20"/>
      <w:szCs w:val="20"/>
    </w:rPr>
  </w:style>
  <w:style w:type="character" w:customStyle="1" w:styleId="KoptekstChar">
    <w:name w:val="Koptekst Char"/>
    <w:basedOn w:val="Standaardalinea-lettertype"/>
    <w:link w:val="Koptekst"/>
    <w:rsid w:val="00FA3CFF"/>
    <w:rPr>
      <w:lang w:val="nl-NL" w:eastAsia="nl-NL"/>
    </w:rPr>
  </w:style>
  <w:style w:type="character" w:styleId="GevolgdeHyperlink">
    <w:name w:val="FollowedHyperlink"/>
    <w:basedOn w:val="Standaardalinea-lettertype"/>
    <w:rsid w:val="00194F76"/>
    <w:rPr>
      <w:color w:val="800080" w:themeColor="followedHyperlink"/>
      <w:u w:val="single"/>
    </w:rPr>
  </w:style>
  <w:style w:type="paragraph" w:customStyle="1" w:styleId="StandaardSV">
    <w:name w:val="Standaard SV"/>
    <w:basedOn w:val="Standaard"/>
    <w:link w:val="StandaardSVChar"/>
    <w:rsid w:val="00867FF4"/>
    <w:pPr>
      <w:jc w:val="both"/>
    </w:pPr>
    <w:rPr>
      <w:szCs w:val="22"/>
    </w:rPr>
  </w:style>
  <w:style w:type="character" w:customStyle="1" w:styleId="StandaardSVChar">
    <w:name w:val="Standaard SV Char"/>
    <w:link w:val="StandaardSV"/>
    <w:locked/>
    <w:rsid w:val="00273612"/>
    <w:rPr>
      <w:sz w:val="22"/>
      <w:szCs w:val="22"/>
      <w:lang w:val="nl-NL" w:eastAsia="nl-NL"/>
    </w:rPr>
  </w:style>
  <w:style w:type="paragraph" w:styleId="Voetnoottekst">
    <w:name w:val="footnote text"/>
    <w:basedOn w:val="Standaard"/>
    <w:link w:val="VoetnoottekstChar"/>
    <w:uiPriority w:val="99"/>
    <w:unhideWhenUsed/>
    <w:rsid w:val="00283436"/>
    <w:rPr>
      <w:rFonts w:eastAsiaTheme="minorHAnsi" w:cstheme="minorBidi"/>
      <w:sz w:val="20"/>
      <w:szCs w:val="20"/>
      <w:lang w:val="nl-BE" w:eastAsia="en-US"/>
    </w:rPr>
  </w:style>
  <w:style w:type="character" w:customStyle="1" w:styleId="VoetnoottekstChar">
    <w:name w:val="Voetnoottekst Char"/>
    <w:basedOn w:val="Standaardalinea-lettertype"/>
    <w:link w:val="Voetnoottekst"/>
    <w:uiPriority w:val="99"/>
    <w:rsid w:val="00283436"/>
    <w:rPr>
      <w:rFonts w:eastAsiaTheme="minorHAnsi" w:cstheme="minorBidi"/>
      <w:lang w:eastAsia="en-US"/>
    </w:rPr>
  </w:style>
  <w:style w:type="character" w:styleId="Voetnootmarkering">
    <w:name w:val="footnote reference"/>
    <w:basedOn w:val="Standaardalinea-lettertype"/>
    <w:uiPriority w:val="99"/>
    <w:unhideWhenUsed/>
    <w:rsid w:val="00283436"/>
    <w:rPr>
      <w:vertAlign w:val="superscript"/>
    </w:rPr>
  </w:style>
  <w:style w:type="paragraph" w:styleId="Ballontekst">
    <w:name w:val="Balloon Text"/>
    <w:basedOn w:val="Standaard"/>
    <w:link w:val="BallontekstChar"/>
    <w:rsid w:val="008E64F2"/>
    <w:rPr>
      <w:rFonts w:ascii="Tahoma" w:hAnsi="Tahoma" w:cs="Tahoma"/>
      <w:sz w:val="16"/>
      <w:szCs w:val="16"/>
    </w:rPr>
  </w:style>
  <w:style w:type="character" w:customStyle="1" w:styleId="BallontekstChar">
    <w:name w:val="Ballontekst Char"/>
    <w:basedOn w:val="Standaardalinea-lettertype"/>
    <w:link w:val="Ballontekst"/>
    <w:rsid w:val="008E64F2"/>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character" w:styleId="Hyperlink">
    <w:name w:val="Hyperlink"/>
    <w:basedOn w:val="Standaardalinea-lettertype"/>
    <w:rsid w:val="00FA3CFF"/>
    <w:rPr>
      <w:color w:val="0000FF" w:themeColor="hyperlink"/>
      <w:u w:val="single"/>
    </w:rPr>
  </w:style>
  <w:style w:type="paragraph" w:styleId="Lijstalinea">
    <w:name w:val="List Paragraph"/>
    <w:basedOn w:val="Standaard"/>
    <w:uiPriority w:val="34"/>
    <w:qFormat/>
    <w:rsid w:val="00FA3CFF"/>
    <w:pPr>
      <w:ind w:left="720"/>
      <w:contextualSpacing/>
    </w:pPr>
  </w:style>
  <w:style w:type="paragraph" w:styleId="Koptekst">
    <w:name w:val="header"/>
    <w:basedOn w:val="Standaard"/>
    <w:link w:val="KoptekstChar"/>
    <w:rsid w:val="00FA3CFF"/>
    <w:pPr>
      <w:tabs>
        <w:tab w:val="center" w:pos="4536"/>
        <w:tab w:val="right" w:pos="9072"/>
      </w:tabs>
    </w:pPr>
    <w:rPr>
      <w:sz w:val="20"/>
      <w:szCs w:val="20"/>
    </w:rPr>
  </w:style>
  <w:style w:type="character" w:customStyle="1" w:styleId="KoptekstChar">
    <w:name w:val="Koptekst Char"/>
    <w:basedOn w:val="Standaardalinea-lettertype"/>
    <w:link w:val="Koptekst"/>
    <w:rsid w:val="00FA3CFF"/>
    <w:rPr>
      <w:lang w:val="nl-NL" w:eastAsia="nl-NL"/>
    </w:rPr>
  </w:style>
  <w:style w:type="character" w:styleId="GevolgdeHyperlink">
    <w:name w:val="FollowedHyperlink"/>
    <w:basedOn w:val="Standaardalinea-lettertype"/>
    <w:rsid w:val="00194F76"/>
    <w:rPr>
      <w:color w:val="800080" w:themeColor="followedHyperlink"/>
      <w:u w:val="single"/>
    </w:rPr>
  </w:style>
  <w:style w:type="paragraph" w:customStyle="1" w:styleId="StandaardSV">
    <w:name w:val="Standaard SV"/>
    <w:basedOn w:val="Standaard"/>
    <w:link w:val="StandaardSVChar"/>
    <w:rsid w:val="00867FF4"/>
    <w:pPr>
      <w:jc w:val="both"/>
    </w:pPr>
    <w:rPr>
      <w:szCs w:val="22"/>
    </w:rPr>
  </w:style>
  <w:style w:type="character" w:customStyle="1" w:styleId="StandaardSVChar">
    <w:name w:val="Standaard SV Char"/>
    <w:link w:val="StandaardSV"/>
    <w:locked/>
    <w:rsid w:val="00273612"/>
    <w:rPr>
      <w:sz w:val="22"/>
      <w:szCs w:val="22"/>
      <w:lang w:val="nl-NL" w:eastAsia="nl-NL"/>
    </w:rPr>
  </w:style>
  <w:style w:type="paragraph" w:styleId="Voetnoottekst">
    <w:name w:val="footnote text"/>
    <w:basedOn w:val="Standaard"/>
    <w:link w:val="VoetnoottekstChar"/>
    <w:uiPriority w:val="99"/>
    <w:unhideWhenUsed/>
    <w:rsid w:val="00283436"/>
    <w:rPr>
      <w:rFonts w:eastAsiaTheme="minorHAnsi" w:cstheme="minorBidi"/>
      <w:sz w:val="20"/>
      <w:szCs w:val="20"/>
      <w:lang w:val="nl-BE" w:eastAsia="en-US"/>
    </w:rPr>
  </w:style>
  <w:style w:type="character" w:customStyle="1" w:styleId="VoetnoottekstChar">
    <w:name w:val="Voetnoottekst Char"/>
    <w:basedOn w:val="Standaardalinea-lettertype"/>
    <w:link w:val="Voetnoottekst"/>
    <w:uiPriority w:val="99"/>
    <w:rsid w:val="00283436"/>
    <w:rPr>
      <w:rFonts w:eastAsiaTheme="minorHAnsi" w:cstheme="minorBidi"/>
      <w:lang w:eastAsia="en-US"/>
    </w:rPr>
  </w:style>
  <w:style w:type="character" w:styleId="Voetnootmarkering">
    <w:name w:val="footnote reference"/>
    <w:basedOn w:val="Standaardalinea-lettertype"/>
    <w:uiPriority w:val="99"/>
    <w:unhideWhenUsed/>
    <w:rsid w:val="00283436"/>
    <w:rPr>
      <w:vertAlign w:val="superscript"/>
    </w:rPr>
  </w:style>
  <w:style w:type="paragraph" w:styleId="Ballontekst">
    <w:name w:val="Balloon Text"/>
    <w:basedOn w:val="Standaard"/>
    <w:link w:val="BallontekstChar"/>
    <w:rsid w:val="008E64F2"/>
    <w:rPr>
      <w:rFonts w:ascii="Tahoma" w:hAnsi="Tahoma" w:cs="Tahoma"/>
      <w:sz w:val="16"/>
      <w:szCs w:val="16"/>
    </w:rPr>
  </w:style>
  <w:style w:type="character" w:customStyle="1" w:styleId="BallontekstChar">
    <w:name w:val="Ballontekst Char"/>
    <w:basedOn w:val="Standaardalinea-lettertype"/>
    <w:link w:val="Ballontekst"/>
    <w:rsid w:val="008E64F2"/>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26498">
      <w:bodyDiv w:val="1"/>
      <w:marLeft w:val="0"/>
      <w:marRight w:val="0"/>
      <w:marTop w:val="0"/>
      <w:marBottom w:val="0"/>
      <w:divBdr>
        <w:top w:val="none" w:sz="0" w:space="0" w:color="auto"/>
        <w:left w:val="none" w:sz="0" w:space="0" w:color="auto"/>
        <w:bottom w:val="none" w:sz="0" w:space="0" w:color="auto"/>
        <w:right w:val="none" w:sz="0" w:space="0" w:color="auto"/>
      </w:divBdr>
    </w:div>
    <w:div w:id="332609039">
      <w:bodyDiv w:val="1"/>
      <w:marLeft w:val="0"/>
      <w:marRight w:val="0"/>
      <w:marTop w:val="0"/>
      <w:marBottom w:val="0"/>
      <w:divBdr>
        <w:top w:val="none" w:sz="0" w:space="0" w:color="auto"/>
        <w:left w:val="none" w:sz="0" w:space="0" w:color="auto"/>
        <w:bottom w:val="none" w:sz="0" w:space="0" w:color="auto"/>
        <w:right w:val="none" w:sz="0" w:space="0" w:color="auto"/>
      </w:divBdr>
    </w:div>
    <w:div w:id="772288772">
      <w:bodyDiv w:val="1"/>
      <w:marLeft w:val="0"/>
      <w:marRight w:val="0"/>
      <w:marTop w:val="0"/>
      <w:marBottom w:val="0"/>
      <w:divBdr>
        <w:top w:val="none" w:sz="0" w:space="0" w:color="auto"/>
        <w:left w:val="none" w:sz="0" w:space="0" w:color="auto"/>
        <w:bottom w:val="none" w:sz="0" w:space="0" w:color="auto"/>
        <w:right w:val="none" w:sz="0" w:space="0" w:color="auto"/>
      </w:divBdr>
    </w:div>
    <w:div w:id="97205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A7039-49DD-461E-9F91-36E50C7F4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1</TotalTime>
  <Pages>3</Pages>
  <Words>860</Words>
  <Characters>5462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2014-03-25T13:34:00Z</cp:lastPrinted>
  <dcterms:created xsi:type="dcterms:W3CDTF">2014-03-25T13:34:00Z</dcterms:created>
  <dcterms:modified xsi:type="dcterms:W3CDTF">2014-03-28T12:52:00Z</dcterms:modified>
</cp:coreProperties>
</file>