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E046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FE046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FE046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E0466" w:rsidRPr="00326A58">
        <w:rPr>
          <w:b w:val="0"/>
        </w:rPr>
      </w:r>
      <w:r w:rsidR="00FE0466" w:rsidRPr="00326A58">
        <w:rPr>
          <w:b w:val="0"/>
        </w:rPr>
        <w:fldChar w:fldCharType="separate"/>
      </w:r>
      <w:r w:rsidR="00B13DD8">
        <w:rPr>
          <w:b w:val="0"/>
        </w:rPr>
        <w:t>357</w:t>
      </w:r>
      <w:r w:rsidR="00FE046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FE046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E0466">
        <w:rPr>
          <w:b w:val="0"/>
        </w:rPr>
      </w:r>
      <w:r w:rsidR="00FE0466">
        <w:rPr>
          <w:b w:val="0"/>
        </w:rPr>
        <w:fldChar w:fldCharType="separate"/>
      </w:r>
      <w:r w:rsidR="00B13DD8">
        <w:rPr>
          <w:b w:val="0"/>
        </w:rPr>
        <w:t>28</w:t>
      </w:r>
      <w:r w:rsidR="00FE0466">
        <w:rPr>
          <w:b w:val="0"/>
        </w:rPr>
        <w:fldChar w:fldCharType="end"/>
      </w:r>
      <w:bookmarkEnd w:id="3"/>
      <w:r w:rsidRPr="00326A58">
        <w:rPr>
          <w:b w:val="0"/>
        </w:rPr>
        <w:t xml:space="preserve"> </w:t>
      </w:r>
      <w:bookmarkStart w:id="4" w:name="Dropdown2"/>
      <w:r w:rsidR="00FE0466">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34FB4">
        <w:rPr>
          <w:b w:val="0"/>
        </w:rPr>
      </w:r>
      <w:r w:rsidR="00734FB4">
        <w:rPr>
          <w:b w:val="0"/>
        </w:rPr>
        <w:fldChar w:fldCharType="separate"/>
      </w:r>
      <w:r w:rsidR="00FE0466">
        <w:rPr>
          <w:b w:val="0"/>
        </w:rPr>
        <w:fldChar w:fldCharType="end"/>
      </w:r>
      <w:bookmarkEnd w:id="4"/>
      <w:r w:rsidRPr="00326A58">
        <w:rPr>
          <w:b w:val="0"/>
        </w:rPr>
        <w:t xml:space="preserve"> </w:t>
      </w:r>
      <w:bookmarkStart w:id="5" w:name="Dropdown3"/>
      <w:r w:rsidR="00FE0466">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34FB4">
        <w:rPr>
          <w:b w:val="0"/>
        </w:rPr>
      </w:r>
      <w:r w:rsidR="00734FB4">
        <w:rPr>
          <w:b w:val="0"/>
        </w:rPr>
        <w:fldChar w:fldCharType="separate"/>
      </w:r>
      <w:r w:rsidR="00FE0466">
        <w:rPr>
          <w:b w:val="0"/>
        </w:rPr>
        <w:fldChar w:fldCharType="end"/>
      </w:r>
      <w:bookmarkEnd w:id="5"/>
    </w:p>
    <w:p w:rsidR="000976E9" w:rsidRDefault="000976E9" w:rsidP="000976E9">
      <w:pPr>
        <w:rPr>
          <w:szCs w:val="22"/>
        </w:rPr>
      </w:pPr>
      <w:r>
        <w:rPr>
          <w:szCs w:val="22"/>
        </w:rPr>
        <w:t xml:space="preserve">van </w:t>
      </w:r>
      <w:r w:rsidR="00FE046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E0466" w:rsidRPr="009D7043">
        <w:rPr>
          <w:rStyle w:val="AntwoordNaamMinisterChar"/>
        </w:rPr>
      </w:r>
      <w:r w:rsidR="00FE0466" w:rsidRPr="009D7043">
        <w:rPr>
          <w:rStyle w:val="AntwoordNaamMinisterChar"/>
        </w:rPr>
        <w:fldChar w:fldCharType="separate"/>
      </w:r>
      <w:r w:rsidR="00B13DD8">
        <w:rPr>
          <w:rStyle w:val="AntwoordNaamMinisterChar"/>
        </w:rPr>
        <w:t>piet de bruyn</w:t>
      </w:r>
      <w:r w:rsidR="00FE0466" w:rsidRPr="009D7043">
        <w:rPr>
          <w:rStyle w:val="AntwoordNaamMinisterChar"/>
        </w:rPr>
        <w:fldChar w:fldCharType="end"/>
      </w:r>
    </w:p>
    <w:p w:rsidR="00326A58" w:rsidRPr="00015BF7" w:rsidRDefault="00326A58" w:rsidP="000976E9">
      <w:pPr>
        <w:rPr>
          <w:szCs w:val="22"/>
        </w:rPr>
      </w:pPr>
    </w:p>
    <w:p w:rsidR="000976E9" w:rsidRPr="00734FB4" w:rsidRDefault="000976E9" w:rsidP="00734FB4">
      <w:pPr>
        <w:pStyle w:val="A-Lijn"/>
        <w:jc w:val="both"/>
      </w:pPr>
    </w:p>
    <w:p w:rsidR="000976E9" w:rsidRPr="00734FB4" w:rsidRDefault="000976E9" w:rsidP="00734FB4">
      <w:pPr>
        <w:pStyle w:val="A-Lijn"/>
        <w:jc w:val="both"/>
      </w:pPr>
    </w:p>
    <w:p w:rsidR="000976E9" w:rsidRPr="00734FB4" w:rsidRDefault="000976E9" w:rsidP="00734FB4">
      <w:pPr>
        <w:jc w:val="both"/>
        <w:rPr>
          <w:szCs w:val="22"/>
        </w:rPr>
        <w:sectPr w:rsidR="000976E9" w:rsidRPr="00734FB4" w:rsidSect="000976E9">
          <w:type w:val="continuous"/>
          <w:pgSz w:w="11906" w:h="16838"/>
          <w:pgMar w:top="1417" w:right="1417" w:bottom="1417" w:left="1417" w:header="708" w:footer="708" w:gutter="0"/>
          <w:cols w:space="708"/>
          <w:docGrid w:linePitch="360"/>
        </w:sectPr>
      </w:pPr>
    </w:p>
    <w:p w:rsidR="00C12A41" w:rsidRPr="00734FB4" w:rsidRDefault="00A41DFB" w:rsidP="00734FB4">
      <w:pPr>
        <w:numPr>
          <w:ilvl w:val="0"/>
          <w:numId w:val="4"/>
        </w:numPr>
        <w:ind w:left="284" w:hanging="284"/>
        <w:jc w:val="both"/>
        <w:rPr>
          <w:color w:val="000000"/>
          <w:szCs w:val="22"/>
        </w:rPr>
      </w:pPr>
      <w:r w:rsidRPr="00734FB4">
        <w:rPr>
          <w:szCs w:val="22"/>
        </w:rPr>
        <w:lastRenderedPageBreak/>
        <w:t xml:space="preserve">De middelen van het Vlaams Brusselfonds kunnen zowel aangewend </w:t>
      </w:r>
      <w:r w:rsidR="00C12A41" w:rsidRPr="00734FB4">
        <w:rPr>
          <w:szCs w:val="22"/>
        </w:rPr>
        <w:t xml:space="preserve">worden </w:t>
      </w:r>
      <w:r w:rsidRPr="00734FB4">
        <w:rPr>
          <w:szCs w:val="22"/>
        </w:rPr>
        <w:t>voor investeringen, toelagen/overdrachten als voor opdrachten en werkingskost</w:t>
      </w:r>
      <w:r w:rsidR="004A33EB" w:rsidRPr="00734FB4">
        <w:rPr>
          <w:szCs w:val="22"/>
        </w:rPr>
        <w:t>en.</w:t>
      </w:r>
    </w:p>
    <w:p w:rsidR="00C12A41" w:rsidRPr="00734FB4" w:rsidRDefault="00C12A41" w:rsidP="00734FB4">
      <w:pPr>
        <w:ind w:left="284"/>
        <w:jc w:val="both"/>
        <w:rPr>
          <w:szCs w:val="22"/>
        </w:rPr>
      </w:pPr>
    </w:p>
    <w:p w:rsidR="00C12A41" w:rsidRPr="00734FB4" w:rsidRDefault="004A33EB" w:rsidP="00734FB4">
      <w:pPr>
        <w:ind w:left="284"/>
        <w:jc w:val="both"/>
        <w:rPr>
          <w:color w:val="000000"/>
          <w:szCs w:val="22"/>
        </w:rPr>
      </w:pPr>
      <w:r w:rsidRPr="00734FB4">
        <w:rPr>
          <w:szCs w:val="22"/>
        </w:rPr>
        <w:t>In 2013 werd in totaa</w:t>
      </w:r>
      <w:bookmarkStart w:id="6" w:name="_GoBack"/>
      <w:bookmarkEnd w:id="6"/>
      <w:r w:rsidRPr="00734FB4">
        <w:rPr>
          <w:szCs w:val="22"/>
        </w:rPr>
        <w:t xml:space="preserve">l </w:t>
      </w:r>
      <w:r w:rsidR="00A41DFB" w:rsidRPr="00734FB4">
        <w:rPr>
          <w:color w:val="000000"/>
          <w:szCs w:val="22"/>
        </w:rPr>
        <w:t xml:space="preserve">3.899.344,82 euro aangewend voor de vermogensrechtelijke verplichtingen en </w:t>
      </w:r>
      <w:r w:rsidR="00C12A41" w:rsidRPr="00734FB4">
        <w:rPr>
          <w:color w:val="000000"/>
          <w:szCs w:val="22"/>
        </w:rPr>
        <w:t xml:space="preserve">voor de uitvoering van </w:t>
      </w:r>
      <w:r w:rsidR="00A41DFB" w:rsidRPr="00734FB4">
        <w:rPr>
          <w:color w:val="000000"/>
          <w:szCs w:val="22"/>
        </w:rPr>
        <w:t xml:space="preserve">het investeringsbeleid </w:t>
      </w:r>
      <w:r w:rsidR="00C12A41" w:rsidRPr="00734FB4">
        <w:rPr>
          <w:color w:val="000000"/>
          <w:szCs w:val="22"/>
        </w:rPr>
        <w:t xml:space="preserve">m.b.t. </w:t>
      </w:r>
      <w:r w:rsidR="00A41DFB" w:rsidRPr="00734FB4">
        <w:rPr>
          <w:color w:val="000000"/>
          <w:szCs w:val="22"/>
        </w:rPr>
        <w:t xml:space="preserve">de gebouwencomplexen </w:t>
      </w:r>
      <w:proofErr w:type="spellStart"/>
      <w:r w:rsidR="00A41DFB" w:rsidRPr="00734FB4">
        <w:rPr>
          <w:color w:val="000000"/>
          <w:szCs w:val="22"/>
        </w:rPr>
        <w:t>Muntpunt</w:t>
      </w:r>
      <w:proofErr w:type="spellEnd"/>
      <w:r w:rsidR="00A41DFB" w:rsidRPr="00734FB4">
        <w:rPr>
          <w:color w:val="000000"/>
          <w:szCs w:val="22"/>
        </w:rPr>
        <w:t xml:space="preserve"> en het Huis van het Nederlands.</w:t>
      </w:r>
    </w:p>
    <w:p w:rsidR="00C12A41" w:rsidRPr="00734FB4" w:rsidRDefault="00C12A41" w:rsidP="00734FB4">
      <w:pPr>
        <w:ind w:left="284"/>
        <w:jc w:val="both"/>
        <w:rPr>
          <w:color w:val="000000"/>
          <w:szCs w:val="22"/>
        </w:rPr>
      </w:pPr>
    </w:p>
    <w:p w:rsidR="00A41DFB" w:rsidRPr="00734FB4" w:rsidRDefault="00A41DFB" w:rsidP="00734FB4">
      <w:pPr>
        <w:ind w:left="284"/>
        <w:jc w:val="both"/>
        <w:rPr>
          <w:color w:val="000000"/>
          <w:szCs w:val="22"/>
        </w:rPr>
      </w:pPr>
      <w:r w:rsidRPr="00734FB4">
        <w:rPr>
          <w:color w:val="000000"/>
          <w:szCs w:val="22"/>
        </w:rPr>
        <w:t>Het resterende bedrag werd aangewend voor de subsidiëring van de volgende projecten:</w:t>
      </w:r>
    </w:p>
    <w:p w:rsidR="00C12A41" w:rsidRPr="00734FB4" w:rsidRDefault="00A41DFB" w:rsidP="00734FB4">
      <w:pPr>
        <w:pStyle w:val="Lijstalinea"/>
        <w:numPr>
          <w:ilvl w:val="0"/>
          <w:numId w:val="6"/>
        </w:numPr>
        <w:ind w:left="851" w:hanging="284"/>
        <w:jc w:val="both"/>
        <w:rPr>
          <w:color w:val="000000"/>
          <w:sz w:val="22"/>
          <w:szCs w:val="22"/>
        </w:rPr>
      </w:pPr>
      <w:r w:rsidRPr="00734FB4">
        <w:rPr>
          <w:color w:val="000000"/>
          <w:sz w:val="22"/>
          <w:szCs w:val="22"/>
        </w:rPr>
        <w:t>D</w:t>
      </w:r>
      <w:r w:rsidR="00C12A41" w:rsidRPr="00734FB4">
        <w:rPr>
          <w:color w:val="000000"/>
          <w:sz w:val="22"/>
          <w:szCs w:val="22"/>
        </w:rPr>
        <w:t xml:space="preserve">eeltijds Kunstonderwijs - </w:t>
      </w:r>
      <w:proofErr w:type="spellStart"/>
      <w:r w:rsidRPr="00734FB4">
        <w:rPr>
          <w:color w:val="000000"/>
          <w:sz w:val="22"/>
          <w:szCs w:val="22"/>
        </w:rPr>
        <w:t>crossmediale</w:t>
      </w:r>
      <w:proofErr w:type="spellEnd"/>
      <w:r w:rsidRPr="00734FB4">
        <w:rPr>
          <w:color w:val="000000"/>
          <w:sz w:val="22"/>
          <w:szCs w:val="22"/>
        </w:rPr>
        <w:t xml:space="preserve"> kunstinitiatie</w:t>
      </w:r>
      <w:r w:rsidR="00C12A41" w:rsidRPr="00734FB4">
        <w:rPr>
          <w:color w:val="000000"/>
          <w:sz w:val="22"/>
          <w:szCs w:val="22"/>
        </w:rPr>
        <w:t xml:space="preserve"> </w:t>
      </w:r>
      <w:r w:rsidRPr="00734FB4">
        <w:rPr>
          <w:color w:val="000000"/>
          <w:sz w:val="22"/>
          <w:szCs w:val="22"/>
        </w:rPr>
        <w:t>/</w:t>
      </w:r>
      <w:r w:rsidR="00C12A41" w:rsidRPr="00734FB4">
        <w:rPr>
          <w:color w:val="000000"/>
          <w:sz w:val="22"/>
          <w:szCs w:val="22"/>
        </w:rPr>
        <w:t xml:space="preserve"> </w:t>
      </w:r>
      <w:r w:rsidRPr="00734FB4">
        <w:rPr>
          <w:color w:val="000000"/>
          <w:sz w:val="22"/>
          <w:szCs w:val="22"/>
        </w:rPr>
        <w:t xml:space="preserve">blauwdruk </w:t>
      </w:r>
      <w:proofErr w:type="spellStart"/>
      <w:r w:rsidRPr="00734FB4">
        <w:rPr>
          <w:color w:val="000000"/>
          <w:sz w:val="22"/>
          <w:szCs w:val="22"/>
        </w:rPr>
        <w:t>crossmediale</w:t>
      </w:r>
      <w:proofErr w:type="spellEnd"/>
      <w:r w:rsidRPr="00734FB4">
        <w:rPr>
          <w:color w:val="000000"/>
          <w:sz w:val="22"/>
          <w:szCs w:val="22"/>
        </w:rPr>
        <w:t xml:space="preserve"> </w:t>
      </w:r>
      <w:proofErr w:type="spellStart"/>
      <w:r w:rsidRPr="00734FB4">
        <w:rPr>
          <w:color w:val="000000"/>
          <w:sz w:val="22"/>
          <w:szCs w:val="22"/>
        </w:rPr>
        <w:t>kunst</w:t>
      </w:r>
      <w:r w:rsidR="00C12A41" w:rsidRPr="00734FB4">
        <w:rPr>
          <w:color w:val="000000"/>
          <w:sz w:val="22"/>
          <w:szCs w:val="22"/>
        </w:rPr>
        <w:t>-</w:t>
      </w:r>
      <w:r w:rsidRPr="00734FB4">
        <w:rPr>
          <w:color w:val="000000"/>
          <w:sz w:val="22"/>
          <w:szCs w:val="22"/>
        </w:rPr>
        <w:t>academie</w:t>
      </w:r>
      <w:proofErr w:type="spellEnd"/>
      <w:r w:rsidRPr="00734FB4">
        <w:rPr>
          <w:color w:val="000000"/>
          <w:sz w:val="22"/>
          <w:szCs w:val="22"/>
        </w:rPr>
        <w:t>(s)</w:t>
      </w:r>
      <w:r w:rsidR="00C12A41" w:rsidRPr="00734FB4">
        <w:rPr>
          <w:color w:val="000000"/>
          <w:sz w:val="22"/>
          <w:szCs w:val="22"/>
        </w:rPr>
        <w:t xml:space="preserve">: </w:t>
      </w:r>
      <w:r w:rsidRPr="00734FB4">
        <w:rPr>
          <w:color w:val="000000"/>
          <w:sz w:val="22"/>
          <w:szCs w:val="22"/>
        </w:rPr>
        <w:t>impulssubsidie van 150.000 euro</w:t>
      </w:r>
      <w:r w:rsidR="004D209A" w:rsidRPr="00734FB4">
        <w:rPr>
          <w:color w:val="000000"/>
          <w:sz w:val="22"/>
          <w:szCs w:val="22"/>
        </w:rPr>
        <w:t xml:space="preserve"> (eveneens voorzien in 2014</w:t>
      </w:r>
      <w:r w:rsidR="00C12A41" w:rsidRPr="00734FB4">
        <w:rPr>
          <w:color w:val="000000"/>
          <w:sz w:val="22"/>
          <w:szCs w:val="22"/>
        </w:rPr>
        <w:t>)</w:t>
      </w:r>
    </w:p>
    <w:p w:rsidR="00A41DFB" w:rsidRPr="00734FB4" w:rsidRDefault="00A41DFB" w:rsidP="00734FB4">
      <w:pPr>
        <w:pStyle w:val="Lijstalinea"/>
        <w:ind w:left="851"/>
        <w:jc w:val="both"/>
        <w:rPr>
          <w:color w:val="000000"/>
          <w:sz w:val="22"/>
          <w:szCs w:val="22"/>
        </w:rPr>
      </w:pPr>
      <w:r w:rsidRPr="00734FB4">
        <w:rPr>
          <w:sz w:val="22"/>
          <w:szCs w:val="22"/>
        </w:rPr>
        <w:t xml:space="preserve">Het project wil het concept van de brede school, </w:t>
      </w:r>
      <w:proofErr w:type="spellStart"/>
      <w:r w:rsidRPr="00734FB4">
        <w:rPr>
          <w:sz w:val="22"/>
          <w:szCs w:val="22"/>
        </w:rPr>
        <w:t>domeinoverschrijdende</w:t>
      </w:r>
      <w:proofErr w:type="spellEnd"/>
      <w:r w:rsidRPr="00734FB4">
        <w:rPr>
          <w:sz w:val="22"/>
          <w:szCs w:val="22"/>
        </w:rPr>
        <w:t xml:space="preserve"> kunstinitiatie en de verbreding van de muzische vorming aan elkaar koppelen. Het heeft als doel de eerste graad van het leerplichtonderwijs binnen de multiculturele en hoofdstedelijke context van Brussel een brede en diverse muzische vorming te bieden;</w:t>
      </w:r>
    </w:p>
    <w:p w:rsidR="00A41DFB" w:rsidRPr="00734FB4" w:rsidRDefault="00A41DFB" w:rsidP="00734FB4">
      <w:pPr>
        <w:pStyle w:val="Lijstalinea"/>
        <w:numPr>
          <w:ilvl w:val="0"/>
          <w:numId w:val="6"/>
        </w:numPr>
        <w:ind w:left="851" w:hanging="284"/>
        <w:jc w:val="both"/>
        <w:rPr>
          <w:color w:val="000000"/>
          <w:sz w:val="22"/>
          <w:szCs w:val="22"/>
        </w:rPr>
      </w:pPr>
      <w:r w:rsidRPr="00734FB4">
        <w:rPr>
          <w:color w:val="000000"/>
          <w:sz w:val="22"/>
          <w:szCs w:val="22"/>
        </w:rPr>
        <w:t xml:space="preserve">Inloopteams </w:t>
      </w:r>
      <w:r w:rsidR="00040D30" w:rsidRPr="00734FB4">
        <w:rPr>
          <w:sz w:val="22"/>
          <w:szCs w:val="22"/>
        </w:rPr>
        <w:t>“</w:t>
      </w:r>
      <w:r w:rsidRPr="00734FB4">
        <w:rPr>
          <w:color w:val="000000"/>
          <w:sz w:val="22"/>
          <w:szCs w:val="22"/>
        </w:rPr>
        <w:t>Huis der Gezinnen</w:t>
      </w:r>
      <w:r w:rsidR="00040D30" w:rsidRPr="00734FB4">
        <w:rPr>
          <w:sz w:val="22"/>
          <w:szCs w:val="22"/>
        </w:rPr>
        <w:t>”</w:t>
      </w:r>
      <w:r w:rsidRPr="00734FB4">
        <w:rPr>
          <w:color w:val="000000"/>
          <w:sz w:val="22"/>
          <w:szCs w:val="22"/>
        </w:rPr>
        <w:t xml:space="preserve"> en </w:t>
      </w:r>
      <w:r w:rsidR="00040D30" w:rsidRPr="00734FB4">
        <w:rPr>
          <w:sz w:val="22"/>
          <w:szCs w:val="22"/>
        </w:rPr>
        <w:t>“</w:t>
      </w:r>
      <w:r w:rsidRPr="00734FB4">
        <w:rPr>
          <w:color w:val="000000"/>
          <w:sz w:val="22"/>
          <w:szCs w:val="22"/>
        </w:rPr>
        <w:t>Kind en Preventie</w:t>
      </w:r>
      <w:r w:rsidR="00040D30" w:rsidRPr="00734FB4">
        <w:rPr>
          <w:sz w:val="22"/>
          <w:szCs w:val="22"/>
        </w:rPr>
        <w:t>”</w:t>
      </w:r>
      <w:r w:rsidR="00C12A41" w:rsidRPr="00734FB4">
        <w:rPr>
          <w:color w:val="000000"/>
          <w:sz w:val="22"/>
          <w:szCs w:val="22"/>
        </w:rPr>
        <w:t xml:space="preserve">: </w:t>
      </w:r>
      <w:r w:rsidRPr="00734FB4">
        <w:rPr>
          <w:color w:val="000000"/>
          <w:sz w:val="22"/>
          <w:szCs w:val="22"/>
        </w:rPr>
        <w:t>elk 10.000 euro (</w:t>
      </w:r>
      <w:r w:rsidR="004D209A" w:rsidRPr="00734FB4">
        <w:rPr>
          <w:color w:val="000000"/>
          <w:sz w:val="22"/>
          <w:szCs w:val="22"/>
        </w:rPr>
        <w:t xml:space="preserve">zowel </w:t>
      </w:r>
      <w:r w:rsidR="00C12A41" w:rsidRPr="00734FB4">
        <w:rPr>
          <w:color w:val="000000"/>
          <w:sz w:val="22"/>
          <w:szCs w:val="22"/>
        </w:rPr>
        <w:t xml:space="preserve">in </w:t>
      </w:r>
      <w:r w:rsidRPr="00734FB4">
        <w:rPr>
          <w:color w:val="000000"/>
          <w:sz w:val="22"/>
          <w:szCs w:val="22"/>
        </w:rPr>
        <w:t>2012</w:t>
      </w:r>
      <w:r w:rsidR="004D209A" w:rsidRPr="00734FB4">
        <w:rPr>
          <w:color w:val="000000"/>
          <w:sz w:val="22"/>
          <w:szCs w:val="22"/>
        </w:rPr>
        <w:t xml:space="preserve"> als in </w:t>
      </w:r>
      <w:r w:rsidRPr="00734FB4">
        <w:rPr>
          <w:color w:val="000000"/>
          <w:sz w:val="22"/>
          <w:szCs w:val="22"/>
        </w:rPr>
        <w:t>2013 en 2014)</w:t>
      </w:r>
      <w:r w:rsidR="004A33EB" w:rsidRPr="00734FB4">
        <w:rPr>
          <w:color w:val="000000"/>
          <w:sz w:val="22"/>
          <w:szCs w:val="22"/>
        </w:rPr>
        <w:t>;</w:t>
      </w:r>
    </w:p>
    <w:p w:rsidR="00A41DFB" w:rsidRPr="00734FB4" w:rsidRDefault="00A41DFB" w:rsidP="00734FB4">
      <w:pPr>
        <w:pStyle w:val="Lijstalinea"/>
        <w:numPr>
          <w:ilvl w:val="0"/>
          <w:numId w:val="6"/>
        </w:numPr>
        <w:ind w:left="851" w:hanging="284"/>
        <w:jc w:val="both"/>
        <w:rPr>
          <w:sz w:val="22"/>
          <w:szCs w:val="22"/>
        </w:rPr>
      </w:pPr>
      <w:r w:rsidRPr="00734FB4">
        <w:rPr>
          <w:color w:val="000000"/>
          <w:sz w:val="22"/>
          <w:szCs w:val="22"/>
        </w:rPr>
        <w:t xml:space="preserve">Koninklijke Vlaamse Schouwburg </w:t>
      </w:r>
      <w:r w:rsidR="004A33EB" w:rsidRPr="00734FB4">
        <w:rPr>
          <w:color w:val="000000"/>
          <w:sz w:val="22"/>
          <w:szCs w:val="22"/>
        </w:rPr>
        <w:t>-</w:t>
      </w:r>
      <w:r w:rsidRPr="00734FB4">
        <w:rPr>
          <w:color w:val="000000"/>
          <w:sz w:val="22"/>
          <w:szCs w:val="22"/>
        </w:rPr>
        <w:t xml:space="preserve"> werkingssubsidie: 150.000 euro (jaarlijkse </w:t>
      </w:r>
      <w:r w:rsidRPr="00734FB4">
        <w:rPr>
          <w:sz w:val="22"/>
          <w:szCs w:val="22"/>
        </w:rPr>
        <w:t>werkings</w:t>
      </w:r>
      <w:r w:rsidR="00C12A41" w:rsidRPr="00734FB4">
        <w:rPr>
          <w:sz w:val="22"/>
          <w:szCs w:val="22"/>
        </w:rPr>
        <w:t>-</w:t>
      </w:r>
      <w:r w:rsidRPr="00734FB4">
        <w:rPr>
          <w:sz w:val="22"/>
          <w:szCs w:val="22"/>
        </w:rPr>
        <w:t>subsidie tot 2019)</w:t>
      </w:r>
      <w:r w:rsidR="004A33EB" w:rsidRPr="00734FB4">
        <w:rPr>
          <w:sz w:val="22"/>
          <w:szCs w:val="22"/>
        </w:rPr>
        <w:t>;</w:t>
      </w:r>
    </w:p>
    <w:p w:rsidR="00A41DFB" w:rsidRPr="00734FB4" w:rsidRDefault="00A41DFB" w:rsidP="00734FB4">
      <w:pPr>
        <w:pStyle w:val="Lijstalinea"/>
        <w:numPr>
          <w:ilvl w:val="0"/>
          <w:numId w:val="6"/>
        </w:numPr>
        <w:ind w:left="851" w:hanging="284"/>
        <w:jc w:val="both"/>
        <w:rPr>
          <w:sz w:val="22"/>
          <w:szCs w:val="22"/>
        </w:rPr>
      </w:pPr>
      <w:r w:rsidRPr="00734FB4">
        <w:rPr>
          <w:sz w:val="22"/>
          <w:szCs w:val="22"/>
        </w:rPr>
        <w:t xml:space="preserve">vzw Art Basics </w:t>
      </w:r>
      <w:proofErr w:type="spellStart"/>
      <w:r w:rsidRPr="00734FB4">
        <w:rPr>
          <w:sz w:val="22"/>
          <w:szCs w:val="22"/>
        </w:rPr>
        <w:t>for</w:t>
      </w:r>
      <w:proofErr w:type="spellEnd"/>
      <w:r w:rsidRPr="00734FB4">
        <w:rPr>
          <w:sz w:val="22"/>
          <w:szCs w:val="22"/>
        </w:rPr>
        <w:t xml:space="preserve"> </w:t>
      </w:r>
      <w:proofErr w:type="spellStart"/>
      <w:r w:rsidRPr="00734FB4">
        <w:rPr>
          <w:sz w:val="22"/>
          <w:szCs w:val="22"/>
        </w:rPr>
        <w:t>Children</w:t>
      </w:r>
      <w:proofErr w:type="spellEnd"/>
      <w:r w:rsidRPr="00734FB4">
        <w:rPr>
          <w:sz w:val="22"/>
          <w:szCs w:val="22"/>
        </w:rPr>
        <w:t xml:space="preserve"> (ABC) </w:t>
      </w:r>
      <w:r w:rsidR="004A33EB" w:rsidRPr="00734FB4">
        <w:rPr>
          <w:sz w:val="22"/>
          <w:szCs w:val="22"/>
        </w:rPr>
        <w:t>-</w:t>
      </w:r>
      <w:r w:rsidRPr="00734FB4">
        <w:rPr>
          <w:sz w:val="22"/>
          <w:szCs w:val="22"/>
        </w:rPr>
        <w:t xml:space="preserve"> nieuwbouw: eenmalige investeringssubsidie van 458.550 euro voor de uitbreiding met een nieuw te bouwen volume van het pand, gelegen </w:t>
      </w:r>
      <w:proofErr w:type="spellStart"/>
      <w:r w:rsidRPr="00734FB4">
        <w:rPr>
          <w:sz w:val="22"/>
          <w:szCs w:val="22"/>
        </w:rPr>
        <w:t>Gaucheretplein</w:t>
      </w:r>
      <w:proofErr w:type="spellEnd"/>
      <w:r w:rsidRPr="00734FB4">
        <w:rPr>
          <w:sz w:val="22"/>
          <w:szCs w:val="22"/>
        </w:rPr>
        <w:t xml:space="preserve"> 13, 1030 Brussel</w:t>
      </w:r>
      <w:r w:rsidR="004A33EB" w:rsidRPr="00734FB4">
        <w:rPr>
          <w:sz w:val="22"/>
          <w:szCs w:val="22"/>
        </w:rPr>
        <w:t>.</w:t>
      </w:r>
    </w:p>
    <w:p w:rsidR="00A41DFB" w:rsidRPr="00734FB4" w:rsidRDefault="00A41DFB" w:rsidP="00734FB4">
      <w:pPr>
        <w:ind w:left="284" w:hanging="284"/>
        <w:jc w:val="both"/>
        <w:rPr>
          <w:color w:val="000000"/>
          <w:szCs w:val="22"/>
        </w:rPr>
      </w:pPr>
    </w:p>
    <w:p w:rsidR="00A41DFB" w:rsidRPr="00734FB4" w:rsidRDefault="00A41DFB" w:rsidP="00734FB4">
      <w:pPr>
        <w:numPr>
          <w:ilvl w:val="0"/>
          <w:numId w:val="4"/>
        </w:numPr>
        <w:ind w:left="284" w:hanging="284"/>
        <w:jc w:val="both"/>
        <w:rPr>
          <w:szCs w:val="22"/>
        </w:rPr>
      </w:pPr>
      <w:r w:rsidRPr="00734FB4">
        <w:rPr>
          <w:szCs w:val="22"/>
        </w:rPr>
        <w:t>De projecten passen binnen mijn prioritaire beleidsaccenten v</w:t>
      </w:r>
      <w:r w:rsidR="00C12A41" w:rsidRPr="00734FB4">
        <w:rPr>
          <w:szCs w:val="22"/>
        </w:rPr>
        <w:t>oor</w:t>
      </w:r>
      <w:r w:rsidRPr="00734FB4">
        <w:rPr>
          <w:szCs w:val="22"/>
        </w:rPr>
        <w:t xml:space="preserve"> het Brusselbeleid. De bijkomende (impuls)subsidies vanuit het Vlaams Brusselfonds versterken de initiatieven en organisaties die structureel gefinancierd worden </w:t>
      </w:r>
      <w:r w:rsidR="00C12A41" w:rsidRPr="00734FB4">
        <w:rPr>
          <w:szCs w:val="22"/>
        </w:rPr>
        <w:t>vanuit</w:t>
      </w:r>
      <w:r w:rsidRPr="00734FB4">
        <w:rPr>
          <w:szCs w:val="22"/>
        </w:rPr>
        <w:t xml:space="preserve"> de reguliere beleidsdomeinen.</w:t>
      </w:r>
    </w:p>
    <w:p w:rsidR="00A41DFB" w:rsidRPr="00734FB4" w:rsidRDefault="00A41DFB" w:rsidP="00734FB4">
      <w:pPr>
        <w:ind w:left="284" w:hanging="284"/>
        <w:jc w:val="both"/>
        <w:rPr>
          <w:color w:val="000000"/>
          <w:szCs w:val="22"/>
        </w:rPr>
      </w:pPr>
    </w:p>
    <w:p w:rsidR="006812F2" w:rsidRPr="00734FB4" w:rsidRDefault="006812F2" w:rsidP="00734FB4">
      <w:pPr>
        <w:numPr>
          <w:ilvl w:val="0"/>
          <w:numId w:val="4"/>
        </w:numPr>
        <w:ind w:left="284" w:hanging="284"/>
        <w:jc w:val="both"/>
        <w:rPr>
          <w:szCs w:val="22"/>
        </w:rPr>
      </w:pPr>
      <w:r w:rsidRPr="00734FB4">
        <w:rPr>
          <w:szCs w:val="22"/>
        </w:rPr>
        <w:t xml:space="preserve">De </w:t>
      </w:r>
      <w:r w:rsidR="00040D30" w:rsidRPr="00734FB4">
        <w:rPr>
          <w:szCs w:val="22"/>
        </w:rPr>
        <w:t xml:space="preserve">twee </w:t>
      </w:r>
      <w:r w:rsidR="00A41DFB" w:rsidRPr="00734FB4">
        <w:rPr>
          <w:szCs w:val="22"/>
        </w:rPr>
        <w:t xml:space="preserve">projecten </w:t>
      </w:r>
      <w:r w:rsidRPr="00734FB4">
        <w:rPr>
          <w:szCs w:val="22"/>
        </w:rPr>
        <w:t>I</w:t>
      </w:r>
      <w:r w:rsidR="00A41DFB" w:rsidRPr="00734FB4">
        <w:rPr>
          <w:szCs w:val="22"/>
        </w:rPr>
        <w:t xml:space="preserve">nloopteams </w:t>
      </w:r>
      <w:r w:rsidR="00040D30" w:rsidRPr="00734FB4">
        <w:rPr>
          <w:szCs w:val="22"/>
        </w:rPr>
        <w:t>“</w:t>
      </w:r>
      <w:r w:rsidR="00040D30" w:rsidRPr="00734FB4">
        <w:rPr>
          <w:color w:val="000000"/>
          <w:szCs w:val="22"/>
        </w:rPr>
        <w:t>Huis der Gezinnen</w:t>
      </w:r>
      <w:r w:rsidR="00040D30" w:rsidRPr="00734FB4">
        <w:rPr>
          <w:szCs w:val="22"/>
        </w:rPr>
        <w:t>”</w:t>
      </w:r>
      <w:r w:rsidR="00040D30" w:rsidRPr="00734FB4">
        <w:rPr>
          <w:color w:val="000000"/>
          <w:szCs w:val="22"/>
        </w:rPr>
        <w:t xml:space="preserve"> en </w:t>
      </w:r>
      <w:r w:rsidR="00040D30" w:rsidRPr="00734FB4">
        <w:rPr>
          <w:szCs w:val="22"/>
        </w:rPr>
        <w:t>“</w:t>
      </w:r>
      <w:r w:rsidR="00040D30" w:rsidRPr="00734FB4">
        <w:rPr>
          <w:color w:val="000000"/>
          <w:szCs w:val="22"/>
        </w:rPr>
        <w:t>Kind en Preventie</w:t>
      </w:r>
      <w:r w:rsidR="00A41DFB" w:rsidRPr="00734FB4">
        <w:rPr>
          <w:szCs w:val="22"/>
        </w:rPr>
        <w:t>”</w:t>
      </w:r>
      <w:r w:rsidRPr="00734FB4">
        <w:rPr>
          <w:szCs w:val="22"/>
        </w:rPr>
        <w:t xml:space="preserve"> kaderen in de armoedebestrijding in Brussel.</w:t>
      </w:r>
    </w:p>
    <w:p w:rsidR="00A41DFB" w:rsidRPr="00734FB4" w:rsidRDefault="00A41DFB" w:rsidP="00734FB4">
      <w:pPr>
        <w:ind w:left="284"/>
        <w:jc w:val="both"/>
        <w:rPr>
          <w:szCs w:val="22"/>
        </w:rPr>
      </w:pPr>
      <w:r w:rsidRPr="00734FB4">
        <w:rPr>
          <w:szCs w:val="22"/>
        </w:rPr>
        <w:t>Op 7 oktober 2011 lanceerde Kind en Gezin</w:t>
      </w:r>
      <w:r w:rsidR="006812F2" w:rsidRPr="00734FB4">
        <w:rPr>
          <w:szCs w:val="22"/>
        </w:rPr>
        <w:t>,</w:t>
      </w:r>
      <w:r w:rsidRPr="00734FB4">
        <w:rPr>
          <w:szCs w:val="22"/>
        </w:rPr>
        <w:t xml:space="preserve"> in samenwerking met </w:t>
      </w:r>
      <w:r w:rsidR="006812F2" w:rsidRPr="00734FB4">
        <w:rPr>
          <w:szCs w:val="22"/>
        </w:rPr>
        <w:t xml:space="preserve">het departement </w:t>
      </w:r>
      <w:r w:rsidRPr="00734FB4">
        <w:rPr>
          <w:i/>
          <w:szCs w:val="22"/>
        </w:rPr>
        <w:t>Werk en Sociale Economie</w:t>
      </w:r>
      <w:r w:rsidRPr="00734FB4">
        <w:rPr>
          <w:szCs w:val="22"/>
        </w:rPr>
        <w:t xml:space="preserve"> </w:t>
      </w:r>
      <w:r w:rsidR="006812F2" w:rsidRPr="00734FB4">
        <w:rPr>
          <w:szCs w:val="22"/>
        </w:rPr>
        <w:t xml:space="preserve">en met de teams </w:t>
      </w:r>
      <w:r w:rsidRPr="00734FB4">
        <w:rPr>
          <w:i/>
          <w:szCs w:val="22"/>
        </w:rPr>
        <w:t>Armoedebestrijding</w:t>
      </w:r>
      <w:r w:rsidRPr="00734FB4">
        <w:rPr>
          <w:szCs w:val="22"/>
        </w:rPr>
        <w:t xml:space="preserve"> en </w:t>
      </w:r>
      <w:r w:rsidR="006812F2" w:rsidRPr="00734FB4">
        <w:rPr>
          <w:i/>
          <w:szCs w:val="22"/>
        </w:rPr>
        <w:t>C</w:t>
      </w:r>
      <w:r w:rsidRPr="00734FB4">
        <w:rPr>
          <w:i/>
          <w:szCs w:val="22"/>
        </w:rPr>
        <w:t>oördinatie Brussel</w:t>
      </w:r>
      <w:r w:rsidR="006812F2" w:rsidRPr="00734FB4">
        <w:rPr>
          <w:szCs w:val="22"/>
        </w:rPr>
        <w:t xml:space="preserve">, </w:t>
      </w:r>
      <w:r w:rsidRPr="00734FB4">
        <w:rPr>
          <w:szCs w:val="22"/>
        </w:rPr>
        <w:t xml:space="preserve">een oproep naar projecten betreffende de </w:t>
      </w:r>
      <w:r w:rsidR="00040D30" w:rsidRPr="00734FB4">
        <w:rPr>
          <w:szCs w:val="22"/>
        </w:rPr>
        <w:t>'</w:t>
      </w:r>
      <w:r w:rsidRPr="00734FB4">
        <w:rPr>
          <w:szCs w:val="22"/>
        </w:rPr>
        <w:t>versterking of uitbreiding van de integrale en laagdrempelige preventieve gezinsondersteuning met bruggen naar onderwijs en activering</w:t>
      </w:r>
      <w:r w:rsidR="00040D30" w:rsidRPr="00734FB4">
        <w:rPr>
          <w:szCs w:val="22"/>
        </w:rPr>
        <w:t>'</w:t>
      </w:r>
      <w:r w:rsidRPr="00734FB4">
        <w:rPr>
          <w:szCs w:val="22"/>
        </w:rPr>
        <w:t>. Vooral kwetsbare groepen kregen hierbij verhoogde aandacht.</w:t>
      </w:r>
    </w:p>
    <w:p w:rsidR="00A41DFB" w:rsidRPr="00734FB4" w:rsidRDefault="00A41DFB" w:rsidP="00734FB4">
      <w:pPr>
        <w:ind w:left="284"/>
        <w:jc w:val="both"/>
        <w:rPr>
          <w:szCs w:val="22"/>
        </w:rPr>
      </w:pPr>
      <w:r w:rsidRPr="00734FB4">
        <w:rPr>
          <w:szCs w:val="22"/>
        </w:rPr>
        <w:t xml:space="preserve">Doordat tewerkstelling en </w:t>
      </w:r>
      <w:r w:rsidR="006812F2" w:rsidRPr="00734FB4">
        <w:rPr>
          <w:szCs w:val="22"/>
        </w:rPr>
        <w:t>s</w:t>
      </w:r>
      <w:r w:rsidRPr="00734FB4">
        <w:rPr>
          <w:szCs w:val="22"/>
        </w:rPr>
        <w:t xml:space="preserve">ociale economie </w:t>
      </w:r>
      <w:r w:rsidR="006812F2" w:rsidRPr="00734FB4">
        <w:rPr>
          <w:szCs w:val="22"/>
        </w:rPr>
        <w:t>gewestbevoegdheden behelzen</w:t>
      </w:r>
      <w:r w:rsidRPr="00734FB4">
        <w:rPr>
          <w:szCs w:val="22"/>
        </w:rPr>
        <w:t>, kon</w:t>
      </w:r>
      <w:r w:rsidR="006812F2" w:rsidRPr="00734FB4">
        <w:rPr>
          <w:szCs w:val="22"/>
        </w:rPr>
        <w:t xml:space="preserve"> voor </w:t>
      </w:r>
      <w:r w:rsidRPr="00734FB4">
        <w:rPr>
          <w:szCs w:val="22"/>
        </w:rPr>
        <w:t xml:space="preserve">Brusselse initiatieven </w:t>
      </w:r>
      <w:r w:rsidR="006812F2" w:rsidRPr="00734FB4">
        <w:rPr>
          <w:szCs w:val="22"/>
        </w:rPr>
        <w:t xml:space="preserve">echter </w:t>
      </w:r>
      <w:r w:rsidRPr="00734FB4">
        <w:rPr>
          <w:szCs w:val="22"/>
        </w:rPr>
        <w:t>niet in</w:t>
      </w:r>
      <w:r w:rsidR="006812F2" w:rsidRPr="00734FB4">
        <w:rPr>
          <w:szCs w:val="22"/>
        </w:rPr>
        <w:t>ge</w:t>
      </w:r>
      <w:r w:rsidRPr="00734FB4">
        <w:rPr>
          <w:szCs w:val="22"/>
        </w:rPr>
        <w:t>teken</w:t>
      </w:r>
      <w:r w:rsidR="006812F2" w:rsidRPr="00734FB4">
        <w:rPr>
          <w:szCs w:val="22"/>
        </w:rPr>
        <w:t>d word</w:t>
      </w:r>
      <w:r w:rsidRPr="00734FB4">
        <w:rPr>
          <w:szCs w:val="22"/>
        </w:rPr>
        <w:t xml:space="preserve">en op deze oproep. </w:t>
      </w:r>
      <w:r w:rsidR="006812F2" w:rsidRPr="00734FB4">
        <w:rPr>
          <w:szCs w:val="22"/>
        </w:rPr>
        <w:t xml:space="preserve">Nochtans liggen </w:t>
      </w:r>
      <w:r w:rsidRPr="00734FB4">
        <w:rPr>
          <w:szCs w:val="22"/>
        </w:rPr>
        <w:t xml:space="preserve">de </w:t>
      </w:r>
      <w:proofErr w:type="spellStart"/>
      <w:r w:rsidRPr="00734FB4">
        <w:rPr>
          <w:szCs w:val="22"/>
        </w:rPr>
        <w:t>kansarmoedecijfers</w:t>
      </w:r>
      <w:proofErr w:type="spellEnd"/>
      <w:r w:rsidRPr="00734FB4">
        <w:rPr>
          <w:szCs w:val="22"/>
        </w:rPr>
        <w:t xml:space="preserve"> en de noden </w:t>
      </w:r>
      <w:r w:rsidR="006812F2" w:rsidRPr="00734FB4">
        <w:rPr>
          <w:szCs w:val="22"/>
        </w:rPr>
        <w:t xml:space="preserve">op dat vlak in Brussel </w:t>
      </w:r>
      <w:r w:rsidRPr="00734FB4">
        <w:rPr>
          <w:szCs w:val="22"/>
        </w:rPr>
        <w:t xml:space="preserve">zeer hoog en </w:t>
      </w:r>
      <w:r w:rsidR="006812F2" w:rsidRPr="00734FB4">
        <w:rPr>
          <w:szCs w:val="22"/>
        </w:rPr>
        <w:t xml:space="preserve">scoort </w:t>
      </w:r>
      <w:r w:rsidRPr="00734FB4">
        <w:rPr>
          <w:szCs w:val="22"/>
        </w:rPr>
        <w:t xml:space="preserve">een groot deel van de </w:t>
      </w:r>
      <w:r w:rsidR="006812F2" w:rsidRPr="00734FB4">
        <w:rPr>
          <w:szCs w:val="22"/>
        </w:rPr>
        <w:t xml:space="preserve">Brusselse </w:t>
      </w:r>
      <w:r w:rsidRPr="00734FB4">
        <w:rPr>
          <w:szCs w:val="22"/>
        </w:rPr>
        <w:t>bevolking hoog op tal van risicofactoren</w:t>
      </w:r>
      <w:r w:rsidR="006812F2" w:rsidRPr="00734FB4">
        <w:rPr>
          <w:szCs w:val="22"/>
        </w:rPr>
        <w:t>, zo</w:t>
      </w:r>
      <w:r w:rsidRPr="00734FB4">
        <w:rPr>
          <w:szCs w:val="22"/>
        </w:rPr>
        <w:t xml:space="preserve">als </w:t>
      </w:r>
      <w:r w:rsidR="006812F2" w:rsidRPr="00734FB4">
        <w:rPr>
          <w:szCs w:val="22"/>
        </w:rPr>
        <w:t xml:space="preserve">een </w:t>
      </w:r>
      <w:r w:rsidRPr="00734FB4">
        <w:rPr>
          <w:szCs w:val="22"/>
        </w:rPr>
        <w:t xml:space="preserve">laag opleidingsniveau, </w:t>
      </w:r>
      <w:r w:rsidR="006812F2" w:rsidRPr="00734FB4">
        <w:rPr>
          <w:szCs w:val="22"/>
        </w:rPr>
        <w:t xml:space="preserve">een </w:t>
      </w:r>
      <w:r w:rsidRPr="00734FB4">
        <w:rPr>
          <w:szCs w:val="22"/>
        </w:rPr>
        <w:t xml:space="preserve">slechte huisvesting, </w:t>
      </w:r>
      <w:r w:rsidR="006812F2" w:rsidRPr="00734FB4">
        <w:rPr>
          <w:szCs w:val="22"/>
        </w:rPr>
        <w:t xml:space="preserve">een </w:t>
      </w:r>
      <w:r w:rsidRPr="00734FB4">
        <w:rPr>
          <w:szCs w:val="22"/>
        </w:rPr>
        <w:t>laag inkomen</w:t>
      </w:r>
      <w:r w:rsidR="006812F2" w:rsidRPr="00734FB4">
        <w:rPr>
          <w:szCs w:val="22"/>
        </w:rPr>
        <w:t xml:space="preserve">, </w:t>
      </w:r>
      <w:r w:rsidRPr="00734FB4">
        <w:rPr>
          <w:szCs w:val="22"/>
        </w:rPr>
        <w:t xml:space="preserve">werkloosheid, </w:t>
      </w:r>
      <w:r w:rsidR="006812F2" w:rsidRPr="00734FB4">
        <w:rPr>
          <w:szCs w:val="22"/>
        </w:rPr>
        <w:t>een precaire</w:t>
      </w:r>
      <w:r w:rsidRPr="00734FB4">
        <w:rPr>
          <w:szCs w:val="22"/>
        </w:rPr>
        <w:t xml:space="preserve"> gezondheid, armoede en bestaansonzekerheid.</w:t>
      </w:r>
    </w:p>
    <w:p w:rsidR="00A41DFB" w:rsidRPr="00734FB4" w:rsidRDefault="00A41DFB" w:rsidP="00734FB4">
      <w:pPr>
        <w:ind w:left="284"/>
        <w:jc w:val="both"/>
        <w:rPr>
          <w:szCs w:val="22"/>
        </w:rPr>
      </w:pPr>
      <w:r w:rsidRPr="00734FB4">
        <w:rPr>
          <w:szCs w:val="22"/>
        </w:rPr>
        <w:t xml:space="preserve">Om die reden </w:t>
      </w:r>
      <w:r w:rsidR="006812F2" w:rsidRPr="00734FB4">
        <w:rPr>
          <w:szCs w:val="22"/>
        </w:rPr>
        <w:t xml:space="preserve">hebben </w:t>
      </w:r>
      <w:r w:rsidRPr="00734FB4">
        <w:rPr>
          <w:szCs w:val="22"/>
        </w:rPr>
        <w:t>Kind en Gezin</w:t>
      </w:r>
      <w:r w:rsidR="006812F2" w:rsidRPr="00734FB4">
        <w:rPr>
          <w:szCs w:val="22"/>
        </w:rPr>
        <w:t xml:space="preserve">, en de teams </w:t>
      </w:r>
      <w:r w:rsidRPr="00734FB4">
        <w:rPr>
          <w:i/>
          <w:szCs w:val="22"/>
        </w:rPr>
        <w:t>Armoedebestrijding</w:t>
      </w:r>
      <w:r w:rsidRPr="00734FB4">
        <w:rPr>
          <w:szCs w:val="22"/>
        </w:rPr>
        <w:t xml:space="preserve"> en </w:t>
      </w:r>
      <w:r w:rsidR="006812F2" w:rsidRPr="00734FB4">
        <w:rPr>
          <w:i/>
          <w:szCs w:val="22"/>
        </w:rPr>
        <w:t>C</w:t>
      </w:r>
      <w:r w:rsidRPr="00734FB4">
        <w:rPr>
          <w:i/>
          <w:szCs w:val="22"/>
        </w:rPr>
        <w:t>oördinatie Brussel</w:t>
      </w:r>
      <w:r w:rsidR="006812F2" w:rsidRPr="00734FB4">
        <w:rPr>
          <w:szCs w:val="22"/>
        </w:rPr>
        <w:t xml:space="preserve">, hun </w:t>
      </w:r>
      <w:r w:rsidRPr="00734FB4">
        <w:rPr>
          <w:szCs w:val="22"/>
        </w:rPr>
        <w:t xml:space="preserve">krachten </w:t>
      </w:r>
      <w:r w:rsidR="006812F2" w:rsidRPr="00734FB4">
        <w:rPr>
          <w:szCs w:val="22"/>
        </w:rPr>
        <w:t xml:space="preserve">gebundeld </w:t>
      </w:r>
      <w:r w:rsidRPr="00734FB4">
        <w:rPr>
          <w:szCs w:val="22"/>
        </w:rPr>
        <w:t xml:space="preserve">om twee Brusselse initiatieven </w:t>
      </w:r>
      <w:r w:rsidR="006812F2" w:rsidRPr="00734FB4">
        <w:rPr>
          <w:szCs w:val="22"/>
        </w:rPr>
        <w:t xml:space="preserve">te versterken </w:t>
      </w:r>
      <w:r w:rsidRPr="00734FB4">
        <w:rPr>
          <w:szCs w:val="22"/>
        </w:rPr>
        <w:t xml:space="preserve">die een aanbod doen in het kader van integrale en laagdrempelige gezinsondersteuning t.a.v. kansarme gezinnen, met name de Inloopteams </w:t>
      </w:r>
      <w:r w:rsidR="00040D30" w:rsidRPr="00734FB4">
        <w:rPr>
          <w:szCs w:val="22"/>
        </w:rPr>
        <w:t>“</w:t>
      </w:r>
      <w:r w:rsidR="00040D30" w:rsidRPr="00734FB4">
        <w:rPr>
          <w:color w:val="000000"/>
          <w:szCs w:val="22"/>
        </w:rPr>
        <w:t>Huis der Gezinnen</w:t>
      </w:r>
      <w:r w:rsidR="00040D30" w:rsidRPr="00734FB4">
        <w:rPr>
          <w:szCs w:val="22"/>
        </w:rPr>
        <w:t>”</w:t>
      </w:r>
      <w:r w:rsidR="00040D30" w:rsidRPr="00734FB4">
        <w:rPr>
          <w:color w:val="000000"/>
          <w:szCs w:val="22"/>
        </w:rPr>
        <w:t xml:space="preserve"> en </w:t>
      </w:r>
      <w:r w:rsidR="00040D30" w:rsidRPr="00734FB4">
        <w:rPr>
          <w:szCs w:val="22"/>
        </w:rPr>
        <w:t>“</w:t>
      </w:r>
      <w:r w:rsidR="00040D30" w:rsidRPr="00734FB4">
        <w:rPr>
          <w:color w:val="000000"/>
          <w:szCs w:val="22"/>
        </w:rPr>
        <w:t>Kind en Preventie</w:t>
      </w:r>
      <w:r w:rsidR="00040D30" w:rsidRPr="00734FB4">
        <w:rPr>
          <w:szCs w:val="22"/>
        </w:rPr>
        <w:t>”</w:t>
      </w:r>
      <w:r w:rsidRPr="00734FB4">
        <w:rPr>
          <w:szCs w:val="22"/>
        </w:rPr>
        <w:t>.</w:t>
      </w:r>
    </w:p>
    <w:p w:rsidR="004A33EB" w:rsidRPr="00734FB4" w:rsidRDefault="004A33EB" w:rsidP="00734FB4">
      <w:pPr>
        <w:ind w:left="284" w:hanging="284"/>
        <w:jc w:val="both"/>
        <w:rPr>
          <w:color w:val="000000"/>
          <w:szCs w:val="22"/>
        </w:rPr>
      </w:pPr>
    </w:p>
    <w:p w:rsidR="00A41DFB" w:rsidRPr="00734FB4" w:rsidRDefault="00A41DFB" w:rsidP="00734FB4">
      <w:pPr>
        <w:numPr>
          <w:ilvl w:val="0"/>
          <w:numId w:val="4"/>
        </w:numPr>
        <w:ind w:left="284" w:hanging="284"/>
        <w:jc w:val="both"/>
        <w:rPr>
          <w:szCs w:val="22"/>
        </w:rPr>
      </w:pPr>
      <w:r w:rsidRPr="00734FB4">
        <w:rPr>
          <w:szCs w:val="22"/>
        </w:rPr>
        <w:t xml:space="preserve">In 2014 zijn </w:t>
      </w:r>
      <w:r w:rsidR="00040D30" w:rsidRPr="00734FB4">
        <w:rPr>
          <w:szCs w:val="22"/>
        </w:rPr>
        <w:t xml:space="preserve">voor het Vlaams Brusselfonds </w:t>
      </w:r>
      <w:r w:rsidRPr="00734FB4">
        <w:rPr>
          <w:szCs w:val="22"/>
        </w:rPr>
        <w:t>de volgende dossiers voorzien</w:t>
      </w:r>
      <w:r w:rsidR="004D209A" w:rsidRPr="00734FB4">
        <w:rPr>
          <w:szCs w:val="22"/>
        </w:rPr>
        <w:t>.</w:t>
      </w:r>
    </w:p>
    <w:p w:rsidR="00A41DFB" w:rsidRPr="00734FB4" w:rsidRDefault="00A41DFB" w:rsidP="00734FB4">
      <w:pPr>
        <w:pStyle w:val="Lijstalinea"/>
        <w:numPr>
          <w:ilvl w:val="0"/>
          <w:numId w:val="6"/>
        </w:numPr>
        <w:ind w:left="851" w:hanging="284"/>
        <w:jc w:val="both"/>
        <w:rPr>
          <w:color w:val="000000"/>
          <w:sz w:val="22"/>
          <w:szCs w:val="22"/>
        </w:rPr>
      </w:pPr>
      <w:r w:rsidRPr="00734FB4">
        <w:rPr>
          <w:color w:val="000000"/>
          <w:sz w:val="22"/>
          <w:szCs w:val="22"/>
        </w:rPr>
        <w:lastRenderedPageBreak/>
        <w:t>vermogensrechtelijke kosten en eigenaarsonderhoud van het Huis</w:t>
      </w:r>
      <w:r w:rsidR="00040D30" w:rsidRPr="00734FB4">
        <w:rPr>
          <w:color w:val="000000"/>
          <w:sz w:val="22"/>
          <w:szCs w:val="22"/>
        </w:rPr>
        <w:t xml:space="preserve"> van het Nederlands en </w:t>
      </w:r>
      <w:proofErr w:type="spellStart"/>
      <w:r w:rsidR="00040D30" w:rsidRPr="00734FB4">
        <w:rPr>
          <w:color w:val="000000"/>
          <w:sz w:val="22"/>
          <w:szCs w:val="22"/>
        </w:rPr>
        <w:t>Muntpunt</w:t>
      </w:r>
      <w:proofErr w:type="spellEnd"/>
      <w:r w:rsidR="00040D30" w:rsidRPr="00734FB4">
        <w:rPr>
          <w:color w:val="000000"/>
          <w:sz w:val="22"/>
          <w:szCs w:val="22"/>
        </w:rPr>
        <w:t xml:space="preserve">: </w:t>
      </w:r>
      <w:r w:rsidRPr="00734FB4">
        <w:rPr>
          <w:color w:val="000000"/>
          <w:sz w:val="22"/>
          <w:szCs w:val="22"/>
        </w:rPr>
        <w:t>3.938.000 euro</w:t>
      </w:r>
    </w:p>
    <w:p w:rsidR="00A41DFB" w:rsidRPr="00734FB4" w:rsidRDefault="004D209A" w:rsidP="00734FB4">
      <w:pPr>
        <w:pStyle w:val="Lijstalinea"/>
        <w:numPr>
          <w:ilvl w:val="0"/>
          <w:numId w:val="6"/>
        </w:numPr>
        <w:ind w:left="851" w:hanging="284"/>
        <w:jc w:val="both"/>
        <w:rPr>
          <w:color w:val="000000"/>
          <w:sz w:val="22"/>
          <w:szCs w:val="22"/>
        </w:rPr>
      </w:pPr>
      <w:r w:rsidRPr="00734FB4">
        <w:rPr>
          <w:color w:val="000000"/>
          <w:sz w:val="22"/>
          <w:szCs w:val="22"/>
        </w:rPr>
        <w:t xml:space="preserve">Deeltijds Kunstonderwijs </w:t>
      </w:r>
      <w:r w:rsidR="00A41DFB" w:rsidRPr="00734FB4">
        <w:rPr>
          <w:color w:val="000000"/>
          <w:sz w:val="22"/>
          <w:szCs w:val="22"/>
        </w:rPr>
        <w:t xml:space="preserve">- </w:t>
      </w:r>
      <w:proofErr w:type="spellStart"/>
      <w:r w:rsidR="00A41DFB" w:rsidRPr="00734FB4">
        <w:rPr>
          <w:color w:val="000000"/>
          <w:sz w:val="22"/>
          <w:szCs w:val="22"/>
        </w:rPr>
        <w:t>crossmediale</w:t>
      </w:r>
      <w:proofErr w:type="spellEnd"/>
      <w:r w:rsidR="00A41DFB" w:rsidRPr="00734FB4">
        <w:rPr>
          <w:color w:val="000000"/>
          <w:sz w:val="22"/>
          <w:szCs w:val="22"/>
        </w:rPr>
        <w:t xml:space="preserve"> kunstinitiatie/blauwdruk </w:t>
      </w:r>
      <w:proofErr w:type="spellStart"/>
      <w:r w:rsidR="00A41DFB" w:rsidRPr="00734FB4">
        <w:rPr>
          <w:color w:val="000000"/>
          <w:sz w:val="22"/>
          <w:szCs w:val="22"/>
        </w:rPr>
        <w:t>crossmediale</w:t>
      </w:r>
      <w:proofErr w:type="spellEnd"/>
      <w:r w:rsidR="00A41DFB" w:rsidRPr="00734FB4">
        <w:rPr>
          <w:color w:val="000000"/>
          <w:sz w:val="22"/>
          <w:szCs w:val="22"/>
        </w:rPr>
        <w:t xml:space="preserve"> </w:t>
      </w:r>
      <w:proofErr w:type="spellStart"/>
      <w:r w:rsidR="00A41DFB" w:rsidRPr="00734FB4">
        <w:rPr>
          <w:color w:val="000000"/>
          <w:sz w:val="22"/>
          <w:szCs w:val="22"/>
        </w:rPr>
        <w:t>kunst</w:t>
      </w:r>
      <w:r w:rsidRPr="00734FB4">
        <w:rPr>
          <w:color w:val="000000"/>
          <w:sz w:val="22"/>
          <w:szCs w:val="22"/>
        </w:rPr>
        <w:t>-</w:t>
      </w:r>
      <w:r w:rsidR="00A41DFB" w:rsidRPr="00734FB4">
        <w:rPr>
          <w:color w:val="000000"/>
          <w:sz w:val="22"/>
          <w:szCs w:val="22"/>
        </w:rPr>
        <w:t>academie</w:t>
      </w:r>
      <w:proofErr w:type="spellEnd"/>
      <w:r w:rsidR="00A41DFB" w:rsidRPr="00734FB4">
        <w:rPr>
          <w:color w:val="000000"/>
          <w:sz w:val="22"/>
          <w:szCs w:val="22"/>
        </w:rPr>
        <w:t xml:space="preserve">(s): 150.000 euro (cf. </w:t>
      </w:r>
      <w:r w:rsidRPr="00734FB4">
        <w:rPr>
          <w:color w:val="000000"/>
          <w:sz w:val="22"/>
          <w:szCs w:val="22"/>
        </w:rPr>
        <w:t>supra</w:t>
      </w:r>
      <w:r w:rsidR="00A41DFB" w:rsidRPr="00734FB4">
        <w:rPr>
          <w:color w:val="000000"/>
          <w:sz w:val="22"/>
          <w:szCs w:val="22"/>
        </w:rPr>
        <w:t>)</w:t>
      </w:r>
    </w:p>
    <w:p w:rsidR="00A41DFB" w:rsidRPr="00734FB4" w:rsidRDefault="00040D30" w:rsidP="00734FB4">
      <w:pPr>
        <w:pStyle w:val="Lijstalinea"/>
        <w:numPr>
          <w:ilvl w:val="0"/>
          <w:numId w:val="6"/>
        </w:numPr>
        <w:ind w:left="851" w:hanging="284"/>
        <w:jc w:val="both"/>
        <w:rPr>
          <w:color w:val="000000"/>
          <w:sz w:val="22"/>
          <w:szCs w:val="22"/>
        </w:rPr>
      </w:pPr>
      <w:r w:rsidRPr="00734FB4">
        <w:rPr>
          <w:sz w:val="22"/>
          <w:szCs w:val="22"/>
        </w:rPr>
        <w:t>Inloopteams “</w:t>
      </w:r>
      <w:r w:rsidRPr="00734FB4">
        <w:rPr>
          <w:color w:val="000000"/>
          <w:sz w:val="22"/>
          <w:szCs w:val="22"/>
        </w:rPr>
        <w:t>Huis der Gezinnen</w:t>
      </w:r>
      <w:r w:rsidRPr="00734FB4">
        <w:rPr>
          <w:sz w:val="22"/>
          <w:szCs w:val="22"/>
        </w:rPr>
        <w:t>”</w:t>
      </w:r>
      <w:r w:rsidRPr="00734FB4">
        <w:rPr>
          <w:color w:val="000000"/>
          <w:sz w:val="22"/>
          <w:szCs w:val="22"/>
        </w:rPr>
        <w:t xml:space="preserve"> en </w:t>
      </w:r>
      <w:r w:rsidRPr="00734FB4">
        <w:rPr>
          <w:sz w:val="22"/>
          <w:szCs w:val="22"/>
        </w:rPr>
        <w:t>“</w:t>
      </w:r>
      <w:r w:rsidRPr="00734FB4">
        <w:rPr>
          <w:color w:val="000000"/>
          <w:sz w:val="22"/>
          <w:szCs w:val="22"/>
        </w:rPr>
        <w:t>Kind en Preventie</w:t>
      </w:r>
      <w:r w:rsidRPr="00734FB4">
        <w:rPr>
          <w:sz w:val="22"/>
          <w:szCs w:val="22"/>
        </w:rPr>
        <w:t>”</w:t>
      </w:r>
      <w:r w:rsidR="00A41DFB" w:rsidRPr="00734FB4">
        <w:rPr>
          <w:color w:val="000000"/>
          <w:sz w:val="22"/>
          <w:szCs w:val="22"/>
        </w:rPr>
        <w:t xml:space="preserve">: elk 10.000 euro (cf. </w:t>
      </w:r>
      <w:r w:rsidR="004D209A" w:rsidRPr="00734FB4">
        <w:rPr>
          <w:color w:val="000000"/>
          <w:sz w:val="22"/>
          <w:szCs w:val="22"/>
        </w:rPr>
        <w:t>supra</w:t>
      </w:r>
      <w:r w:rsidR="00A41DFB" w:rsidRPr="00734FB4">
        <w:rPr>
          <w:color w:val="000000"/>
          <w:sz w:val="22"/>
          <w:szCs w:val="22"/>
        </w:rPr>
        <w:t>)</w:t>
      </w:r>
    </w:p>
    <w:p w:rsidR="00A41DFB" w:rsidRPr="00734FB4" w:rsidRDefault="004D209A" w:rsidP="00734FB4">
      <w:pPr>
        <w:pStyle w:val="Lijstalinea"/>
        <w:numPr>
          <w:ilvl w:val="0"/>
          <w:numId w:val="6"/>
        </w:numPr>
        <w:ind w:left="851" w:hanging="284"/>
        <w:jc w:val="both"/>
        <w:rPr>
          <w:color w:val="000000"/>
          <w:sz w:val="22"/>
          <w:szCs w:val="22"/>
        </w:rPr>
      </w:pPr>
      <w:r w:rsidRPr="00734FB4">
        <w:rPr>
          <w:color w:val="000000"/>
          <w:sz w:val="22"/>
          <w:szCs w:val="22"/>
        </w:rPr>
        <w:t>Koninklijke Vlaamse Schouwburg - werkingssubsidie</w:t>
      </w:r>
      <w:r w:rsidR="00A41DFB" w:rsidRPr="00734FB4">
        <w:rPr>
          <w:color w:val="000000"/>
          <w:sz w:val="22"/>
          <w:szCs w:val="22"/>
        </w:rPr>
        <w:t xml:space="preserve">: 150.000 euro (cf. </w:t>
      </w:r>
      <w:r w:rsidRPr="00734FB4">
        <w:rPr>
          <w:color w:val="000000"/>
          <w:sz w:val="22"/>
          <w:szCs w:val="22"/>
        </w:rPr>
        <w:t>supra</w:t>
      </w:r>
      <w:r w:rsidR="00A41DFB" w:rsidRPr="00734FB4">
        <w:rPr>
          <w:color w:val="000000"/>
          <w:sz w:val="22"/>
          <w:szCs w:val="22"/>
        </w:rPr>
        <w:t>)</w:t>
      </w:r>
    </w:p>
    <w:p w:rsidR="00A41DFB" w:rsidRPr="00734FB4" w:rsidRDefault="00A41DFB" w:rsidP="00734FB4">
      <w:pPr>
        <w:pStyle w:val="Lijstalinea"/>
        <w:numPr>
          <w:ilvl w:val="0"/>
          <w:numId w:val="6"/>
        </w:numPr>
        <w:ind w:left="851" w:hanging="284"/>
        <w:jc w:val="both"/>
        <w:rPr>
          <w:color w:val="000000"/>
          <w:sz w:val="22"/>
          <w:szCs w:val="22"/>
        </w:rPr>
      </w:pPr>
      <w:r w:rsidRPr="00734FB4">
        <w:rPr>
          <w:color w:val="000000"/>
          <w:sz w:val="22"/>
          <w:szCs w:val="22"/>
        </w:rPr>
        <w:t>Lokaal dienstencentrum Het Anker: eenmalige investeringssubsidie van 124.000 euro voor de verbouwing en uitbreiding met 1 verdieping van het pand</w:t>
      </w:r>
    </w:p>
    <w:p w:rsidR="00A41DFB" w:rsidRPr="00734FB4" w:rsidRDefault="00A41DFB" w:rsidP="00734FB4">
      <w:pPr>
        <w:pStyle w:val="Lijstalinea"/>
        <w:numPr>
          <w:ilvl w:val="0"/>
          <w:numId w:val="6"/>
        </w:numPr>
        <w:ind w:left="851" w:hanging="284"/>
        <w:jc w:val="both"/>
        <w:rPr>
          <w:color w:val="000000"/>
          <w:sz w:val="22"/>
          <w:szCs w:val="22"/>
        </w:rPr>
      </w:pPr>
      <w:r w:rsidRPr="00734FB4">
        <w:rPr>
          <w:color w:val="000000"/>
          <w:sz w:val="22"/>
          <w:szCs w:val="22"/>
        </w:rPr>
        <w:t xml:space="preserve">VUB </w:t>
      </w:r>
      <w:r w:rsidR="004A33EB" w:rsidRPr="00734FB4">
        <w:rPr>
          <w:color w:val="000000"/>
          <w:sz w:val="22"/>
          <w:szCs w:val="22"/>
        </w:rPr>
        <w:t>-</w:t>
      </w:r>
      <w:r w:rsidRPr="00734FB4">
        <w:rPr>
          <w:color w:val="000000"/>
          <w:sz w:val="22"/>
          <w:szCs w:val="22"/>
        </w:rPr>
        <w:t xml:space="preserve"> vernieuw</w:t>
      </w:r>
      <w:r w:rsidR="004D209A" w:rsidRPr="00734FB4">
        <w:rPr>
          <w:color w:val="000000"/>
          <w:sz w:val="22"/>
          <w:szCs w:val="22"/>
        </w:rPr>
        <w:t>ing</w:t>
      </w:r>
      <w:r w:rsidRPr="00734FB4">
        <w:rPr>
          <w:color w:val="000000"/>
          <w:sz w:val="22"/>
          <w:szCs w:val="22"/>
        </w:rPr>
        <w:t xml:space="preserve"> zwembad: investeringssubsidie van 150.000 euro</w:t>
      </w:r>
      <w:r w:rsidR="004A33EB" w:rsidRPr="00734FB4">
        <w:rPr>
          <w:color w:val="000000"/>
          <w:sz w:val="22"/>
          <w:szCs w:val="22"/>
        </w:rPr>
        <w:t>.</w:t>
      </w:r>
    </w:p>
    <w:sectPr w:rsidR="00A41DFB" w:rsidRPr="00734FB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F84"/>
    <w:multiLevelType w:val="hybridMultilevel"/>
    <w:tmpl w:val="AEEC3434"/>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2204C67"/>
    <w:multiLevelType w:val="hybridMultilevel"/>
    <w:tmpl w:val="837460BE"/>
    <w:lvl w:ilvl="0" w:tplc="BF26AE7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7D905ED"/>
    <w:multiLevelType w:val="hybridMultilevel"/>
    <w:tmpl w:val="93BE74E4"/>
    <w:lvl w:ilvl="0" w:tplc="21BC7B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F314619"/>
    <w:multiLevelType w:val="hybridMultilevel"/>
    <w:tmpl w:val="C706CA3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16146"/>
    <w:rsid w:val="00021D62"/>
    <w:rsid w:val="00040D30"/>
    <w:rsid w:val="00041B2B"/>
    <w:rsid w:val="00077C86"/>
    <w:rsid w:val="000865DB"/>
    <w:rsid w:val="00096F1D"/>
    <w:rsid w:val="000976E9"/>
    <w:rsid w:val="000A1CE3"/>
    <w:rsid w:val="000A2D83"/>
    <w:rsid w:val="000A6596"/>
    <w:rsid w:val="000B0C5A"/>
    <w:rsid w:val="000B6E53"/>
    <w:rsid w:val="000C4E8C"/>
    <w:rsid w:val="000F3532"/>
    <w:rsid w:val="00120FF5"/>
    <w:rsid w:val="00145628"/>
    <w:rsid w:val="00167453"/>
    <w:rsid w:val="001B6E48"/>
    <w:rsid w:val="001F7390"/>
    <w:rsid w:val="00210C07"/>
    <w:rsid w:val="00223E0C"/>
    <w:rsid w:val="002240CE"/>
    <w:rsid w:val="0022515C"/>
    <w:rsid w:val="00232982"/>
    <w:rsid w:val="00266E3B"/>
    <w:rsid w:val="002959D5"/>
    <w:rsid w:val="002C15EC"/>
    <w:rsid w:val="002E56D8"/>
    <w:rsid w:val="002E5DAB"/>
    <w:rsid w:val="002E7D99"/>
    <w:rsid w:val="002F76A5"/>
    <w:rsid w:val="00320A98"/>
    <w:rsid w:val="00326A58"/>
    <w:rsid w:val="00330DD7"/>
    <w:rsid w:val="00334F7B"/>
    <w:rsid w:val="003444F1"/>
    <w:rsid w:val="003A44A3"/>
    <w:rsid w:val="004001BF"/>
    <w:rsid w:val="00416402"/>
    <w:rsid w:val="00435CE3"/>
    <w:rsid w:val="00477BF3"/>
    <w:rsid w:val="00481805"/>
    <w:rsid w:val="004A33EB"/>
    <w:rsid w:val="004A53C6"/>
    <w:rsid w:val="004D209A"/>
    <w:rsid w:val="004E2833"/>
    <w:rsid w:val="00504B50"/>
    <w:rsid w:val="00546905"/>
    <w:rsid w:val="00547FF0"/>
    <w:rsid w:val="00566C53"/>
    <w:rsid w:val="005900AD"/>
    <w:rsid w:val="005E0F51"/>
    <w:rsid w:val="005E38CA"/>
    <w:rsid w:val="00630095"/>
    <w:rsid w:val="0063138E"/>
    <w:rsid w:val="006548DD"/>
    <w:rsid w:val="00661391"/>
    <w:rsid w:val="0066404B"/>
    <w:rsid w:val="006812F2"/>
    <w:rsid w:val="00684198"/>
    <w:rsid w:val="00703DA2"/>
    <w:rsid w:val="0071248C"/>
    <w:rsid w:val="00724214"/>
    <w:rsid w:val="007252C7"/>
    <w:rsid w:val="00734FB4"/>
    <w:rsid w:val="00740CBE"/>
    <w:rsid w:val="007474BA"/>
    <w:rsid w:val="00785A0D"/>
    <w:rsid w:val="007E4ADE"/>
    <w:rsid w:val="007F256C"/>
    <w:rsid w:val="007F60A8"/>
    <w:rsid w:val="00800952"/>
    <w:rsid w:val="008222B4"/>
    <w:rsid w:val="008346AE"/>
    <w:rsid w:val="00843F79"/>
    <w:rsid w:val="00852721"/>
    <w:rsid w:val="00855991"/>
    <w:rsid w:val="00865AF2"/>
    <w:rsid w:val="008757B1"/>
    <w:rsid w:val="00891163"/>
    <w:rsid w:val="00894185"/>
    <w:rsid w:val="00896B1D"/>
    <w:rsid w:val="008A66FB"/>
    <w:rsid w:val="008A713D"/>
    <w:rsid w:val="008D5DB4"/>
    <w:rsid w:val="009347E0"/>
    <w:rsid w:val="00951800"/>
    <w:rsid w:val="00956724"/>
    <w:rsid w:val="00960FD3"/>
    <w:rsid w:val="00977361"/>
    <w:rsid w:val="009835EF"/>
    <w:rsid w:val="00985334"/>
    <w:rsid w:val="009943AE"/>
    <w:rsid w:val="009C645E"/>
    <w:rsid w:val="009D7043"/>
    <w:rsid w:val="00A31E6E"/>
    <w:rsid w:val="00A41DFB"/>
    <w:rsid w:val="00A42280"/>
    <w:rsid w:val="00A7305E"/>
    <w:rsid w:val="00A738E9"/>
    <w:rsid w:val="00A76EC9"/>
    <w:rsid w:val="00A804C0"/>
    <w:rsid w:val="00AB266A"/>
    <w:rsid w:val="00B13DD8"/>
    <w:rsid w:val="00B21386"/>
    <w:rsid w:val="00B27446"/>
    <w:rsid w:val="00B45EB2"/>
    <w:rsid w:val="00B54F85"/>
    <w:rsid w:val="00B60F0E"/>
    <w:rsid w:val="00B82B7C"/>
    <w:rsid w:val="00B87DA5"/>
    <w:rsid w:val="00B97D8F"/>
    <w:rsid w:val="00BD0A19"/>
    <w:rsid w:val="00BD32C2"/>
    <w:rsid w:val="00BD6216"/>
    <w:rsid w:val="00BE425A"/>
    <w:rsid w:val="00C0707D"/>
    <w:rsid w:val="00C12A41"/>
    <w:rsid w:val="00C30162"/>
    <w:rsid w:val="00C56084"/>
    <w:rsid w:val="00C66002"/>
    <w:rsid w:val="00D025B6"/>
    <w:rsid w:val="00D1215F"/>
    <w:rsid w:val="00D346B6"/>
    <w:rsid w:val="00D71D99"/>
    <w:rsid w:val="00D7243D"/>
    <w:rsid w:val="00D754F2"/>
    <w:rsid w:val="00D81614"/>
    <w:rsid w:val="00D92FEC"/>
    <w:rsid w:val="00DB12BE"/>
    <w:rsid w:val="00DB41C0"/>
    <w:rsid w:val="00DC4DB6"/>
    <w:rsid w:val="00DD19EF"/>
    <w:rsid w:val="00DD2B5E"/>
    <w:rsid w:val="00DE726A"/>
    <w:rsid w:val="00E21E39"/>
    <w:rsid w:val="00E509AE"/>
    <w:rsid w:val="00E55200"/>
    <w:rsid w:val="00EA207C"/>
    <w:rsid w:val="00EE2732"/>
    <w:rsid w:val="00EF7348"/>
    <w:rsid w:val="00EF7BE9"/>
    <w:rsid w:val="00F15ED0"/>
    <w:rsid w:val="00F369E3"/>
    <w:rsid w:val="00F80F7F"/>
    <w:rsid w:val="00F922CE"/>
    <w:rsid w:val="00F92EAB"/>
    <w:rsid w:val="00FA29D6"/>
    <w:rsid w:val="00FC4870"/>
    <w:rsid w:val="00FD1EC8"/>
    <w:rsid w:val="00FD5BF4"/>
    <w:rsid w:val="00FE0466"/>
    <w:rsid w:val="00FE5406"/>
    <w:rsid w:val="00FF3245"/>
    <w:rsid w:val="00FF7A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StandaardSVChar">
    <w:name w:val="Standaard SV Char"/>
    <w:link w:val="StandaardSV"/>
    <w:locked/>
    <w:rsid w:val="002E56D8"/>
    <w:rPr>
      <w:sz w:val="22"/>
      <w:lang w:val="nl-NL" w:eastAsia="nl-NL"/>
    </w:rPr>
  </w:style>
  <w:style w:type="paragraph" w:customStyle="1" w:styleId="StandaardSV">
    <w:name w:val="Standaard SV"/>
    <w:basedOn w:val="Standaard"/>
    <w:link w:val="StandaardSVChar"/>
    <w:rsid w:val="002E56D8"/>
    <w:pPr>
      <w:jc w:val="both"/>
    </w:pPr>
    <w:rPr>
      <w:szCs w:val="20"/>
    </w:rPr>
  </w:style>
  <w:style w:type="paragraph" w:styleId="Lijstalinea">
    <w:name w:val="List Paragraph"/>
    <w:basedOn w:val="Standaard"/>
    <w:uiPriority w:val="34"/>
    <w:qFormat/>
    <w:rsid w:val="00F15ED0"/>
    <w:pPr>
      <w:ind w:left="708"/>
    </w:pPr>
    <w:rPr>
      <w:sz w:val="24"/>
    </w:rPr>
  </w:style>
  <w:style w:type="character" w:styleId="Hyperlink">
    <w:name w:val="Hyperlink"/>
    <w:basedOn w:val="Standaardalinea-lettertype"/>
    <w:rsid w:val="0022515C"/>
    <w:rPr>
      <w:color w:val="0000FF" w:themeColor="hyperlink"/>
      <w:u w:val="single"/>
    </w:rPr>
  </w:style>
  <w:style w:type="paragraph" w:customStyle="1" w:styleId="SVTitel">
    <w:name w:val="SV Titel"/>
    <w:basedOn w:val="Standaard"/>
    <w:rsid w:val="00232982"/>
    <w:pPr>
      <w:jc w:val="both"/>
    </w:pPr>
    <w:rPr>
      <w:i/>
      <w:szCs w:val="20"/>
    </w:rPr>
  </w:style>
  <w:style w:type="character" w:styleId="GevolgdeHyperlink">
    <w:name w:val="FollowedHyperlink"/>
    <w:basedOn w:val="Standaardalinea-lettertype"/>
    <w:rsid w:val="001456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StandaardSVChar">
    <w:name w:val="Standaard SV Char"/>
    <w:link w:val="StandaardSV"/>
    <w:locked/>
    <w:rsid w:val="002E56D8"/>
    <w:rPr>
      <w:sz w:val="22"/>
      <w:lang w:val="nl-NL" w:eastAsia="nl-NL"/>
    </w:rPr>
  </w:style>
  <w:style w:type="paragraph" w:customStyle="1" w:styleId="StandaardSV">
    <w:name w:val="Standaard SV"/>
    <w:basedOn w:val="Standaard"/>
    <w:link w:val="StandaardSVChar"/>
    <w:rsid w:val="002E56D8"/>
    <w:pPr>
      <w:jc w:val="both"/>
    </w:pPr>
    <w:rPr>
      <w:szCs w:val="20"/>
    </w:rPr>
  </w:style>
  <w:style w:type="paragraph" w:styleId="Lijstalinea">
    <w:name w:val="List Paragraph"/>
    <w:basedOn w:val="Standaard"/>
    <w:uiPriority w:val="34"/>
    <w:qFormat/>
    <w:rsid w:val="00F15ED0"/>
    <w:pPr>
      <w:ind w:left="708"/>
    </w:pPr>
    <w:rPr>
      <w:sz w:val="24"/>
    </w:rPr>
  </w:style>
  <w:style w:type="character" w:styleId="Hyperlink">
    <w:name w:val="Hyperlink"/>
    <w:basedOn w:val="Standaardalinea-lettertype"/>
    <w:rsid w:val="0022515C"/>
    <w:rPr>
      <w:color w:val="0000FF" w:themeColor="hyperlink"/>
      <w:u w:val="single"/>
    </w:rPr>
  </w:style>
  <w:style w:type="paragraph" w:customStyle="1" w:styleId="SVTitel">
    <w:name w:val="SV Titel"/>
    <w:basedOn w:val="Standaard"/>
    <w:rsid w:val="00232982"/>
    <w:pPr>
      <w:jc w:val="both"/>
    </w:pPr>
    <w:rPr>
      <w:i/>
      <w:szCs w:val="20"/>
    </w:rPr>
  </w:style>
  <w:style w:type="character" w:styleId="GevolgdeHyperlink">
    <w:name w:val="FollowedHyperlink"/>
    <w:basedOn w:val="Standaardalinea-lettertype"/>
    <w:rsid w:val="00145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510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1900-12-31T23:00:00Z</cp:lastPrinted>
  <dcterms:created xsi:type="dcterms:W3CDTF">2014-03-28T07:52:00Z</dcterms:created>
  <dcterms:modified xsi:type="dcterms:W3CDTF">2014-03-28T07:52:00Z</dcterms:modified>
</cp:coreProperties>
</file>