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030E3C">
        <w:rPr>
          <w:szCs w:val="22"/>
        </w:rPr>
        <w:t>jo</w:t>
      </w:r>
      <w:r w:rsidR="00695E76">
        <w:rPr>
          <w:szCs w:val="22"/>
        </w:rPr>
        <w:t xml:space="preserve"> vandeurzen</w:t>
      </w:r>
      <w:r>
        <w:rPr>
          <w:szCs w:val="22"/>
        </w:rPr>
        <w:fldChar w:fldCharType="end"/>
      </w:r>
      <w:bookmarkEnd w:id="0"/>
    </w:p>
    <w:bookmarkStart w:id="1" w:name="Text2"/>
    <w:p w:rsidR="000976E9" w:rsidRPr="00015BF7" w:rsidRDefault="00D71D9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3B45FE">
        <w:rPr>
          <w:noProof/>
        </w:rPr>
        <w:t>vlaams minister van welzijn, volksgezondheid en gezin</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2873D3" w:rsidP="003B45FE">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antwoord</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762DB6">
        <w:rPr>
          <w:b w:val="0"/>
        </w:rPr>
        <w:t>419</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762DB6">
        <w:rPr>
          <w:b w:val="0"/>
        </w:rPr>
        <w:t>27</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B90247">
        <w:rPr>
          <w:b w:val="0"/>
        </w:rPr>
      </w:r>
      <w:r w:rsidR="00B90247">
        <w:rPr>
          <w:b w:val="0"/>
        </w:rPr>
        <w:fldChar w:fldCharType="separate"/>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B90247">
        <w:rPr>
          <w:b w:val="0"/>
        </w:rPr>
      </w:r>
      <w:r w:rsidR="00B90247">
        <w:rPr>
          <w:b w:val="0"/>
        </w:rPr>
        <w:fldChar w:fldCharType="separate"/>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762DB6">
        <w:rPr>
          <w:rStyle w:val="AntwoordNaamMinisterChar"/>
        </w:rPr>
        <w:t>mia de vits</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B90247">
      <w:pPr>
        <w:pStyle w:val="A-Lijn"/>
      </w:pPr>
    </w:p>
    <w:p w:rsidR="000976E9" w:rsidRPr="00DB41C0" w:rsidRDefault="000976E9" w:rsidP="00B90247">
      <w:pPr>
        <w:pStyle w:val="A-Lijn"/>
      </w:pPr>
    </w:p>
    <w:p w:rsidR="000976E9" w:rsidRDefault="000976E9" w:rsidP="00B90247">
      <w:pPr>
        <w:sectPr w:rsidR="000976E9" w:rsidSect="000976E9">
          <w:type w:val="continuous"/>
          <w:pgSz w:w="11906" w:h="16838"/>
          <w:pgMar w:top="1417" w:right="1417" w:bottom="1417" w:left="1417" w:header="708" w:footer="708" w:gutter="0"/>
          <w:cols w:space="708"/>
          <w:docGrid w:linePitch="360"/>
        </w:sectPr>
      </w:pPr>
    </w:p>
    <w:p w:rsidR="00762DB6" w:rsidRPr="00762DB6" w:rsidRDefault="00762DB6" w:rsidP="00B90247">
      <w:pPr>
        <w:pStyle w:val="Lijstalinea"/>
        <w:numPr>
          <w:ilvl w:val="0"/>
          <w:numId w:val="17"/>
        </w:numPr>
        <w:ind w:left="426" w:hanging="426"/>
        <w:jc w:val="both"/>
        <w:rPr>
          <w:color w:val="000000" w:themeColor="text1"/>
          <w:sz w:val="22"/>
          <w:szCs w:val="22"/>
        </w:rPr>
      </w:pPr>
      <w:r w:rsidRPr="00762DB6">
        <w:rPr>
          <w:color w:val="000000" w:themeColor="text1"/>
          <w:sz w:val="22"/>
          <w:szCs w:val="22"/>
        </w:rPr>
        <w:lastRenderedPageBreak/>
        <w:t xml:space="preserve">Het Vlaams Agentschap Zorginspectie heeft bij </w:t>
      </w:r>
      <w:r w:rsidR="000A1AA7">
        <w:rPr>
          <w:color w:val="000000" w:themeColor="text1"/>
          <w:sz w:val="22"/>
          <w:szCs w:val="22"/>
        </w:rPr>
        <w:t xml:space="preserve">de </w:t>
      </w:r>
      <w:r w:rsidRPr="00762DB6">
        <w:rPr>
          <w:color w:val="000000" w:themeColor="text1"/>
          <w:sz w:val="22"/>
          <w:szCs w:val="22"/>
        </w:rPr>
        <w:t>desbetreffende keten van woonzorgcentra in januari 2013 veertien onaangekondigde inspecties uitgevoerd. Zorginspectie concludeerde op basis van deze onderzoeken dat de betrokken woonzorgcentra beschikken over een brochure die de vrijheid van keuze bevestigt, maar die ook meldt dat er afspraken zijn met begrafenisondernemers in de regio om een kwaliteitsvolle dienstverlening aan te bieden. Er waren echter geen indicaties dat nabestaanden verplicht werden om bepaalde begrafenisondernemers te kiezen.</w:t>
      </w:r>
    </w:p>
    <w:p w:rsidR="00762DB6" w:rsidRPr="00762DB6" w:rsidRDefault="00762DB6" w:rsidP="00B90247">
      <w:pPr>
        <w:pStyle w:val="Lijstalinea"/>
        <w:ind w:left="360"/>
        <w:jc w:val="both"/>
        <w:rPr>
          <w:color w:val="000000" w:themeColor="text1"/>
          <w:sz w:val="22"/>
          <w:szCs w:val="22"/>
        </w:rPr>
      </w:pPr>
    </w:p>
    <w:p w:rsidR="00762DB6" w:rsidRPr="00762DB6" w:rsidRDefault="00762DB6" w:rsidP="00B90247">
      <w:pPr>
        <w:pStyle w:val="Lijstalinea"/>
        <w:numPr>
          <w:ilvl w:val="0"/>
          <w:numId w:val="17"/>
        </w:numPr>
        <w:ind w:left="426" w:hanging="426"/>
        <w:jc w:val="both"/>
        <w:rPr>
          <w:sz w:val="22"/>
          <w:szCs w:val="22"/>
        </w:rPr>
      </w:pPr>
      <w:r w:rsidRPr="00762DB6">
        <w:rPr>
          <w:sz w:val="22"/>
          <w:szCs w:val="22"/>
        </w:rPr>
        <w:t>Wat de door u aangehaalde vraag van de VARU om dit protocol te verankeren in de regelgeving betreft, wil</w:t>
      </w:r>
      <w:r>
        <w:rPr>
          <w:sz w:val="22"/>
          <w:szCs w:val="22"/>
        </w:rPr>
        <w:t xml:space="preserve">len we </w:t>
      </w:r>
      <w:r w:rsidRPr="00762DB6">
        <w:rPr>
          <w:sz w:val="22"/>
          <w:szCs w:val="22"/>
        </w:rPr>
        <w:t xml:space="preserve">nogmaals hierover </w:t>
      </w:r>
      <w:r>
        <w:rPr>
          <w:sz w:val="22"/>
          <w:szCs w:val="22"/>
        </w:rPr>
        <w:t>onze</w:t>
      </w:r>
      <w:r w:rsidRPr="00762DB6">
        <w:rPr>
          <w:sz w:val="22"/>
          <w:szCs w:val="22"/>
        </w:rPr>
        <w:t xml:space="preserve"> verbazing uitdrukken. </w:t>
      </w:r>
      <w:r>
        <w:rPr>
          <w:sz w:val="22"/>
          <w:szCs w:val="22"/>
        </w:rPr>
        <w:t>We hebben</w:t>
      </w:r>
      <w:r w:rsidRPr="00762DB6">
        <w:rPr>
          <w:sz w:val="22"/>
          <w:szCs w:val="22"/>
        </w:rPr>
        <w:t xml:space="preserve"> tot op heden van de VARU nog geen rechtstreekse vraag gehad om de principes vervat in het ontwerp van protocol in de wetgeving voor de ouderenvoorzieningen te verankeren. Deze vraag werd </w:t>
      </w:r>
      <w:r>
        <w:rPr>
          <w:sz w:val="22"/>
          <w:szCs w:val="22"/>
        </w:rPr>
        <w:t>ons</w:t>
      </w:r>
      <w:r w:rsidRPr="00762DB6">
        <w:rPr>
          <w:sz w:val="22"/>
          <w:szCs w:val="22"/>
        </w:rPr>
        <w:t xml:space="preserve"> enkel ter kennis gebracht via de pers.</w:t>
      </w:r>
    </w:p>
    <w:p w:rsidR="00762DB6" w:rsidRPr="00762DB6" w:rsidRDefault="00762DB6" w:rsidP="00B90247">
      <w:pPr>
        <w:pStyle w:val="Lijstalinea"/>
        <w:ind w:left="360"/>
        <w:jc w:val="both"/>
        <w:rPr>
          <w:sz w:val="22"/>
          <w:szCs w:val="22"/>
        </w:rPr>
      </w:pPr>
    </w:p>
    <w:p w:rsidR="00762DB6" w:rsidRPr="00762DB6" w:rsidRDefault="00762DB6" w:rsidP="00B90247">
      <w:pPr>
        <w:pStyle w:val="Lijstalinea"/>
        <w:numPr>
          <w:ilvl w:val="0"/>
          <w:numId w:val="17"/>
        </w:numPr>
        <w:ind w:left="426" w:hanging="426"/>
        <w:jc w:val="both"/>
        <w:rPr>
          <w:color w:val="000000" w:themeColor="text1"/>
          <w:sz w:val="22"/>
          <w:szCs w:val="22"/>
          <w:lang w:eastAsia="nl-BE"/>
        </w:rPr>
      </w:pPr>
      <w:r>
        <w:rPr>
          <w:color w:val="000000" w:themeColor="text1"/>
          <w:sz w:val="22"/>
          <w:szCs w:val="22"/>
          <w:lang w:eastAsia="nl-BE"/>
        </w:rPr>
        <w:t>We zijn</w:t>
      </w:r>
      <w:r w:rsidRPr="00762DB6">
        <w:rPr>
          <w:color w:val="000000" w:themeColor="text1"/>
          <w:sz w:val="22"/>
          <w:szCs w:val="22"/>
          <w:lang w:eastAsia="nl-BE"/>
        </w:rPr>
        <w:t xml:space="preserve"> de mening toegedaan dat nabestaanden vrij moeten kunnen kiezen op welke begrafenisondernemer ze een beroep doen om de uitvaart van hun overledene te verzorgen. De keuze van de bewoner of patiënt en de nabestaanden moet hierbij centraal staan. Zoals het voor de woonzorgcentra onaanvaardbaar is dat nabestaanden van overleden bewoners onder druk worden gezet om een bepaalde begrafenisondernemer te kiezen, is dat even onaanvaardbaar voor de ziekenhuizen.</w:t>
      </w:r>
    </w:p>
    <w:p w:rsidR="00762DB6" w:rsidRPr="00762DB6" w:rsidRDefault="00762DB6" w:rsidP="00B90247">
      <w:pPr>
        <w:ind w:left="426"/>
        <w:jc w:val="both"/>
        <w:rPr>
          <w:color w:val="000000" w:themeColor="text1"/>
          <w:szCs w:val="22"/>
          <w:lang w:eastAsia="nl-BE"/>
        </w:rPr>
      </w:pPr>
      <w:r w:rsidRPr="00762DB6">
        <w:rPr>
          <w:color w:val="000000" w:themeColor="text1"/>
          <w:szCs w:val="22"/>
          <w:lang w:eastAsia="nl-BE"/>
        </w:rPr>
        <w:t>Als het momenteel fout loopt tussen een ziekenhuis en de begrafenisondernemer, wordt op initiatief van de VARU onderhandeld tussen de raadsman van de VARU en het betrokken ziekenhuis. Meestal levert dat een positief resultaat op.</w:t>
      </w:r>
    </w:p>
    <w:p w:rsidR="00762DB6" w:rsidRPr="00762DB6" w:rsidRDefault="00762DB6" w:rsidP="00B90247">
      <w:pPr>
        <w:ind w:left="426"/>
        <w:jc w:val="both"/>
        <w:rPr>
          <w:color w:val="000000" w:themeColor="text1"/>
          <w:szCs w:val="22"/>
          <w:lang w:eastAsia="nl-BE"/>
        </w:rPr>
      </w:pPr>
      <w:r w:rsidRPr="00762DB6">
        <w:rPr>
          <w:color w:val="000000" w:themeColor="text1"/>
          <w:szCs w:val="22"/>
          <w:lang w:eastAsia="nl-BE"/>
        </w:rPr>
        <w:t>Analoog met de woonzorgcentra heeft de VARU de intentie om een protocol inzake het ophalen en overbrengen van overle</w:t>
      </w:r>
      <w:bookmarkStart w:id="6" w:name="_GoBack"/>
      <w:bookmarkEnd w:id="6"/>
      <w:r w:rsidRPr="00762DB6">
        <w:rPr>
          <w:color w:val="000000" w:themeColor="text1"/>
          <w:szCs w:val="22"/>
          <w:lang w:eastAsia="nl-BE"/>
        </w:rPr>
        <w:t xml:space="preserve">denen op te stellen tussen de individuele ziekenhuizen en de VARU. </w:t>
      </w:r>
      <w:r w:rsidR="000A1AA7">
        <w:rPr>
          <w:color w:val="000000" w:themeColor="text1"/>
          <w:szCs w:val="22"/>
          <w:lang w:eastAsia="nl-BE"/>
        </w:rPr>
        <w:t>Indien de VARU ons de vraag rechtstreeks stelt</w:t>
      </w:r>
      <w:r>
        <w:rPr>
          <w:color w:val="000000" w:themeColor="text1"/>
          <w:szCs w:val="22"/>
          <w:lang w:eastAsia="nl-BE"/>
        </w:rPr>
        <w:t xml:space="preserve"> zullen</w:t>
      </w:r>
      <w:r w:rsidRPr="00762DB6">
        <w:rPr>
          <w:color w:val="000000" w:themeColor="text1"/>
          <w:szCs w:val="22"/>
          <w:lang w:eastAsia="nl-BE"/>
        </w:rPr>
        <w:t xml:space="preserve"> uiteraard ook hier het nodige overleg tussen de VARU en de vertegenwoordigers van de betrokken ziekenhuizen faciliteren.</w:t>
      </w:r>
    </w:p>
    <w:p w:rsidR="00762DB6" w:rsidRPr="00762DB6" w:rsidRDefault="00762DB6" w:rsidP="00B90247">
      <w:pPr>
        <w:ind w:left="426"/>
        <w:rPr>
          <w:color w:val="000000" w:themeColor="text1"/>
          <w:szCs w:val="22"/>
          <w:lang w:eastAsia="nl-BE"/>
        </w:rPr>
      </w:pPr>
    </w:p>
    <w:p w:rsidR="00762DB6" w:rsidRPr="00762DB6" w:rsidRDefault="00762DB6" w:rsidP="00B90247">
      <w:pPr>
        <w:pStyle w:val="Lijstalinea"/>
        <w:numPr>
          <w:ilvl w:val="0"/>
          <w:numId w:val="17"/>
        </w:numPr>
        <w:ind w:left="426" w:hanging="426"/>
        <w:jc w:val="both"/>
        <w:rPr>
          <w:sz w:val="22"/>
          <w:szCs w:val="22"/>
        </w:rPr>
      </w:pPr>
      <w:r>
        <w:rPr>
          <w:color w:val="000000" w:themeColor="text1"/>
          <w:sz w:val="22"/>
          <w:szCs w:val="22"/>
          <w:lang w:eastAsia="nl-BE"/>
        </w:rPr>
        <w:t xml:space="preserve">We </w:t>
      </w:r>
      <w:r w:rsidRPr="00762DB6">
        <w:rPr>
          <w:color w:val="000000" w:themeColor="text1"/>
          <w:sz w:val="22"/>
          <w:szCs w:val="22"/>
          <w:lang w:eastAsia="nl-BE"/>
        </w:rPr>
        <w:t xml:space="preserve">hadden op 31 januari 2013 een onderhoud met de Vlaamse Autonome Raad voor het Uitvaartwezen en met de vier koepelorganisaties ouderenzorg die in Vlaanderen actief zijn. Tijdens deze vergadering werd het ontwerp van “protocol inzake het ophalen en overbrengen van overledenen” doorgenomen en besproken. </w:t>
      </w:r>
      <w:r w:rsidRPr="00762DB6">
        <w:rPr>
          <w:sz w:val="22"/>
          <w:szCs w:val="22"/>
        </w:rPr>
        <w:t xml:space="preserve">Dit protocol bevat o.a. de afspraken tussen een individueel woonzorgcentrum en de VARU die de uitvaartondernemers vertegenwoordigt,  over het ophalen en overbrengen van de in het woonzorgcentrum overleden bewoners. </w:t>
      </w:r>
    </w:p>
    <w:p w:rsidR="00762DB6" w:rsidRPr="00762DB6" w:rsidRDefault="00762DB6" w:rsidP="00B90247">
      <w:pPr>
        <w:ind w:left="426" w:right="-1"/>
        <w:jc w:val="both"/>
        <w:rPr>
          <w:szCs w:val="22"/>
        </w:rPr>
      </w:pPr>
    </w:p>
    <w:p w:rsidR="00762DB6" w:rsidRPr="00762DB6" w:rsidRDefault="00762DB6" w:rsidP="00B90247">
      <w:pPr>
        <w:ind w:left="426" w:right="-1"/>
        <w:jc w:val="both"/>
        <w:rPr>
          <w:szCs w:val="22"/>
        </w:rPr>
      </w:pPr>
      <w:r w:rsidRPr="00762DB6">
        <w:rPr>
          <w:color w:val="000000" w:themeColor="text1"/>
          <w:szCs w:val="22"/>
          <w:lang w:eastAsia="nl-BE"/>
        </w:rPr>
        <w:t>Tijdens die vergadering bleek ook de nood aan verder structureel overleg tussen de sector en de VARU. De vier koepel</w:t>
      </w:r>
      <w:r w:rsidRPr="00762DB6">
        <w:rPr>
          <w:color w:val="000000" w:themeColor="text1"/>
          <w:szCs w:val="22"/>
          <w:lang w:eastAsia="nl-BE"/>
        </w:rPr>
        <w:softHyphen/>
        <w:t xml:space="preserve">organisaties ouderenzorg hebben eind 2013 nog een overleg gehad met de VARU om het ontwerp van protocol te verfijnen en af te ronden. De VARU wenst het protocol nog in het voorjaar van 2014 rond te hebben. Van de koepelorganisaties </w:t>
      </w:r>
      <w:r w:rsidR="000A1AA7">
        <w:rPr>
          <w:color w:val="000000" w:themeColor="text1"/>
          <w:szCs w:val="22"/>
          <w:lang w:eastAsia="nl-BE"/>
        </w:rPr>
        <w:t xml:space="preserve">vernam </w:t>
      </w:r>
      <w:r w:rsidRPr="00762DB6">
        <w:rPr>
          <w:color w:val="000000" w:themeColor="text1"/>
          <w:szCs w:val="22"/>
          <w:lang w:eastAsia="nl-BE"/>
        </w:rPr>
        <w:t xml:space="preserve">ik </w:t>
      </w:r>
      <w:r w:rsidR="000A1AA7">
        <w:rPr>
          <w:color w:val="000000" w:themeColor="text1"/>
          <w:szCs w:val="22"/>
          <w:lang w:eastAsia="nl-BE"/>
        </w:rPr>
        <w:t xml:space="preserve">recent </w:t>
      </w:r>
      <w:r w:rsidRPr="00762DB6">
        <w:rPr>
          <w:color w:val="000000" w:themeColor="text1"/>
          <w:szCs w:val="22"/>
          <w:lang w:eastAsia="nl-BE"/>
        </w:rPr>
        <w:t>dat het protocol ondertussen afgewerkt is en klaar voor verdere verspreiding naar de woonzorgcentra is. Het voorstel van protocol zal bezorgd worden aan de woonzorgcentra met de vraag aan elk individueel woonzorgcentrum om dit protocol met de VARU af te sluiten. De tekst van het protocol zal ook kenbaar worden gemaakt via de website van het Vlaams Agentschap Zorg en Gezondheid.</w:t>
      </w:r>
    </w:p>
    <w:sectPr w:rsidR="00762DB6" w:rsidRPr="00762DB6"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2C" w:rsidRDefault="00ED002C">
      <w:r>
        <w:separator/>
      </w:r>
    </w:p>
  </w:endnote>
  <w:endnote w:type="continuationSeparator" w:id="0">
    <w:p w:rsidR="00ED002C" w:rsidRDefault="00ED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2C" w:rsidRDefault="00ED002C">
      <w:r>
        <w:separator/>
      </w:r>
    </w:p>
  </w:footnote>
  <w:footnote w:type="continuationSeparator" w:id="0">
    <w:p w:rsidR="00ED002C" w:rsidRDefault="00ED0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1091913"/>
    <w:multiLevelType w:val="hybridMultilevel"/>
    <w:tmpl w:val="BA6EA3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2">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759B1D96"/>
    <w:multiLevelType w:val="hybridMultilevel"/>
    <w:tmpl w:val="B9E2A406"/>
    <w:lvl w:ilvl="0" w:tplc="2B12BF9C">
      <w:start w:val="1"/>
      <w:numFmt w:val="decimal"/>
      <w:pStyle w:val="Punctuee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1"/>
  </w:num>
  <w:num w:numId="2">
    <w:abstractNumId w:val="11"/>
  </w:num>
  <w:num w:numId="3">
    <w:abstractNumId w:val="9"/>
  </w:num>
  <w:num w:numId="4">
    <w:abstractNumId w:val="2"/>
  </w:num>
  <w:num w:numId="5">
    <w:abstractNumId w:val="15"/>
  </w:num>
  <w:num w:numId="6">
    <w:abstractNumId w:val="13"/>
  </w:num>
  <w:num w:numId="7">
    <w:abstractNumId w:val="0"/>
  </w:num>
  <w:num w:numId="8">
    <w:abstractNumId w:val="1"/>
  </w:num>
  <w:num w:numId="9">
    <w:abstractNumId w:val="12"/>
  </w:num>
  <w:num w:numId="10">
    <w:abstractNumId w:val="7"/>
  </w:num>
  <w:num w:numId="11">
    <w:abstractNumId w:val="10"/>
  </w:num>
  <w:num w:numId="12">
    <w:abstractNumId w:val="6"/>
  </w:num>
  <w:num w:numId="13">
    <w:abstractNumId w:val="4"/>
  </w:num>
  <w:num w:numId="14">
    <w:abstractNumId w:val="8"/>
  </w:num>
  <w:num w:numId="15">
    <w:abstractNumId w:val="5"/>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7A38"/>
    <w:rsid w:val="0002649B"/>
    <w:rsid w:val="00030E3C"/>
    <w:rsid w:val="000402DE"/>
    <w:rsid w:val="0009102B"/>
    <w:rsid w:val="000976E9"/>
    <w:rsid w:val="000A1AA7"/>
    <w:rsid w:val="000B43B3"/>
    <w:rsid w:val="000B6649"/>
    <w:rsid w:val="000C4E8C"/>
    <w:rsid w:val="000C7C6C"/>
    <w:rsid w:val="000D45C1"/>
    <w:rsid w:val="000F3532"/>
    <w:rsid w:val="000F5552"/>
    <w:rsid w:val="00126CC3"/>
    <w:rsid w:val="0013792D"/>
    <w:rsid w:val="001503AF"/>
    <w:rsid w:val="0015699E"/>
    <w:rsid w:val="00163472"/>
    <w:rsid w:val="001637B0"/>
    <w:rsid w:val="00174411"/>
    <w:rsid w:val="001A654E"/>
    <w:rsid w:val="001B06DF"/>
    <w:rsid w:val="001C211C"/>
    <w:rsid w:val="001D345D"/>
    <w:rsid w:val="00202D3B"/>
    <w:rsid w:val="00210C07"/>
    <w:rsid w:val="00250C88"/>
    <w:rsid w:val="0025145A"/>
    <w:rsid w:val="00263A8F"/>
    <w:rsid w:val="0027303B"/>
    <w:rsid w:val="002812CD"/>
    <w:rsid w:val="002873D3"/>
    <w:rsid w:val="00291F05"/>
    <w:rsid w:val="002958C6"/>
    <w:rsid w:val="002A27A5"/>
    <w:rsid w:val="002A2B30"/>
    <w:rsid w:val="002B3C95"/>
    <w:rsid w:val="002C58D8"/>
    <w:rsid w:val="002C59AB"/>
    <w:rsid w:val="002F1C74"/>
    <w:rsid w:val="002F38C9"/>
    <w:rsid w:val="00316596"/>
    <w:rsid w:val="00326A58"/>
    <w:rsid w:val="00340BDC"/>
    <w:rsid w:val="00355B81"/>
    <w:rsid w:val="003B0F36"/>
    <w:rsid w:val="003B45FE"/>
    <w:rsid w:val="003D7955"/>
    <w:rsid w:val="003D7B9E"/>
    <w:rsid w:val="003F5ED2"/>
    <w:rsid w:val="004037CA"/>
    <w:rsid w:val="00421318"/>
    <w:rsid w:val="00422BB7"/>
    <w:rsid w:val="004337D3"/>
    <w:rsid w:val="00451B61"/>
    <w:rsid w:val="004545D6"/>
    <w:rsid w:val="00461B8D"/>
    <w:rsid w:val="00480F1C"/>
    <w:rsid w:val="00484749"/>
    <w:rsid w:val="004A04AE"/>
    <w:rsid w:val="004A472B"/>
    <w:rsid w:val="004C554A"/>
    <w:rsid w:val="004D00C7"/>
    <w:rsid w:val="004E57FB"/>
    <w:rsid w:val="004E6F83"/>
    <w:rsid w:val="0050103D"/>
    <w:rsid w:val="00526536"/>
    <w:rsid w:val="005412AC"/>
    <w:rsid w:val="00546B35"/>
    <w:rsid w:val="00572762"/>
    <w:rsid w:val="005A0A98"/>
    <w:rsid w:val="005A5E23"/>
    <w:rsid w:val="005C3D68"/>
    <w:rsid w:val="005C4E46"/>
    <w:rsid w:val="005E38CA"/>
    <w:rsid w:val="005E4061"/>
    <w:rsid w:val="005F09EF"/>
    <w:rsid w:val="005F6C02"/>
    <w:rsid w:val="00635B40"/>
    <w:rsid w:val="006454B2"/>
    <w:rsid w:val="006563FB"/>
    <w:rsid w:val="006640D2"/>
    <w:rsid w:val="00666387"/>
    <w:rsid w:val="0067306B"/>
    <w:rsid w:val="00695E76"/>
    <w:rsid w:val="006A792C"/>
    <w:rsid w:val="006B3EE5"/>
    <w:rsid w:val="006B7A39"/>
    <w:rsid w:val="00703E55"/>
    <w:rsid w:val="0071248C"/>
    <w:rsid w:val="00715E0D"/>
    <w:rsid w:val="007252C7"/>
    <w:rsid w:val="00734A4C"/>
    <w:rsid w:val="00762DB6"/>
    <w:rsid w:val="00766407"/>
    <w:rsid w:val="00783AFE"/>
    <w:rsid w:val="007854D3"/>
    <w:rsid w:val="007902C7"/>
    <w:rsid w:val="00796356"/>
    <w:rsid w:val="007A07CF"/>
    <w:rsid w:val="007C007C"/>
    <w:rsid w:val="007D7AC5"/>
    <w:rsid w:val="007F0C63"/>
    <w:rsid w:val="007F6352"/>
    <w:rsid w:val="00800EE1"/>
    <w:rsid w:val="00822F1B"/>
    <w:rsid w:val="008356C7"/>
    <w:rsid w:val="00837915"/>
    <w:rsid w:val="008538D6"/>
    <w:rsid w:val="00864305"/>
    <w:rsid w:val="00884FA1"/>
    <w:rsid w:val="00886073"/>
    <w:rsid w:val="008860F8"/>
    <w:rsid w:val="00887F9E"/>
    <w:rsid w:val="008C2F0C"/>
    <w:rsid w:val="008D5DB4"/>
    <w:rsid w:val="0090167F"/>
    <w:rsid w:val="0090401E"/>
    <w:rsid w:val="00905982"/>
    <w:rsid w:val="00921BFC"/>
    <w:rsid w:val="009347E0"/>
    <w:rsid w:val="009455AD"/>
    <w:rsid w:val="00952C2D"/>
    <w:rsid w:val="00964B80"/>
    <w:rsid w:val="00970734"/>
    <w:rsid w:val="00987BBD"/>
    <w:rsid w:val="009D7043"/>
    <w:rsid w:val="009F0511"/>
    <w:rsid w:val="00A04E1C"/>
    <w:rsid w:val="00A176DD"/>
    <w:rsid w:val="00A22807"/>
    <w:rsid w:val="00A2736D"/>
    <w:rsid w:val="00A6449D"/>
    <w:rsid w:val="00A64695"/>
    <w:rsid w:val="00A86C48"/>
    <w:rsid w:val="00AA1C7B"/>
    <w:rsid w:val="00AC19C1"/>
    <w:rsid w:val="00AC4E76"/>
    <w:rsid w:val="00AE721D"/>
    <w:rsid w:val="00AF6BEF"/>
    <w:rsid w:val="00B14702"/>
    <w:rsid w:val="00B246FE"/>
    <w:rsid w:val="00B4156E"/>
    <w:rsid w:val="00B45EB2"/>
    <w:rsid w:val="00B5296E"/>
    <w:rsid w:val="00B55E0E"/>
    <w:rsid w:val="00B90247"/>
    <w:rsid w:val="00B915D2"/>
    <w:rsid w:val="00B9672E"/>
    <w:rsid w:val="00BD3BBF"/>
    <w:rsid w:val="00BE425A"/>
    <w:rsid w:val="00BF330F"/>
    <w:rsid w:val="00C00755"/>
    <w:rsid w:val="00C15444"/>
    <w:rsid w:val="00C17BAF"/>
    <w:rsid w:val="00C26239"/>
    <w:rsid w:val="00C56F16"/>
    <w:rsid w:val="00C57362"/>
    <w:rsid w:val="00C6692E"/>
    <w:rsid w:val="00C70531"/>
    <w:rsid w:val="00C7570D"/>
    <w:rsid w:val="00C77630"/>
    <w:rsid w:val="00C86786"/>
    <w:rsid w:val="00C91441"/>
    <w:rsid w:val="00C92969"/>
    <w:rsid w:val="00C95EE0"/>
    <w:rsid w:val="00CA4677"/>
    <w:rsid w:val="00CA50F3"/>
    <w:rsid w:val="00CA6539"/>
    <w:rsid w:val="00CC532C"/>
    <w:rsid w:val="00CE4D99"/>
    <w:rsid w:val="00D04FBF"/>
    <w:rsid w:val="00D10499"/>
    <w:rsid w:val="00D10572"/>
    <w:rsid w:val="00D41E31"/>
    <w:rsid w:val="00D549F3"/>
    <w:rsid w:val="00D65CEC"/>
    <w:rsid w:val="00D71D99"/>
    <w:rsid w:val="00D754F2"/>
    <w:rsid w:val="00D86F22"/>
    <w:rsid w:val="00DA0CE6"/>
    <w:rsid w:val="00DB24B0"/>
    <w:rsid w:val="00DB41C0"/>
    <w:rsid w:val="00DC2940"/>
    <w:rsid w:val="00DC4DB6"/>
    <w:rsid w:val="00DC6A4B"/>
    <w:rsid w:val="00DD0684"/>
    <w:rsid w:val="00DE68BB"/>
    <w:rsid w:val="00DF23EB"/>
    <w:rsid w:val="00E04669"/>
    <w:rsid w:val="00E26FA5"/>
    <w:rsid w:val="00E55200"/>
    <w:rsid w:val="00E61ABE"/>
    <w:rsid w:val="00E80CC0"/>
    <w:rsid w:val="00E85C8D"/>
    <w:rsid w:val="00EA32C7"/>
    <w:rsid w:val="00EA633B"/>
    <w:rsid w:val="00EB4635"/>
    <w:rsid w:val="00EC59DD"/>
    <w:rsid w:val="00ED002C"/>
    <w:rsid w:val="00ED4D74"/>
    <w:rsid w:val="00ED6A95"/>
    <w:rsid w:val="00F164CE"/>
    <w:rsid w:val="00F262A3"/>
    <w:rsid w:val="00F30CC5"/>
    <w:rsid w:val="00F55D5E"/>
    <w:rsid w:val="00F608EE"/>
    <w:rsid w:val="00F61D83"/>
    <w:rsid w:val="00F67B52"/>
    <w:rsid w:val="00F72180"/>
    <w:rsid w:val="00F826BA"/>
    <w:rsid w:val="00F85CC6"/>
    <w:rsid w:val="00FA29D6"/>
    <w:rsid w:val="00FC24BE"/>
    <w:rsid w:val="00FD5BF4"/>
    <w:rsid w:val="00FE5406"/>
    <w:rsid w:val="00FF11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0F5552"/>
    <w:rPr>
      <w:vertAlign w:val="superscript"/>
    </w:rPr>
  </w:style>
  <w:style w:type="character" w:styleId="Hyperlink">
    <w:name w:val="Hyperlink"/>
    <w:basedOn w:val="Standaardalinea-lettertype"/>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customStyle="1" w:styleId="Punctueel">
    <w:name w:val="Punctueel"/>
    <w:basedOn w:val="Koptekst"/>
    <w:rsid w:val="002873D3"/>
    <w:pPr>
      <w:numPr>
        <w:numId w:val="16"/>
      </w:numPr>
      <w:tabs>
        <w:tab w:val="clear" w:pos="4536"/>
        <w:tab w:val="clear" w:pos="9072"/>
      </w:tabs>
      <w:spacing w:after="240"/>
      <w:jc w:val="both"/>
    </w:pPr>
    <w:rPr>
      <w:szCs w:val="20"/>
      <w:lang w:val="nl-BE"/>
    </w:rPr>
  </w:style>
  <w:style w:type="paragraph" w:styleId="Koptekst">
    <w:name w:val="header"/>
    <w:basedOn w:val="Standaard"/>
    <w:rsid w:val="002873D3"/>
    <w:pPr>
      <w:tabs>
        <w:tab w:val="center" w:pos="4536"/>
        <w:tab w:val="right" w:pos="9072"/>
      </w:tabs>
    </w:pPr>
  </w:style>
  <w:style w:type="character" w:customStyle="1" w:styleId="current">
    <w:name w:val="current"/>
    <w:basedOn w:val="Standaardalinea-lettertype"/>
    <w:rsid w:val="00F164CE"/>
  </w:style>
  <w:style w:type="paragraph" w:styleId="Titel">
    <w:name w:val="Title"/>
    <w:basedOn w:val="Standaard"/>
    <w:link w:val="TitelChar"/>
    <w:qFormat/>
    <w:rsid w:val="00762DB6"/>
    <w:pPr>
      <w:jc w:val="center"/>
    </w:pPr>
    <w:rPr>
      <w:rFonts w:ascii="Garamond" w:hAnsi="Garamond"/>
      <w:b/>
      <w:szCs w:val="20"/>
    </w:rPr>
  </w:style>
  <w:style w:type="character" w:customStyle="1" w:styleId="TitelChar">
    <w:name w:val="Titel Char"/>
    <w:basedOn w:val="Standaardalinea-lettertype"/>
    <w:link w:val="Titel"/>
    <w:rsid w:val="00762DB6"/>
    <w:rPr>
      <w:rFonts w:ascii="Garamond" w:hAnsi="Garamond"/>
      <w:b/>
      <w:sz w:val="22"/>
      <w:lang w:val="nl-NL" w:eastAsia="nl-NL"/>
    </w:rPr>
  </w:style>
  <w:style w:type="paragraph" w:customStyle="1" w:styleId="StandaardSV">
    <w:name w:val="Standaard SV"/>
    <w:basedOn w:val="Standaard"/>
    <w:rsid w:val="00762DB6"/>
    <w:pPr>
      <w:jc w:val="both"/>
    </w:pPr>
    <w:rPr>
      <w:szCs w:val="20"/>
    </w:rPr>
  </w:style>
  <w:style w:type="paragraph" w:styleId="Lijstalinea">
    <w:name w:val="List Paragraph"/>
    <w:basedOn w:val="Standaard"/>
    <w:uiPriority w:val="34"/>
    <w:qFormat/>
    <w:rsid w:val="00762DB6"/>
    <w:pPr>
      <w:ind w:left="720"/>
      <w:contextualSpacing/>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0F5552"/>
    <w:rPr>
      <w:vertAlign w:val="superscript"/>
    </w:rPr>
  </w:style>
  <w:style w:type="character" w:styleId="Hyperlink">
    <w:name w:val="Hyperlink"/>
    <w:basedOn w:val="Standaardalinea-lettertype"/>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customStyle="1" w:styleId="Punctueel">
    <w:name w:val="Punctueel"/>
    <w:basedOn w:val="Koptekst"/>
    <w:rsid w:val="002873D3"/>
    <w:pPr>
      <w:numPr>
        <w:numId w:val="16"/>
      </w:numPr>
      <w:tabs>
        <w:tab w:val="clear" w:pos="4536"/>
        <w:tab w:val="clear" w:pos="9072"/>
      </w:tabs>
      <w:spacing w:after="240"/>
      <w:jc w:val="both"/>
    </w:pPr>
    <w:rPr>
      <w:szCs w:val="20"/>
      <w:lang w:val="nl-BE"/>
    </w:rPr>
  </w:style>
  <w:style w:type="paragraph" w:styleId="Koptekst">
    <w:name w:val="header"/>
    <w:basedOn w:val="Standaard"/>
    <w:rsid w:val="002873D3"/>
    <w:pPr>
      <w:tabs>
        <w:tab w:val="center" w:pos="4536"/>
        <w:tab w:val="right" w:pos="9072"/>
      </w:tabs>
    </w:pPr>
  </w:style>
  <w:style w:type="character" w:customStyle="1" w:styleId="current">
    <w:name w:val="current"/>
    <w:basedOn w:val="Standaardalinea-lettertype"/>
    <w:rsid w:val="00F164CE"/>
  </w:style>
  <w:style w:type="paragraph" w:styleId="Titel">
    <w:name w:val="Title"/>
    <w:basedOn w:val="Standaard"/>
    <w:link w:val="TitelChar"/>
    <w:qFormat/>
    <w:rsid w:val="00762DB6"/>
    <w:pPr>
      <w:jc w:val="center"/>
    </w:pPr>
    <w:rPr>
      <w:rFonts w:ascii="Garamond" w:hAnsi="Garamond"/>
      <w:b/>
      <w:szCs w:val="20"/>
    </w:rPr>
  </w:style>
  <w:style w:type="character" w:customStyle="1" w:styleId="TitelChar">
    <w:name w:val="Titel Char"/>
    <w:basedOn w:val="Standaardalinea-lettertype"/>
    <w:link w:val="Titel"/>
    <w:rsid w:val="00762DB6"/>
    <w:rPr>
      <w:rFonts w:ascii="Garamond" w:hAnsi="Garamond"/>
      <w:b/>
      <w:sz w:val="22"/>
      <w:lang w:val="nl-NL" w:eastAsia="nl-NL"/>
    </w:rPr>
  </w:style>
  <w:style w:type="paragraph" w:customStyle="1" w:styleId="StandaardSV">
    <w:name w:val="Standaard SV"/>
    <w:basedOn w:val="Standaard"/>
    <w:rsid w:val="00762DB6"/>
    <w:pPr>
      <w:jc w:val="both"/>
    </w:pPr>
    <w:rPr>
      <w:szCs w:val="20"/>
    </w:rPr>
  </w:style>
  <w:style w:type="paragraph" w:styleId="Lijstalinea">
    <w:name w:val="List Paragraph"/>
    <w:basedOn w:val="Standaard"/>
    <w:uiPriority w:val="34"/>
    <w:qFormat/>
    <w:rsid w:val="00762DB6"/>
    <w:pPr>
      <w:ind w:left="720"/>
      <w:contextualSpacing/>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5164">
      <w:bodyDiv w:val="1"/>
      <w:marLeft w:val="0"/>
      <w:marRight w:val="0"/>
      <w:marTop w:val="0"/>
      <w:marBottom w:val="0"/>
      <w:divBdr>
        <w:top w:val="none" w:sz="0" w:space="0" w:color="auto"/>
        <w:left w:val="none" w:sz="0" w:space="0" w:color="auto"/>
        <w:bottom w:val="none" w:sz="0" w:space="0" w:color="auto"/>
        <w:right w:val="none" w:sz="0" w:space="0" w:color="auto"/>
      </w:divBdr>
    </w:div>
    <w:div w:id="794451565">
      <w:bodyDiv w:val="1"/>
      <w:marLeft w:val="0"/>
      <w:marRight w:val="0"/>
      <w:marTop w:val="0"/>
      <w:marBottom w:val="0"/>
      <w:divBdr>
        <w:top w:val="none" w:sz="0" w:space="0" w:color="auto"/>
        <w:left w:val="none" w:sz="0" w:space="0" w:color="auto"/>
        <w:bottom w:val="none" w:sz="0" w:space="0" w:color="auto"/>
        <w:right w:val="none" w:sz="0" w:space="0" w:color="auto"/>
      </w:divBdr>
    </w:div>
    <w:div w:id="1022702190">
      <w:bodyDiv w:val="1"/>
      <w:marLeft w:val="0"/>
      <w:marRight w:val="0"/>
      <w:marTop w:val="0"/>
      <w:marBottom w:val="0"/>
      <w:divBdr>
        <w:top w:val="none" w:sz="0" w:space="0" w:color="auto"/>
        <w:left w:val="none" w:sz="0" w:space="0" w:color="auto"/>
        <w:bottom w:val="none" w:sz="0" w:space="0" w:color="auto"/>
        <w:right w:val="none" w:sz="0" w:space="0" w:color="auto"/>
      </w:divBdr>
    </w:div>
    <w:div w:id="1088697189">
      <w:bodyDiv w:val="1"/>
      <w:marLeft w:val="0"/>
      <w:marRight w:val="0"/>
      <w:marTop w:val="0"/>
      <w:marBottom w:val="0"/>
      <w:divBdr>
        <w:top w:val="none" w:sz="0" w:space="0" w:color="auto"/>
        <w:left w:val="none" w:sz="0" w:space="0" w:color="auto"/>
        <w:bottom w:val="none" w:sz="0" w:space="0" w:color="auto"/>
        <w:right w:val="none" w:sz="0" w:space="0" w:color="auto"/>
      </w:divBdr>
    </w:div>
    <w:div w:id="1926839806">
      <w:bodyDiv w:val="1"/>
      <w:marLeft w:val="0"/>
      <w:marRight w:val="0"/>
      <w:marTop w:val="0"/>
      <w:marBottom w:val="0"/>
      <w:divBdr>
        <w:top w:val="none" w:sz="0" w:space="0" w:color="auto"/>
        <w:left w:val="none" w:sz="0" w:space="0" w:color="auto"/>
        <w:bottom w:val="none" w:sz="0" w:space="0" w:color="auto"/>
        <w:right w:val="none" w:sz="0" w:space="0" w:color="auto"/>
      </w:divBdr>
    </w:div>
    <w:div w:id="19962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521</Words>
  <Characters>2982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2014-03-24T10:38:00Z</cp:lastPrinted>
  <dcterms:created xsi:type="dcterms:W3CDTF">2014-03-24T10:59:00Z</dcterms:created>
  <dcterms:modified xsi:type="dcterms:W3CDTF">2014-03-26T09:45:00Z</dcterms:modified>
</cp:coreProperties>
</file>