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5B" w:rsidRPr="00A8473D" w:rsidRDefault="00DE405B" w:rsidP="00D61A12">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DE405B" w:rsidRPr="00A8473D" w:rsidRDefault="00DE405B" w:rsidP="00DE405B">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AD549A" w:rsidRPr="00DE405B" w:rsidRDefault="00AD549A" w:rsidP="00AD549A">
      <w:pPr>
        <w:pStyle w:val="StandaardSV"/>
        <w:pBdr>
          <w:bottom w:val="single" w:sz="4" w:space="1" w:color="auto"/>
        </w:pBdr>
        <w:rPr>
          <w:lang w:val="nl-BE"/>
        </w:rPr>
      </w:pPr>
    </w:p>
    <w:p w:rsidR="00AD549A" w:rsidRDefault="00AD549A" w:rsidP="00AD549A">
      <w:pPr>
        <w:jc w:val="both"/>
        <w:rPr>
          <w:sz w:val="22"/>
        </w:rPr>
      </w:pPr>
    </w:p>
    <w:p w:rsidR="00665D05" w:rsidRPr="00665D05" w:rsidRDefault="00665D05" w:rsidP="00D61A12">
      <w:pPr>
        <w:jc w:val="both"/>
        <w:outlineLvl w:val="0"/>
        <w:rPr>
          <w:rFonts w:ascii="Times New Roman Vet" w:hAnsi="Times New Roman Vet"/>
          <w:b/>
          <w:smallCaps/>
          <w:sz w:val="22"/>
        </w:rPr>
      </w:pPr>
      <w:r>
        <w:rPr>
          <w:rFonts w:ascii="Times New Roman Vet" w:hAnsi="Times New Roman Vet"/>
          <w:b/>
          <w:smallCaps/>
          <w:sz w:val="22"/>
        </w:rPr>
        <w:t>antwoord</w:t>
      </w:r>
    </w:p>
    <w:p w:rsidR="00AD549A" w:rsidRDefault="00665D05" w:rsidP="00665D05">
      <w:pPr>
        <w:jc w:val="both"/>
        <w:outlineLvl w:val="0"/>
        <w:rPr>
          <w:sz w:val="22"/>
        </w:rPr>
      </w:pPr>
      <w:r>
        <w:rPr>
          <w:sz w:val="22"/>
        </w:rPr>
        <w:t>op v</w:t>
      </w:r>
      <w:r w:rsidR="00766C70">
        <w:rPr>
          <w:sz w:val="22"/>
        </w:rPr>
        <w:t xml:space="preserve">raag nr. </w:t>
      </w:r>
      <w:r w:rsidR="00ED4C2C">
        <w:rPr>
          <w:sz w:val="22"/>
        </w:rPr>
        <w:t>362</w:t>
      </w:r>
      <w:r>
        <w:rPr>
          <w:sz w:val="22"/>
        </w:rPr>
        <w:t xml:space="preserve"> </w:t>
      </w:r>
      <w:r w:rsidR="00766C70">
        <w:rPr>
          <w:sz w:val="22"/>
        </w:rPr>
        <w:t xml:space="preserve">van </w:t>
      </w:r>
      <w:r w:rsidR="00ED4C2C">
        <w:rPr>
          <w:sz w:val="22"/>
        </w:rPr>
        <w:t>18 februari 2014</w:t>
      </w:r>
    </w:p>
    <w:p w:rsidR="00AD549A" w:rsidRDefault="00AD549A" w:rsidP="00AD549A">
      <w:pPr>
        <w:jc w:val="both"/>
        <w:rPr>
          <w:b/>
          <w:sz w:val="22"/>
        </w:rPr>
      </w:pPr>
      <w:r>
        <w:rPr>
          <w:sz w:val="22"/>
        </w:rPr>
        <w:t xml:space="preserve">van </w:t>
      </w:r>
      <w:proofErr w:type="spellStart"/>
      <w:r w:rsidR="00ED4C2C">
        <w:rPr>
          <w:b/>
          <w:smallCaps/>
          <w:sz w:val="22"/>
        </w:rPr>
        <w:t>karlos</w:t>
      </w:r>
      <w:proofErr w:type="spellEnd"/>
      <w:r w:rsidR="00ED4C2C">
        <w:rPr>
          <w:b/>
          <w:smallCaps/>
          <w:sz w:val="22"/>
        </w:rPr>
        <w:t xml:space="preserve"> </w:t>
      </w:r>
      <w:proofErr w:type="spellStart"/>
      <w:r w:rsidR="00ED4C2C">
        <w:rPr>
          <w:b/>
          <w:smallCaps/>
          <w:sz w:val="22"/>
        </w:rPr>
        <w:t>callens</w:t>
      </w:r>
      <w:proofErr w:type="spellEnd"/>
    </w:p>
    <w:p w:rsidR="00AD549A" w:rsidRDefault="00AD549A" w:rsidP="00AD549A">
      <w:pPr>
        <w:pBdr>
          <w:bottom w:val="single" w:sz="4" w:space="1" w:color="auto"/>
        </w:pBdr>
        <w:jc w:val="both"/>
        <w:rPr>
          <w:sz w:val="22"/>
        </w:rPr>
      </w:pPr>
    </w:p>
    <w:p w:rsidR="00AD549A" w:rsidRDefault="00AD549A" w:rsidP="00AD549A">
      <w:pPr>
        <w:pStyle w:val="StandaardSV"/>
      </w:pPr>
    </w:p>
    <w:p w:rsidR="00ED4C2C" w:rsidRPr="004742BA" w:rsidRDefault="00ED4C2C" w:rsidP="00ED4C2C">
      <w:pPr>
        <w:pStyle w:val="StandaardSV"/>
      </w:pPr>
    </w:p>
    <w:p w:rsidR="001F102E" w:rsidRPr="004742BA" w:rsidRDefault="001F102E" w:rsidP="005F7E26">
      <w:pPr>
        <w:pStyle w:val="StandaardSV"/>
        <w:numPr>
          <w:ilvl w:val="0"/>
          <w:numId w:val="39"/>
        </w:numPr>
        <w:ind w:left="360"/>
      </w:pPr>
      <w:r>
        <w:t>Tijdens het overleg werd geluisterd naar de bekommernissen van de bedrijfsleiders uit de sierteel</w:t>
      </w:r>
      <w:r>
        <w:t>t</w:t>
      </w:r>
      <w:r>
        <w:t>sector en de groenvoorziening.</w:t>
      </w:r>
      <w:bookmarkStart w:id="0" w:name="_GoBack"/>
      <w:bookmarkEnd w:id="0"/>
      <w:r>
        <w:t xml:space="preserve"> Deze bekommernissen hebben vooral betrekking op ruimte voor ondernemen, kapitaalverstrekking en loonkostvermindering. Ik zal mijn inspanningen om de nieuwe vestiging en uitbreiding van sierteelt- en groenvoorzieningsbedrijven, en in het bijzonder van glassierteeltbedrijven, verder zetten o.m. door het voorzien van glastuinbouwconcentratieg</w:t>
      </w:r>
      <w:r>
        <w:t>e</w:t>
      </w:r>
      <w:r>
        <w:t>bieden en ondersteuning van investeringen door het Landbouwinvesteringsfonds. Ook mijn i</w:t>
      </w:r>
      <w:r>
        <w:t>n</w:t>
      </w:r>
      <w:r>
        <w:t>spanningen voor het faciliteren van kredietverstrekking en voor het verminderen v</w:t>
      </w:r>
      <w:r w:rsidR="006F5695">
        <w:t>an</w:t>
      </w:r>
      <w:r>
        <w:t xml:space="preserve"> de loonla</w:t>
      </w:r>
      <w:r>
        <w:t>s</w:t>
      </w:r>
      <w:r>
        <w:t>t</w:t>
      </w:r>
      <w:r w:rsidR="006F5695">
        <w:t>en</w:t>
      </w:r>
      <w:r>
        <w:t>, zal ik verder zetten.</w:t>
      </w:r>
    </w:p>
    <w:p w:rsidR="00ED4C2C" w:rsidRDefault="00ED4C2C" w:rsidP="00ED4C2C">
      <w:pPr>
        <w:pStyle w:val="StandaardSV"/>
      </w:pPr>
    </w:p>
    <w:p w:rsidR="00A40C19" w:rsidRPr="004742BA" w:rsidRDefault="00A40C19" w:rsidP="005F7E26">
      <w:pPr>
        <w:pStyle w:val="StandaardSV"/>
        <w:numPr>
          <w:ilvl w:val="0"/>
          <w:numId w:val="39"/>
        </w:numPr>
        <w:ind w:left="360"/>
      </w:pPr>
      <w:r>
        <w:t>Ik zal er bij mijn collega van leefmilieu op aandringen dat er, bij het tot stand komen van</w:t>
      </w:r>
      <w:r w:rsidR="006F5695">
        <w:t xml:space="preserve"> </w:t>
      </w:r>
      <w:r>
        <w:t>het nieuwe mestact</w:t>
      </w:r>
      <w:r w:rsidR="00D07BC9">
        <w:t>ieplan, rekening gehouden wordt</w:t>
      </w:r>
      <w:r>
        <w:t xml:space="preserve"> met de eigenheid van de verschillende deelsect</w:t>
      </w:r>
      <w:r>
        <w:t>o</w:t>
      </w:r>
      <w:r>
        <w:t>ren van de sierteelt.</w:t>
      </w:r>
      <w:r w:rsidR="006F5695">
        <w:t xml:space="preserve"> </w:t>
      </w:r>
      <w:r>
        <w:t>Eventuele specifieke maatregelen in de</w:t>
      </w:r>
      <w:r w:rsidR="006F5695">
        <w:t xml:space="preserve"> </w:t>
      </w:r>
      <w:r>
        <w:t>sierteelt moeten bijdragen tot de</w:t>
      </w:r>
      <w:r w:rsidR="006F5695">
        <w:t xml:space="preserve"> </w:t>
      </w:r>
      <w:r>
        <w:t>doe</w:t>
      </w:r>
      <w:r>
        <w:t>l</w:t>
      </w:r>
      <w:r>
        <w:t xml:space="preserve">stelling van het mestactieplan, </w:t>
      </w:r>
      <w:r w:rsidR="006F5695">
        <w:t>nl. het bereiken van een goede kwalitatieve toestand van het grond- en oppervlaktewater.</w:t>
      </w:r>
      <w:r>
        <w:t xml:space="preserve"> </w:t>
      </w:r>
      <w:r w:rsidR="006F5695">
        <w:t xml:space="preserve">In het kader van OMAP, </w:t>
      </w:r>
      <w:r w:rsidR="009F4F99">
        <w:t>de opvolgingscommissie MAP, wordt MAP 5 voorbereid. Op de vergaderingen van OMAP zijn vertegenwoordigers van de betrokken kabinetten en administraties (landbouw en leefmilieu) en van het middenveld (landbouworganisaties en n</w:t>
      </w:r>
      <w:r w:rsidR="009F4F99">
        <w:t>a</w:t>
      </w:r>
      <w:r w:rsidR="009F4F99">
        <w:t>tuur- en milieuverenigi</w:t>
      </w:r>
      <w:r w:rsidR="002B7BC4">
        <w:t>n</w:t>
      </w:r>
      <w:r w:rsidR="009F4F99">
        <w:t xml:space="preserve">gen) aanwezig. De specifieke aandachtspunten </w:t>
      </w:r>
      <w:r w:rsidR="002B7BC4">
        <w:t xml:space="preserve">voor </w:t>
      </w:r>
      <w:r w:rsidR="009F4F99">
        <w:t>de sierte</w:t>
      </w:r>
      <w:r w:rsidR="002B7BC4">
        <w:t>e</w:t>
      </w:r>
      <w:r w:rsidR="009F4F99">
        <w:t>ltsector kunn</w:t>
      </w:r>
      <w:r w:rsidR="002B7BC4">
        <w:t xml:space="preserve">en </w:t>
      </w:r>
      <w:r w:rsidR="009F4F99">
        <w:t>hier besproken worden.</w:t>
      </w:r>
    </w:p>
    <w:p w:rsidR="00ED4C2C" w:rsidRDefault="00ED4C2C" w:rsidP="00ED4C2C">
      <w:pPr>
        <w:pStyle w:val="StandaardSV"/>
      </w:pPr>
    </w:p>
    <w:p w:rsidR="00361B22" w:rsidRDefault="00361B22" w:rsidP="005F7E26">
      <w:pPr>
        <w:pStyle w:val="StandaardSV"/>
        <w:numPr>
          <w:ilvl w:val="0"/>
          <w:numId w:val="39"/>
        </w:numPr>
        <w:ind w:left="360"/>
      </w:pPr>
      <w:r>
        <w:t>De erkenning van gewasbeschermingsmiddelen is een federale materie. Gezien de talrijke onde</w:t>
      </w:r>
      <w:r>
        <w:t>r</w:t>
      </w:r>
      <w:r>
        <w:t xml:space="preserve">zoeken, o.m. op het vlak van werkingsspectrum, toxicologische aspecten en effecten op het </w:t>
      </w:r>
    </w:p>
    <w:p w:rsidR="00361B22" w:rsidRPr="004742BA" w:rsidRDefault="00361B22" w:rsidP="00361B22">
      <w:pPr>
        <w:pStyle w:val="StandaardSV"/>
        <w:ind w:left="360"/>
      </w:pPr>
      <w:r>
        <w:t xml:space="preserve">milieu en de natuur, die aan een eventuele erkenning vooraf moeten gaan, is de erkenning van een </w:t>
      </w:r>
      <w:proofErr w:type="spellStart"/>
      <w:r>
        <w:t>fytoproduct</w:t>
      </w:r>
      <w:proofErr w:type="spellEnd"/>
      <w:r>
        <w:t xml:space="preserve"> een zeer dure aangelegenheid. Daarom bieden firma’s vrijwel uitsluitend middelen ter erkenning aan, die de bestrijding beogen van parasieten van gewassen die mondiaal van belang zijn. Gezien de beperkte oppervlakte van de sierteeltgewassen op mondiaal vlak en de enorme d</w:t>
      </w:r>
      <w:r>
        <w:t>i</w:t>
      </w:r>
      <w:r>
        <w:t>versiteit van sierteeltgewassen, worden slechts weinig middelen ter erkenning aangeboden voor de bestrijding van parasieten bij sierteeltgewassen. Onder impuls van de afdeling Duurzame Lan</w:t>
      </w:r>
      <w:r>
        <w:t>d</w:t>
      </w:r>
      <w:r>
        <w:t xml:space="preserve">bouwontwikkeling werd een werkgroep kleine teelten </w:t>
      </w:r>
      <w:r w:rsidR="00DC3A80">
        <w:t xml:space="preserve">sierteelt </w:t>
      </w:r>
      <w:r>
        <w:t>opgericht. In deze werkgroep wordt jaarlijks bepaald welke bestrijdingsmiddelen prioritair erkend dienen te worden voor gebruik in de sierteelt en welke modaliteiten daarbij vervuld moeten worden. Het</w:t>
      </w:r>
      <w:r w:rsidR="00F9523D">
        <w:t xml:space="preserve"> P</w:t>
      </w:r>
      <w:r>
        <w:t xml:space="preserve">roefcentrum voor de </w:t>
      </w:r>
      <w:r w:rsidR="00F9523D">
        <w:t>S</w:t>
      </w:r>
      <w:r>
        <w:t>ierteelt</w:t>
      </w:r>
      <w:r w:rsidR="00F9523D">
        <w:t xml:space="preserve"> (PCS) </w:t>
      </w:r>
      <w:r>
        <w:t>werd erkend als instelling voor het  uitvoeren van proeven voor de erkenning van gewasb</w:t>
      </w:r>
      <w:r>
        <w:t>e</w:t>
      </w:r>
      <w:r>
        <w:t>schermingsmidd</w:t>
      </w:r>
      <w:r w:rsidR="00F9523D">
        <w:t>e</w:t>
      </w:r>
      <w:r>
        <w:t>len. Op het PCS</w:t>
      </w:r>
      <w:r w:rsidR="00F9523D">
        <w:t xml:space="preserve"> </w:t>
      </w:r>
      <w:r>
        <w:t>kunnen zod</w:t>
      </w:r>
      <w:r w:rsidR="00F9523D">
        <w:t>oen</w:t>
      </w:r>
      <w:r>
        <w:t xml:space="preserve">de proeven gedaan worden om </w:t>
      </w:r>
      <w:r w:rsidR="00F9523D">
        <w:t>de effectiviteit van producten die reeds een erkenning hebben voor bepaalde land- en tuinbouwgewassen en waarvan men reeds heel wat eigenschappen kent, voor de bestrijding van parasieten bij sierteel</w:t>
      </w:r>
      <w:r w:rsidR="00F9523D">
        <w:t>t</w:t>
      </w:r>
      <w:r w:rsidR="00F9523D">
        <w:t>gewassen te bepalen. Op deze wijze konden het voorbije decennium heel wat producten erkend worden in de sierteelt.</w:t>
      </w:r>
    </w:p>
    <w:p w:rsidR="00ED4C2C" w:rsidRDefault="00ED4C2C" w:rsidP="00ED4C2C">
      <w:pPr>
        <w:pStyle w:val="StandaardSV"/>
      </w:pPr>
    </w:p>
    <w:p w:rsidR="0016772F" w:rsidRPr="004742BA" w:rsidRDefault="0016772F" w:rsidP="005F7E26">
      <w:pPr>
        <w:pStyle w:val="StandaardSV"/>
        <w:numPr>
          <w:ilvl w:val="0"/>
          <w:numId w:val="39"/>
        </w:numPr>
        <w:ind w:left="360"/>
      </w:pPr>
      <w:r>
        <w:t xml:space="preserve">Carry back en </w:t>
      </w:r>
      <w:proofErr w:type="spellStart"/>
      <w:r>
        <w:t>carry</w:t>
      </w:r>
      <w:proofErr w:type="spellEnd"/>
      <w:r>
        <w:t xml:space="preserve"> forward kunnen leiden tot een rechtvaardiger belastingsysteem. Ik zal dit dan ook bepleiten bij de federale minister van financiën.</w:t>
      </w:r>
    </w:p>
    <w:p w:rsidR="00ED4C2C" w:rsidRDefault="00ED4C2C" w:rsidP="00ED4C2C">
      <w:pPr>
        <w:pStyle w:val="StandaardSV"/>
      </w:pPr>
    </w:p>
    <w:p w:rsidR="0016772F" w:rsidRPr="004742BA" w:rsidRDefault="0016772F" w:rsidP="005F7E26">
      <w:pPr>
        <w:pStyle w:val="StandaardSV"/>
        <w:numPr>
          <w:ilvl w:val="0"/>
          <w:numId w:val="39"/>
        </w:numPr>
        <w:ind w:left="360"/>
      </w:pPr>
      <w:r>
        <w:t>In 1996 werd de BTW op sierteeltproducten verlaagd van 21% tot 6%.</w:t>
      </w:r>
      <w:r w:rsidR="009C4117">
        <w:t xml:space="preserve"> </w:t>
      </w:r>
      <w:r>
        <w:t>Deze verlaging had eve</w:t>
      </w:r>
      <w:r>
        <w:t>n</w:t>
      </w:r>
      <w:r>
        <w:t>wel geen betrekking op de sierteeltproducten die verhandeld w</w:t>
      </w:r>
      <w:r w:rsidR="00DC3A80">
        <w:t>o</w:t>
      </w:r>
      <w:r>
        <w:t xml:space="preserve">rden via tuinaannemers, waardoor deze in een minder goede concurrentiepositie terecht kwamen. </w:t>
      </w:r>
      <w:r w:rsidR="00D07BC9">
        <w:t>Ik zal deze problematiek aankaa</w:t>
      </w:r>
      <w:r w:rsidR="00D07BC9">
        <w:t>r</w:t>
      </w:r>
      <w:r w:rsidR="00D07BC9">
        <w:t>ten</w:t>
      </w:r>
      <w:r w:rsidR="009C4117">
        <w:t xml:space="preserve"> bij de federale minister van financiën.</w:t>
      </w:r>
    </w:p>
    <w:p w:rsidR="00ED4C2C" w:rsidRDefault="00ED4C2C" w:rsidP="00ED4C2C">
      <w:pPr>
        <w:pStyle w:val="StandaardSV"/>
      </w:pPr>
    </w:p>
    <w:p w:rsidR="009C4117" w:rsidRPr="004742BA" w:rsidRDefault="009C4117" w:rsidP="005F7E26">
      <w:pPr>
        <w:pStyle w:val="StandaardSV"/>
        <w:numPr>
          <w:ilvl w:val="0"/>
          <w:numId w:val="39"/>
        </w:numPr>
        <w:ind w:left="360"/>
      </w:pPr>
      <w:r>
        <w:t>Uiteraard dienen de Europese regels en procedures gevolgd te worden.</w:t>
      </w:r>
    </w:p>
    <w:p w:rsidR="00ED4C2C" w:rsidRDefault="00ED4C2C" w:rsidP="00ED4C2C">
      <w:pPr>
        <w:pStyle w:val="StandaardSV"/>
      </w:pPr>
    </w:p>
    <w:p w:rsidR="009C4117" w:rsidRPr="004742BA" w:rsidRDefault="009C4117" w:rsidP="005F7E26">
      <w:pPr>
        <w:pStyle w:val="StandaardSV"/>
        <w:numPr>
          <w:ilvl w:val="0"/>
          <w:numId w:val="39"/>
        </w:numPr>
        <w:ind w:left="360"/>
      </w:pPr>
      <w:r>
        <w:t xml:space="preserve">Het voornaamste probleem is het bekomen van een bouwvergunning voor glassierteeltbedrijven, </w:t>
      </w:r>
      <w:r w:rsidR="00D07BC9">
        <w:t>vaak</w:t>
      </w:r>
      <w:r>
        <w:t xml:space="preserve"> omwille van het visuele aspect van deze bedrijven.</w:t>
      </w:r>
      <w:r w:rsidRPr="009C4117">
        <w:t xml:space="preserve"> </w:t>
      </w:r>
      <w:r>
        <w:t>De vergunningenproblematiek voor sie</w:t>
      </w:r>
      <w:r>
        <w:t>r</w:t>
      </w:r>
      <w:r>
        <w:t xml:space="preserve">teeltbedrijven situeert zich voornamelijk rond het (grote) volume van de glasopstand. Zowel de stedenbouwkundige vergunning als de milieuvergunning worden in de procedure afgetoetst aan de visie van de verschillende adviserende instanties en van de burger, bij wie </w:t>
      </w:r>
      <w:r w:rsidR="00D07BC9">
        <w:t xml:space="preserve">vaak </w:t>
      </w:r>
      <w:r>
        <w:t>heel wat wee</w:t>
      </w:r>
      <w:r>
        <w:t>r</w:t>
      </w:r>
      <w:r>
        <w:t>standen bestaan tegen glastuinbouwbedrijven, hetgeen vaak resulteert in een negatieve beslissing van de bevoegde gemeenten of steden en een lange procedureslag bij de pr</w:t>
      </w:r>
      <w:r w:rsidR="00517F3F">
        <w:t>o</w:t>
      </w:r>
      <w:r>
        <w:t xml:space="preserve">vinciale overheid en de </w:t>
      </w:r>
      <w:r w:rsidR="00517F3F">
        <w:t>r</w:t>
      </w:r>
      <w:r>
        <w:t xml:space="preserve">aad voor </w:t>
      </w:r>
      <w:r w:rsidR="00517F3F">
        <w:t>V</w:t>
      </w:r>
      <w:r>
        <w:t>ergunningsbetwistingen.</w:t>
      </w:r>
    </w:p>
    <w:p w:rsidR="00ED4C2C" w:rsidRDefault="00ED4C2C" w:rsidP="00ED4C2C">
      <w:pPr>
        <w:pStyle w:val="StandaardSV"/>
      </w:pPr>
    </w:p>
    <w:p w:rsidR="00A97EF9" w:rsidRPr="00665D05" w:rsidRDefault="00A97EF9" w:rsidP="00665D05">
      <w:pPr>
        <w:pStyle w:val="StandaardSV"/>
        <w:numPr>
          <w:ilvl w:val="0"/>
          <w:numId w:val="39"/>
        </w:numPr>
        <w:ind w:left="360"/>
        <w:rPr>
          <w:szCs w:val="22"/>
        </w:rPr>
      </w:pPr>
      <w:r w:rsidRPr="00665D05">
        <w:rPr>
          <w:szCs w:val="22"/>
        </w:rPr>
        <w:t>Om vergunningsprocedures vlotter te laten verlopen, wordt er werk gemaakt van de omgeving</w:t>
      </w:r>
      <w:r w:rsidRPr="00665D05">
        <w:rPr>
          <w:szCs w:val="22"/>
        </w:rPr>
        <w:t>s</w:t>
      </w:r>
      <w:r w:rsidRPr="00665D05">
        <w:rPr>
          <w:szCs w:val="22"/>
        </w:rPr>
        <w:t>vergunning die de procedures van de milieuvergunning en de stedenbouwkundige vergunning i</w:t>
      </w:r>
      <w:r w:rsidRPr="00665D05">
        <w:rPr>
          <w:szCs w:val="22"/>
        </w:rPr>
        <w:t>n</w:t>
      </w:r>
      <w:r w:rsidRPr="00665D05">
        <w:rPr>
          <w:szCs w:val="22"/>
        </w:rPr>
        <w:t>tegreert. Hierin zal een globale beoordeling op milieu-, ruimtelijk en stedenbouwkundig vlak g</w:t>
      </w:r>
      <w:r w:rsidRPr="00665D05">
        <w:rPr>
          <w:szCs w:val="22"/>
        </w:rPr>
        <w:t>e</w:t>
      </w:r>
      <w:r w:rsidRPr="00665D05">
        <w:rPr>
          <w:szCs w:val="22"/>
        </w:rPr>
        <w:t xml:space="preserve">beuren en zo is de omgevingsvergunning een beter instrument om een </w:t>
      </w:r>
      <w:r w:rsidR="00517F3F" w:rsidRPr="00665D05">
        <w:rPr>
          <w:szCs w:val="22"/>
        </w:rPr>
        <w:t xml:space="preserve">meer </w:t>
      </w:r>
      <w:proofErr w:type="spellStart"/>
      <w:r w:rsidRPr="00665D05">
        <w:rPr>
          <w:szCs w:val="22"/>
        </w:rPr>
        <w:t>recht</w:t>
      </w:r>
      <w:r w:rsidR="00517F3F" w:rsidRPr="00665D05">
        <w:rPr>
          <w:szCs w:val="22"/>
        </w:rPr>
        <w:t>s</w:t>
      </w:r>
      <w:r w:rsidRPr="00665D05">
        <w:rPr>
          <w:szCs w:val="22"/>
        </w:rPr>
        <w:t>zeker</w:t>
      </w:r>
      <w:r w:rsidR="00DC3A80" w:rsidRPr="00665D05">
        <w:rPr>
          <w:szCs w:val="22"/>
        </w:rPr>
        <w:t>e</w:t>
      </w:r>
      <w:proofErr w:type="spellEnd"/>
      <w:r w:rsidRPr="00665D05">
        <w:rPr>
          <w:szCs w:val="22"/>
        </w:rPr>
        <w:t xml:space="preserve"> en betere besluitvorming te garanderen. Dit zal uiteraard ook het vergunningentraject van de sierteeltbedri</w:t>
      </w:r>
      <w:r w:rsidRPr="00665D05">
        <w:rPr>
          <w:szCs w:val="22"/>
        </w:rPr>
        <w:t>j</w:t>
      </w:r>
      <w:r w:rsidRPr="00665D05">
        <w:rPr>
          <w:szCs w:val="22"/>
        </w:rPr>
        <w:t xml:space="preserve">ven positief beïnvloeden. </w:t>
      </w:r>
    </w:p>
    <w:p w:rsidR="00517F3F" w:rsidRPr="00665D05" w:rsidRDefault="00517F3F" w:rsidP="00665D05">
      <w:pPr>
        <w:ind w:left="360"/>
        <w:jc w:val="both"/>
        <w:rPr>
          <w:sz w:val="22"/>
          <w:szCs w:val="22"/>
        </w:rPr>
      </w:pPr>
      <w:r w:rsidRPr="00665D05">
        <w:rPr>
          <w:sz w:val="22"/>
          <w:szCs w:val="22"/>
        </w:rPr>
        <w:t>Anderzijds zal ik mijn inspanningen om te komen tot glastuinbouwbedrijvenzones zoals Sto</w:t>
      </w:r>
      <w:r w:rsidRPr="00665D05">
        <w:rPr>
          <w:sz w:val="22"/>
          <w:szCs w:val="22"/>
        </w:rPr>
        <w:t>k</w:t>
      </w:r>
      <w:r w:rsidRPr="00665D05">
        <w:rPr>
          <w:sz w:val="22"/>
          <w:szCs w:val="22"/>
        </w:rPr>
        <w:t xml:space="preserve">storm en de zone te </w:t>
      </w:r>
      <w:proofErr w:type="spellStart"/>
      <w:r w:rsidRPr="00665D05">
        <w:rPr>
          <w:sz w:val="22"/>
          <w:szCs w:val="22"/>
        </w:rPr>
        <w:t>Merksplas</w:t>
      </w:r>
      <w:proofErr w:type="spellEnd"/>
      <w:r w:rsidRPr="00665D05">
        <w:rPr>
          <w:sz w:val="22"/>
          <w:szCs w:val="22"/>
        </w:rPr>
        <w:t xml:space="preserve"> verder zetten. Een andere ontwikkeling die ik volop steun is het uitwerken van strategische projecten waarbij  de autonome ontwikkeling van glastuinbouwbedri</w:t>
      </w:r>
      <w:r w:rsidRPr="00665D05">
        <w:rPr>
          <w:sz w:val="22"/>
          <w:szCs w:val="22"/>
        </w:rPr>
        <w:t>j</w:t>
      </w:r>
      <w:r w:rsidRPr="00665D05">
        <w:rPr>
          <w:sz w:val="22"/>
          <w:szCs w:val="22"/>
        </w:rPr>
        <w:t xml:space="preserve">ven kan plaats vinden in een groter gebied.   De streek van </w:t>
      </w:r>
      <w:proofErr w:type="spellStart"/>
      <w:r w:rsidRPr="00665D05">
        <w:rPr>
          <w:sz w:val="22"/>
          <w:szCs w:val="22"/>
        </w:rPr>
        <w:t>Lochristi</w:t>
      </w:r>
      <w:proofErr w:type="spellEnd"/>
      <w:r w:rsidRPr="00665D05">
        <w:rPr>
          <w:sz w:val="22"/>
          <w:szCs w:val="22"/>
        </w:rPr>
        <w:t xml:space="preserve"> is een voorbeeld van een de</w:t>
      </w:r>
      <w:r w:rsidRPr="00665D05">
        <w:rPr>
          <w:sz w:val="22"/>
          <w:szCs w:val="22"/>
        </w:rPr>
        <w:t>r</w:t>
      </w:r>
      <w:r w:rsidRPr="00665D05">
        <w:rPr>
          <w:sz w:val="22"/>
          <w:szCs w:val="22"/>
        </w:rPr>
        <w:t>gelijk projectgebied.</w:t>
      </w:r>
    </w:p>
    <w:sectPr w:rsidR="00517F3F" w:rsidRPr="00665D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D5" w:rsidRDefault="001E44D5">
      <w:r>
        <w:separator/>
      </w:r>
    </w:p>
  </w:endnote>
  <w:endnote w:type="continuationSeparator" w:id="0">
    <w:p w:rsidR="001E44D5" w:rsidRDefault="001E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D5" w:rsidRDefault="001E44D5">
      <w:r>
        <w:separator/>
      </w:r>
    </w:p>
  </w:footnote>
  <w:footnote w:type="continuationSeparator" w:id="0">
    <w:p w:rsidR="001E44D5" w:rsidRDefault="001E4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4F5514"/>
    <w:multiLevelType w:val="hybridMultilevel"/>
    <w:tmpl w:val="744279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3751A91"/>
    <w:multiLevelType w:val="hybridMultilevel"/>
    <w:tmpl w:val="C80E4C5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2F823EB"/>
    <w:multiLevelType w:val="hybridMultilevel"/>
    <w:tmpl w:val="2BD01BDA"/>
    <w:lvl w:ilvl="0" w:tplc="090A468C">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2">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nsid w:val="4B571E37"/>
    <w:multiLevelType w:val="hybridMultilevel"/>
    <w:tmpl w:val="A6EC3B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1BE21B8"/>
    <w:multiLevelType w:val="hybridMultilevel"/>
    <w:tmpl w:val="9B020E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41F613E"/>
    <w:multiLevelType w:val="hybridMultilevel"/>
    <w:tmpl w:val="CBC839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BB44F8E"/>
    <w:multiLevelType w:val="hybridMultilevel"/>
    <w:tmpl w:val="7E9A62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E4547F0"/>
    <w:multiLevelType w:val="hybridMultilevel"/>
    <w:tmpl w:val="B8F4F0F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6AA919CC"/>
    <w:multiLevelType w:val="hybridMultilevel"/>
    <w:tmpl w:val="A47816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0"/>
  </w:num>
  <w:num w:numId="4">
    <w:abstractNumId w:val="28"/>
  </w:num>
  <w:num w:numId="5">
    <w:abstractNumId w:val="17"/>
  </w:num>
  <w:num w:numId="6">
    <w:abstractNumId w:val="4"/>
  </w:num>
  <w:num w:numId="7">
    <w:abstractNumId w:val="33"/>
  </w:num>
  <w:num w:numId="8">
    <w:abstractNumId w:val="16"/>
  </w:num>
  <w:num w:numId="9">
    <w:abstractNumId w:val="13"/>
  </w:num>
  <w:num w:numId="10">
    <w:abstractNumId w:val="2"/>
  </w:num>
  <w:num w:numId="11">
    <w:abstractNumId w:val="12"/>
  </w:num>
  <w:num w:numId="12">
    <w:abstractNumId w:val="7"/>
  </w:num>
  <w:num w:numId="13">
    <w:abstractNumId w:val="9"/>
  </w:num>
  <w:num w:numId="14">
    <w:abstractNumId w:val="20"/>
  </w:num>
  <w:num w:numId="15">
    <w:abstractNumId w:val="10"/>
  </w:num>
  <w:num w:numId="16">
    <w:abstractNumId w:val="35"/>
  </w:num>
  <w:num w:numId="17">
    <w:abstractNumId w:val="15"/>
  </w:num>
  <w:num w:numId="18">
    <w:abstractNumId w:val="8"/>
  </w:num>
  <w:num w:numId="19">
    <w:abstractNumId w:val="24"/>
  </w:num>
  <w:num w:numId="20">
    <w:abstractNumId w:val="14"/>
  </w:num>
  <w:num w:numId="21">
    <w:abstractNumId w:val="29"/>
  </w:num>
  <w:num w:numId="22">
    <w:abstractNumId w:val="34"/>
  </w:num>
  <w:num w:numId="23">
    <w:abstractNumId w:val="1"/>
  </w:num>
  <w:num w:numId="24">
    <w:abstractNumId w:val="32"/>
  </w:num>
  <w:num w:numId="25">
    <w:abstractNumId w:val="25"/>
  </w:num>
  <w:num w:numId="26">
    <w:abstractNumId w:val="19"/>
  </w:num>
  <w:num w:numId="27">
    <w:abstractNumId w:val="18"/>
  </w:num>
  <w:num w:numId="28">
    <w:abstractNumId w:val="31"/>
  </w:num>
  <w:num w:numId="29">
    <w:abstractNumId w:val="22"/>
  </w:num>
  <w:num w:numId="30">
    <w:abstractNumId w:val="3"/>
  </w:num>
  <w:num w:numId="31">
    <w:abstractNumId w:val="1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6"/>
  </w:num>
  <w:num w:numId="35">
    <w:abstractNumId w:val="27"/>
  </w:num>
  <w:num w:numId="36">
    <w:abstractNumId w:val="30"/>
  </w:num>
  <w:num w:numId="37">
    <w:abstractNumId w:val="23"/>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00BA4"/>
    <w:rsid w:val="00010B84"/>
    <w:rsid w:val="0008597D"/>
    <w:rsid w:val="000C6B7E"/>
    <w:rsid w:val="000D45EE"/>
    <w:rsid w:val="00102476"/>
    <w:rsid w:val="001058E4"/>
    <w:rsid w:val="001561C9"/>
    <w:rsid w:val="0016148B"/>
    <w:rsid w:val="0016772F"/>
    <w:rsid w:val="001755B2"/>
    <w:rsid w:val="001A4E37"/>
    <w:rsid w:val="001B1980"/>
    <w:rsid w:val="001C0B52"/>
    <w:rsid w:val="001C367A"/>
    <w:rsid w:val="001D50C6"/>
    <w:rsid w:val="001E44D5"/>
    <w:rsid w:val="001F102E"/>
    <w:rsid w:val="001F713E"/>
    <w:rsid w:val="001F7D2A"/>
    <w:rsid w:val="00202FA9"/>
    <w:rsid w:val="00232379"/>
    <w:rsid w:val="002536A1"/>
    <w:rsid w:val="002B517D"/>
    <w:rsid w:val="002B65A3"/>
    <w:rsid w:val="002B7BC4"/>
    <w:rsid w:val="002F1544"/>
    <w:rsid w:val="00321F10"/>
    <w:rsid w:val="0032261D"/>
    <w:rsid w:val="00323AF3"/>
    <w:rsid w:val="0034616F"/>
    <w:rsid w:val="00361B22"/>
    <w:rsid w:val="003750D5"/>
    <w:rsid w:val="003862C5"/>
    <w:rsid w:val="0039205C"/>
    <w:rsid w:val="003B6A5C"/>
    <w:rsid w:val="00423F29"/>
    <w:rsid w:val="0046761C"/>
    <w:rsid w:val="0047032B"/>
    <w:rsid w:val="00472C97"/>
    <w:rsid w:val="00477EB3"/>
    <w:rsid w:val="00481D8D"/>
    <w:rsid w:val="004A56C3"/>
    <w:rsid w:val="004C2F04"/>
    <w:rsid w:val="004D21E2"/>
    <w:rsid w:val="004F3708"/>
    <w:rsid w:val="00512E83"/>
    <w:rsid w:val="00517F3F"/>
    <w:rsid w:val="00540203"/>
    <w:rsid w:val="00540740"/>
    <w:rsid w:val="00560124"/>
    <w:rsid w:val="005B3194"/>
    <w:rsid w:val="005F7E26"/>
    <w:rsid w:val="00654524"/>
    <w:rsid w:val="00665D05"/>
    <w:rsid w:val="00685F4D"/>
    <w:rsid w:val="006A5A3E"/>
    <w:rsid w:val="006F445E"/>
    <w:rsid w:val="006F5695"/>
    <w:rsid w:val="007076DD"/>
    <w:rsid w:val="00723B3F"/>
    <w:rsid w:val="007408E7"/>
    <w:rsid w:val="00766C70"/>
    <w:rsid w:val="007B383B"/>
    <w:rsid w:val="008346A7"/>
    <w:rsid w:val="00842183"/>
    <w:rsid w:val="00846D39"/>
    <w:rsid w:val="00853B71"/>
    <w:rsid w:val="00867AAA"/>
    <w:rsid w:val="008A6DA3"/>
    <w:rsid w:val="008E1D97"/>
    <w:rsid w:val="008E3430"/>
    <w:rsid w:val="008E6CE1"/>
    <w:rsid w:val="0093679C"/>
    <w:rsid w:val="009511C4"/>
    <w:rsid w:val="00995A04"/>
    <w:rsid w:val="00995F79"/>
    <w:rsid w:val="009A0EA7"/>
    <w:rsid w:val="009A6335"/>
    <w:rsid w:val="009C4117"/>
    <w:rsid w:val="009F4F99"/>
    <w:rsid w:val="00A40C19"/>
    <w:rsid w:val="00A8473D"/>
    <w:rsid w:val="00A97EF9"/>
    <w:rsid w:val="00AD549A"/>
    <w:rsid w:val="00AE40DC"/>
    <w:rsid w:val="00B16D19"/>
    <w:rsid w:val="00B82A3E"/>
    <w:rsid w:val="00B90D80"/>
    <w:rsid w:val="00BA6CF8"/>
    <w:rsid w:val="00BB2A82"/>
    <w:rsid w:val="00BB38B7"/>
    <w:rsid w:val="00BB6E27"/>
    <w:rsid w:val="00BE315B"/>
    <w:rsid w:val="00C53AA8"/>
    <w:rsid w:val="00C625C9"/>
    <w:rsid w:val="00CE2DB2"/>
    <w:rsid w:val="00CE5C0A"/>
    <w:rsid w:val="00D07BC9"/>
    <w:rsid w:val="00D10A53"/>
    <w:rsid w:val="00D146CD"/>
    <w:rsid w:val="00D44CA5"/>
    <w:rsid w:val="00D5568D"/>
    <w:rsid w:val="00D61A12"/>
    <w:rsid w:val="00D67BAF"/>
    <w:rsid w:val="00DA3A9B"/>
    <w:rsid w:val="00DC3A80"/>
    <w:rsid w:val="00DE405B"/>
    <w:rsid w:val="00E43487"/>
    <w:rsid w:val="00E839E8"/>
    <w:rsid w:val="00EB0A62"/>
    <w:rsid w:val="00EB33FC"/>
    <w:rsid w:val="00ED4C2C"/>
    <w:rsid w:val="00F9523D"/>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85F4D"/>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cs="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85F4D"/>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cs="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130876972">
      <w:bodyDiv w:val="1"/>
      <w:marLeft w:val="0"/>
      <w:marRight w:val="0"/>
      <w:marTop w:val="0"/>
      <w:marBottom w:val="0"/>
      <w:divBdr>
        <w:top w:val="none" w:sz="0" w:space="0" w:color="auto"/>
        <w:left w:val="none" w:sz="0" w:space="0" w:color="auto"/>
        <w:bottom w:val="none" w:sz="0" w:space="0" w:color="auto"/>
        <w:right w:val="none" w:sz="0" w:space="0" w:color="auto"/>
      </w:divBdr>
    </w:div>
    <w:div w:id="1008017858">
      <w:bodyDiv w:val="1"/>
      <w:marLeft w:val="0"/>
      <w:marRight w:val="0"/>
      <w:marTop w:val="0"/>
      <w:marBottom w:val="0"/>
      <w:divBdr>
        <w:top w:val="none" w:sz="0" w:space="0" w:color="auto"/>
        <w:left w:val="none" w:sz="0" w:space="0" w:color="auto"/>
        <w:bottom w:val="none" w:sz="0" w:space="0" w:color="auto"/>
        <w:right w:val="none" w:sz="0" w:space="0" w:color="auto"/>
      </w:divBdr>
    </w:div>
    <w:div w:id="1369184669">
      <w:bodyDiv w:val="1"/>
      <w:marLeft w:val="0"/>
      <w:marRight w:val="0"/>
      <w:marTop w:val="0"/>
      <w:marBottom w:val="0"/>
      <w:divBdr>
        <w:top w:val="none" w:sz="0" w:space="0" w:color="auto"/>
        <w:left w:val="none" w:sz="0" w:space="0" w:color="auto"/>
        <w:bottom w:val="none" w:sz="0" w:space="0" w:color="auto"/>
        <w:right w:val="none" w:sz="0" w:space="0" w:color="auto"/>
      </w:divBdr>
    </w:div>
    <w:div w:id="15119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732</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4</cp:revision>
  <cp:lastPrinted>2014-03-18T12:56:00Z</cp:lastPrinted>
  <dcterms:created xsi:type="dcterms:W3CDTF">2014-03-20T08:35:00Z</dcterms:created>
  <dcterms:modified xsi:type="dcterms:W3CDTF">2014-03-24T09:16:00Z</dcterms:modified>
</cp:coreProperties>
</file>