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EB51CD"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6214E8">
        <w:rPr>
          <w:szCs w:val="22"/>
        </w:rPr>
        <w:t>freya van den bossche</w:t>
      </w:r>
      <w:r>
        <w:rPr>
          <w:szCs w:val="22"/>
        </w:rPr>
        <w:fldChar w:fldCharType="end"/>
      </w:r>
      <w:bookmarkEnd w:id="0"/>
    </w:p>
    <w:bookmarkStart w:id="1" w:name="Text2"/>
    <w:p w:rsidR="000976E9" w:rsidRPr="00015BF7" w:rsidRDefault="00EB51CD"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6214E8">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EB51C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EB51CD" w:rsidRPr="00326A58">
        <w:rPr>
          <w:b w:val="0"/>
        </w:rPr>
      </w:r>
      <w:r w:rsidR="00EB51CD" w:rsidRPr="00326A58">
        <w:rPr>
          <w:b w:val="0"/>
        </w:rPr>
        <w:fldChar w:fldCharType="separate"/>
      </w:r>
      <w:r w:rsidR="00CD4866">
        <w:rPr>
          <w:b w:val="0"/>
        </w:rPr>
        <w:t>2</w:t>
      </w:r>
      <w:r w:rsidR="009A2281">
        <w:rPr>
          <w:b w:val="0"/>
        </w:rPr>
        <w:t>71</w:t>
      </w:r>
      <w:r w:rsidR="00EB51CD"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EB51CD" w:rsidRPr="00BA2E1B">
        <w:rPr>
          <w:b w:val="0"/>
        </w:rPr>
        <w:fldChar w:fldCharType="begin">
          <w:ffData>
            <w:name w:val="Text5"/>
            <w:enabled/>
            <w:calcOnExit w:val="0"/>
            <w:statusText w:type="text" w:val="Geef de dag waarop de vraag gesteld werd..."/>
            <w:textInput>
              <w:type w:val="number"/>
              <w:maxLength w:val="2"/>
            </w:textInput>
          </w:ffData>
        </w:fldChar>
      </w:r>
      <w:r w:rsidR="008D5DB4" w:rsidRPr="00BA2E1B">
        <w:rPr>
          <w:b w:val="0"/>
        </w:rPr>
        <w:instrText xml:space="preserve"> FORMTEXT </w:instrText>
      </w:r>
      <w:r w:rsidR="00EB51CD" w:rsidRPr="00BA2E1B">
        <w:rPr>
          <w:b w:val="0"/>
        </w:rPr>
      </w:r>
      <w:r w:rsidR="00EB51CD" w:rsidRPr="00BA2E1B">
        <w:rPr>
          <w:b w:val="0"/>
        </w:rPr>
        <w:fldChar w:fldCharType="separate"/>
      </w:r>
      <w:r w:rsidR="009A2281" w:rsidRPr="00BA2E1B">
        <w:rPr>
          <w:b w:val="0"/>
          <w:smallCaps w:val="0"/>
        </w:rPr>
        <w:t>5</w:t>
      </w:r>
      <w:r w:rsidR="00EB51CD" w:rsidRPr="00BA2E1B">
        <w:rPr>
          <w:b w:val="0"/>
        </w:rPr>
        <w:fldChar w:fldCharType="end"/>
      </w:r>
      <w:bookmarkEnd w:id="3"/>
      <w:r w:rsidRPr="00326A58">
        <w:rPr>
          <w:b w:val="0"/>
        </w:rPr>
        <w:t xml:space="preserve"> </w:t>
      </w:r>
      <w:bookmarkStart w:id="4" w:name="Dropdown2"/>
      <w:r w:rsidR="00EB51CD">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BA2E1B">
        <w:rPr>
          <w:b w:val="0"/>
        </w:rPr>
      </w:r>
      <w:r w:rsidR="00BA2E1B">
        <w:rPr>
          <w:b w:val="0"/>
        </w:rPr>
        <w:fldChar w:fldCharType="separate"/>
      </w:r>
      <w:r w:rsidR="00EB51CD">
        <w:rPr>
          <w:b w:val="0"/>
        </w:rPr>
        <w:fldChar w:fldCharType="end"/>
      </w:r>
      <w:bookmarkEnd w:id="4"/>
      <w:r w:rsidRPr="00326A58">
        <w:rPr>
          <w:b w:val="0"/>
        </w:rPr>
        <w:t xml:space="preserve"> </w:t>
      </w:r>
      <w:bookmarkStart w:id="5" w:name="Dropdown3"/>
      <w:r w:rsidR="00EB51CD">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BA2E1B">
        <w:rPr>
          <w:b w:val="0"/>
        </w:rPr>
      </w:r>
      <w:r w:rsidR="00BA2E1B">
        <w:rPr>
          <w:b w:val="0"/>
        </w:rPr>
        <w:fldChar w:fldCharType="separate"/>
      </w:r>
      <w:r w:rsidR="00EB51CD">
        <w:rPr>
          <w:b w:val="0"/>
        </w:rPr>
        <w:fldChar w:fldCharType="end"/>
      </w:r>
      <w:bookmarkEnd w:id="5"/>
    </w:p>
    <w:p w:rsidR="000976E9" w:rsidRDefault="000976E9" w:rsidP="000976E9">
      <w:pPr>
        <w:rPr>
          <w:szCs w:val="22"/>
        </w:rPr>
      </w:pPr>
      <w:r>
        <w:rPr>
          <w:szCs w:val="22"/>
        </w:rPr>
        <w:t xml:space="preserve">van </w:t>
      </w:r>
      <w:r w:rsidR="00EB51C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EB51CD" w:rsidRPr="009D7043">
        <w:rPr>
          <w:rStyle w:val="AntwoordNaamMinisterChar"/>
        </w:rPr>
      </w:r>
      <w:r w:rsidR="00EB51CD" w:rsidRPr="009D7043">
        <w:rPr>
          <w:rStyle w:val="AntwoordNaamMinisterChar"/>
        </w:rPr>
        <w:fldChar w:fldCharType="separate"/>
      </w:r>
      <w:proofErr w:type="spellStart"/>
      <w:r w:rsidR="00BA2E1B">
        <w:rPr>
          <w:rStyle w:val="AntwoordNaamMinisterChar"/>
        </w:rPr>
        <w:t>g</w:t>
      </w:r>
      <w:r w:rsidR="009A2281">
        <w:rPr>
          <w:rStyle w:val="AntwoordNaamMinisterChar"/>
        </w:rPr>
        <w:t>wenny</w:t>
      </w:r>
      <w:proofErr w:type="spellEnd"/>
      <w:r w:rsidR="009A2281">
        <w:rPr>
          <w:rStyle w:val="AntwoordNaamMinisterChar"/>
        </w:rPr>
        <w:t xml:space="preserve"> </w:t>
      </w:r>
      <w:r w:rsidR="00BA2E1B">
        <w:rPr>
          <w:rStyle w:val="AntwoordNaamMinisterChar"/>
        </w:rPr>
        <w:t>d</w:t>
      </w:r>
      <w:r w:rsidR="009A2281">
        <w:rPr>
          <w:rStyle w:val="AntwoordNaamMinisterChar"/>
        </w:rPr>
        <w:t xml:space="preserve">e </w:t>
      </w:r>
      <w:proofErr w:type="spellStart"/>
      <w:r w:rsidR="00BA2E1B">
        <w:rPr>
          <w:rStyle w:val="AntwoordNaamMinisterChar"/>
        </w:rPr>
        <w:t>v</w:t>
      </w:r>
      <w:r w:rsidR="009A2281">
        <w:rPr>
          <w:rStyle w:val="AntwoordNaamMinisterChar"/>
        </w:rPr>
        <w:t>roe</w:t>
      </w:r>
      <w:proofErr w:type="spellEnd"/>
      <w:r w:rsidR="00EB51C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30855" w:rsidRDefault="00D4472F" w:rsidP="00A762FA">
      <w:pPr>
        <w:numPr>
          <w:ilvl w:val="0"/>
          <w:numId w:val="5"/>
        </w:numPr>
        <w:ind w:left="284" w:hanging="284"/>
        <w:jc w:val="both"/>
      </w:pPr>
      <w:r>
        <w:lastRenderedPageBreak/>
        <w:t xml:space="preserve">In onderstaande tabel vindt u </w:t>
      </w:r>
      <w:r w:rsidR="00493ED1">
        <w:t xml:space="preserve">een </w:t>
      </w:r>
      <w:r w:rsidR="00493ED1" w:rsidRPr="00493ED1">
        <w:t>gedetailleerd overzicht van het aantal toegekende leningen door het VWF en de VMSW opgesplitst per provincie</w:t>
      </w:r>
      <w:r w:rsidR="00493ED1">
        <w:t>.</w:t>
      </w:r>
    </w:p>
    <w:p w:rsidR="00A33DAF" w:rsidRDefault="00A33DAF" w:rsidP="00A33DAF">
      <w:pPr>
        <w:ind w:left="284"/>
        <w:jc w:val="both"/>
      </w:pPr>
    </w:p>
    <w:tbl>
      <w:tblPr>
        <w:tblW w:w="5420" w:type="dxa"/>
        <w:jc w:val="center"/>
        <w:tblInd w:w="55" w:type="dxa"/>
        <w:tblCellMar>
          <w:left w:w="70" w:type="dxa"/>
          <w:right w:w="70" w:type="dxa"/>
        </w:tblCellMar>
        <w:tblLook w:val="04A0" w:firstRow="1" w:lastRow="0" w:firstColumn="1" w:lastColumn="0" w:noHBand="0" w:noVBand="1"/>
      </w:tblPr>
      <w:tblGrid>
        <w:gridCol w:w="2900"/>
        <w:gridCol w:w="1260"/>
        <w:gridCol w:w="1260"/>
      </w:tblGrid>
      <w:tr w:rsidR="00A33DAF" w:rsidRPr="001D6816" w:rsidTr="00A33DAF">
        <w:trPr>
          <w:trHeight w:val="300"/>
          <w:jc w:val="center"/>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3DAF" w:rsidRPr="00502FE2" w:rsidRDefault="00A33DAF" w:rsidP="00A33DAF">
            <w:pPr>
              <w:rPr>
                <w:b/>
                <w:bCs/>
                <w:color w:val="000000"/>
                <w:sz w:val="20"/>
                <w:szCs w:val="20"/>
                <w:lang w:val="nl-BE" w:eastAsia="nl-BE"/>
              </w:rPr>
            </w:pPr>
            <w:r w:rsidRPr="00502FE2">
              <w:rPr>
                <w:b/>
                <w:bCs/>
                <w:color w:val="000000"/>
                <w:sz w:val="20"/>
                <w:szCs w:val="20"/>
                <w:lang w:val="nl-BE" w:eastAsia="nl-BE"/>
              </w:rPr>
              <w:t>Per Provincie: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33DAF" w:rsidRPr="00502FE2" w:rsidRDefault="00A33DAF" w:rsidP="00A33DAF">
            <w:pPr>
              <w:jc w:val="center"/>
              <w:rPr>
                <w:b/>
                <w:bCs/>
                <w:color w:val="000000"/>
                <w:sz w:val="20"/>
                <w:szCs w:val="20"/>
                <w:lang w:val="nl-BE" w:eastAsia="nl-BE"/>
              </w:rPr>
            </w:pPr>
            <w:r w:rsidRPr="00502FE2">
              <w:rPr>
                <w:b/>
                <w:bCs/>
                <w:color w:val="000000"/>
                <w:sz w:val="20"/>
                <w:szCs w:val="20"/>
                <w:lang w:val="nl-BE" w:eastAsia="nl-BE"/>
              </w:rPr>
              <w:t>VWF</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33DAF" w:rsidRPr="00502FE2" w:rsidRDefault="00A33DAF" w:rsidP="00A33DAF">
            <w:pPr>
              <w:jc w:val="center"/>
              <w:rPr>
                <w:b/>
                <w:bCs/>
                <w:color w:val="000000"/>
                <w:sz w:val="20"/>
                <w:szCs w:val="20"/>
                <w:lang w:val="nl-BE" w:eastAsia="nl-BE"/>
              </w:rPr>
            </w:pPr>
            <w:r w:rsidRPr="00502FE2">
              <w:rPr>
                <w:b/>
                <w:bCs/>
                <w:color w:val="000000"/>
                <w:sz w:val="20"/>
                <w:szCs w:val="20"/>
                <w:lang w:val="nl-BE" w:eastAsia="nl-BE"/>
              </w:rPr>
              <w:t>VMSW</w:t>
            </w:r>
          </w:p>
        </w:tc>
      </w:tr>
      <w:tr w:rsidR="00A33DAF" w:rsidRPr="001D6816" w:rsidTr="00A33DAF">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Antwerpen</w:t>
            </w:r>
          </w:p>
        </w:tc>
        <w:tc>
          <w:tcPr>
            <w:tcW w:w="1260" w:type="dxa"/>
            <w:tcBorders>
              <w:top w:val="nil"/>
              <w:left w:val="nil"/>
              <w:bottom w:val="single" w:sz="4" w:space="0" w:color="auto"/>
              <w:right w:val="single" w:sz="4" w:space="0" w:color="auto"/>
            </w:tcBorders>
            <w:shd w:val="clear" w:color="auto" w:fill="auto"/>
            <w:noWrap/>
            <w:vAlign w:val="bottom"/>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995</w:t>
            </w:r>
          </w:p>
        </w:tc>
        <w:tc>
          <w:tcPr>
            <w:tcW w:w="1260" w:type="dxa"/>
            <w:tcBorders>
              <w:top w:val="nil"/>
              <w:left w:val="nil"/>
              <w:bottom w:val="single" w:sz="4" w:space="0" w:color="auto"/>
              <w:right w:val="single" w:sz="4" w:space="0" w:color="auto"/>
            </w:tcBorders>
            <w:shd w:val="clear" w:color="auto" w:fill="auto"/>
            <w:noWrap/>
            <w:vAlign w:val="center"/>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781</w:t>
            </w:r>
          </w:p>
        </w:tc>
      </w:tr>
      <w:tr w:rsidR="00A33DAF" w:rsidRPr="001D6816" w:rsidTr="00A33DAF">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Limburg</w:t>
            </w:r>
          </w:p>
        </w:tc>
        <w:tc>
          <w:tcPr>
            <w:tcW w:w="1260" w:type="dxa"/>
            <w:tcBorders>
              <w:top w:val="nil"/>
              <w:left w:val="nil"/>
              <w:bottom w:val="single" w:sz="4" w:space="0" w:color="auto"/>
              <w:right w:val="single" w:sz="4" w:space="0" w:color="auto"/>
            </w:tcBorders>
            <w:shd w:val="clear" w:color="auto" w:fill="auto"/>
            <w:noWrap/>
            <w:vAlign w:val="bottom"/>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377</w:t>
            </w:r>
          </w:p>
        </w:tc>
        <w:tc>
          <w:tcPr>
            <w:tcW w:w="1260" w:type="dxa"/>
            <w:tcBorders>
              <w:top w:val="nil"/>
              <w:left w:val="nil"/>
              <w:bottom w:val="single" w:sz="4" w:space="0" w:color="auto"/>
              <w:right w:val="single" w:sz="4" w:space="0" w:color="auto"/>
            </w:tcBorders>
            <w:shd w:val="clear" w:color="auto" w:fill="auto"/>
            <w:noWrap/>
            <w:vAlign w:val="center"/>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553</w:t>
            </w:r>
          </w:p>
        </w:tc>
      </w:tr>
      <w:tr w:rsidR="00A33DAF" w:rsidRPr="001D6816" w:rsidTr="00A33DAF">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Oost-Vlaanderen</w:t>
            </w:r>
          </w:p>
        </w:tc>
        <w:tc>
          <w:tcPr>
            <w:tcW w:w="1260" w:type="dxa"/>
            <w:tcBorders>
              <w:top w:val="nil"/>
              <w:left w:val="nil"/>
              <w:bottom w:val="single" w:sz="4" w:space="0" w:color="auto"/>
              <w:right w:val="single" w:sz="4" w:space="0" w:color="auto"/>
            </w:tcBorders>
            <w:shd w:val="clear" w:color="auto" w:fill="auto"/>
            <w:noWrap/>
            <w:vAlign w:val="bottom"/>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572</w:t>
            </w:r>
          </w:p>
        </w:tc>
        <w:tc>
          <w:tcPr>
            <w:tcW w:w="1260" w:type="dxa"/>
            <w:tcBorders>
              <w:top w:val="nil"/>
              <w:left w:val="nil"/>
              <w:bottom w:val="single" w:sz="4" w:space="0" w:color="auto"/>
              <w:right w:val="single" w:sz="4" w:space="0" w:color="auto"/>
            </w:tcBorders>
            <w:shd w:val="clear" w:color="auto" w:fill="auto"/>
            <w:noWrap/>
            <w:vAlign w:val="center"/>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736</w:t>
            </w:r>
          </w:p>
        </w:tc>
      </w:tr>
      <w:tr w:rsidR="00A33DAF" w:rsidRPr="001D6816" w:rsidTr="00A33DAF">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Vlaams-Brabant</w:t>
            </w:r>
          </w:p>
        </w:tc>
        <w:tc>
          <w:tcPr>
            <w:tcW w:w="1260" w:type="dxa"/>
            <w:tcBorders>
              <w:top w:val="nil"/>
              <w:left w:val="nil"/>
              <w:bottom w:val="single" w:sz="4" w:space="0" w:color="auto"/>
              <w:right w:val="single" w:sz="4" w:space="0" w:color="auto"/>
            </w:tcBorders>
            <w:shd w:val="clear" w:color="auto" w:fill="auto"/>
            <w:noWrap/>
            <w:vAlign w:val="bottom"/>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360</w:t>
            </w:r>
          </w:p>
        </w:tc>
        <w:tc>
          <w:tcPr>
            <w:tcW w:w="1260" w:type="dxa"/>
            <w:tcBorders>
              <w:top w:val="nil"/>
              <w:left w:val="nil"/>
              <w:bottom w:val="single" w:sz="4" w:space="0" w:color="auto"/>
              <w:right w:val="single" w:sz="4" w:space="0" w:color="auto"/>
            </w:tcBorders>
            <w:shd w:val="clear" w:color="auto" w:fill="auto"/>
            <w:noWrap/>
            <w:vAlign w:val="center"/>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164</w:t>
            </w:r>
          </w:p>
        </w:tc>
      </w:tr>
      <w:tr w:rsidR="00A33DAF" w:rsidRPr="001D6816" w:rsidTr="00A33DAF">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West-Vlaanderen</w:t>
            </w:r>
          </w:p>
        </w:tc>
        <w:tc>
          <w:tcPr>
            <w:tcW w:w="1260" w:type="dxa"/>
            <w:tcBorders>
              <w:top w:val="nil"/>
              <w:left w:val="nil"/>
              <w:bottom w:val="single" w:sz="4" w:space="0" w:color="auto"/>
              <w:right w:val="single" w:sz="4" w:space="0" w:color="auto"/>
            </w:tcBorders>
            <w:shd w:val="clear" w:color="auto" w:fill="auto"/>
            <w:noWrap/>
            <w:vAlign w:val="bottom"/>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443</w:t>
            </w:r>
          </w:p>
        </w:tc>
        <w:tc>
          <w:tcPr>
            <w:tcW w:w="1260" w:type="dxa"/>
            <w:tcBorders>
              <w:top w:val="nil"/>
              <w:left w:val="nil"/>
              <w:bottom w:val="single" w:sz="4" w:space="0" w:color="auto"/>
              <w:right w:val="single" w:sz="4" w:space="0" w:color="auto"/>
            </w:tcBorders>
            <w:shd w:val="clear" w:color="auto" w:fill="auto"/>
            <w:noWrap/>
            <w:vAlign w:val="center"/>
            <w:hideMark/>
          </w:tcPr>
          <w:p w:rsidR="00A33DAF" w:rsidRPr="00502FE2" w:rsidRDefault="00A33DAF" w:rsidP="00A33DAF">
            <w:pPr>
              <w:jc w:val="center"/>
              <w:rPr>
                <w:color w:val="000000"/>
                <w:sz w:val="20"/>
                <w:szCs w:val="20"/>
                <w:lang w:val="nl-BE" w:eastAsia="nl-BE"/>
              </w:rPr>
            </w:pPr>
            <w:r w:rsidRPr="00502FE2">
              <w:rPr>
                <w:color w:val="000000"/>
                <w:sz w:val="20"/>
                <w:szCs w:val="20"/>
                <w:lang w:val="nl-BE" w:eastAsia="nl-BE"/>
              </w:rPr>
              <w:t>631</w:t>
            </w:r>
          </w:p>
        </w:tc>
      </w:tr>
      <w:tr w:rsidR="00A33DAF" w:rsidRPr="001D6816" w:rsidTr="00A33DAF">
        <w:trPr>
          <w:trHeight w:val="300"/>
          <w:jc w:val="center"/>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rsidR="00A33DAF" w:rsidRPr="00502FE2" w:rsidRDefault="00A33DAF" w:rsidP="00A33DAF">
            <w:pPr>
              <w:jc w:val="center"/>
              <w:rPr>
                <w:b/>
                <w:bCs/>
                <w:color w:val="000000"/>
                <w:sz w:val="20"/>
                <w:szCs w:val="20"/>
                <w:lang w:val="nl-BE" w:eastAsia="nl-BE"/>
              </w:rPr>
            </w:pPr>
            <w:r w:rsidRPr="00502FE2">
              <w:rPr>
                <w:b/>
                <w:bCs/>
                <w:color w:val="000000"/>
                <w:sz w:val="20"/>
                <w:szCs w:val="20"/>
                <w:lang w:val="nl-BE" w:eastAsia="nl-BE"/>
              </w:rPr>
              <w:t>TOTAAL:</w:t>
            </w:r>
          </w:p>
        </w:tc>
        <w:tc>
          <w:tcPr>
            <w:tcW w:w="1260" w:type="dxa"/>
            <w:tcBorders>
              <w:top w:val="nil"/>
              <w:left w:val="nil"/>
              <w:bottom w:val="single" w:sz="4" w:space="0" w:color="auto"/>
              <w:right w:val="single" w:sz="4" w:space="0" w:color="auto"/>
            </w:tcBorders>
            <w:shd w:val="clear" w:color="auto" w:fill="auto"/>
            <w:noWrap/>
            <w:vAlign w:val="bottom"/>
            <w:hideMark/>
          </w:tcPr>
          <w:p w:rsidR="00A33DAF" w:rsidRPr="00502FE2" w:rsidRDefault="00A33DAF" w:rsidP="00A33DAF">
            <w:pPr>
              <w:jc w:val="center"/>
              <w:rPr>
                <w:b/>
                <w:bCs/>
                <w:color w:val="000000"/>
                <w:sz w:val="20"/>
                <w:szCs w:val="20"/>
                <w:lang w:val="nl-BE" w:eastAsia="nl-BE"/>
              </w:rPr>
            </w:pPr>
            <w:r w:rsidRPr="00502FE2">
              <w:rPr>
                <w:b/>
                <w:bCs/>
                <w:color w:val="000000"/>
                <w:sz w:val="20"/>
                <w:szCs w:val="20"/>
                <w:lang w:val="nl-BE" w:eastAsia="nl-BE"/>
              </w:rPr>
              <w:t>2747</w:t>
            </w:r>
          </w:p>
        </w:tc>
        <w:tc>
          <w:tcPr>
            <w:tcW w:w="1260" w:type="dxa"/>
            <w:tcBorders>
              <w:top w:val="nil"/>
              <w:left w:val="nil"/>
              <w:bottom w:val="single" w:sz="4" w:space="0" w:color="auto"/>
              <w:right w:val="single" w:sz="4" w:space="0" w:color="auto"/>
            </w:tcBorders>
            <w:shd w:val="clear" w:color="auto" w:fill="auto"/>
            <w:noWrap/>
            <w:vAlign w:val="bottom"/>
            <w:hideMark/>
          </w:tcPr>
          <w:p w:rsidR="00A33DAF" w:rsidRPr="00502FE2" w:rsidRDefault="00A33DAF" w:rsidP="00A33DAF">
            <w:pPr>
              <w:jc w:val="center"/>
              <w:rPr>
                <w:b/>
                <w:bCs/>
                <w:color w:val="000000"/>
                <w:sz w:val="20"/>
                <w:szCs w:val="20"/>
                <w:lang w:val="nl-BE" w:eastAsia="nl-BE"/>
              </w:rPr>
            </w:pPr>
            <w:r w:rsidRPr="00502FE2">
              <w:rPr>
                <w:b/>
                <w:bCs/>
                <w:color w:val="000000"/>
                <w:sz w:val="20"/>
                <w:szCs w:val="20"/>
                <w:lang w:val="nl-BE" w:eastAsia="nl-BE"/>
              </w:rPr>
              <w:t>2865</w:t>
            </w:r>
          </w:p>
        </w:tc>
      </w:tr>
    </w:tbl>
    <w:p w:rsidR="00A33DAF" w:rsidRDefault="00A33DAF" w:rsidP="00A33DAF">
      <w:pPr>
        <w:ind w:left="284"/>
        <w:jc w:val="both"/>
      </w:pPr>
    </w:p>
    <w:p w:rsidR="00D4472F" w:rsidRPr="001D6816" w:rsidRDefault="00D4472F" w:rsidP="00A33DAF">
      <w:pPr>
        <w:ind w:left="284"/>
        <w:jc w:val="both"/>
      </w:pPr>
      <w:r>
        <w:t xml:space="preserve">Wat de opdeling naar gezinstype betreft is het niet mogelijk om in de gegevens van de VMSW het onderscheid te maken tussen gezinnen met personen ten laste bestaande uit 1 of 2 kredietnemers. </w:t>
      </w:r>
    </w:p>
    <w:p w:rsidR="006009C1" w:rsidRPr="001D6816" w:rsidRDefault="006009C1" w:rsidP="006009C1">
      <w:pPr>
        <w:ind w:left="284"/>
        <w:jc w:val="both"/>
      </w:pPr>
    </w:p>
    <w:tbl>
      <w:tblPr>
        <w:tblW w:w="8788" w:type="dxa"/>
        <w:tblInd w:w="354" w:type="dxa"/>
        <w:tblLayout w:type="fixed"/>
        <w:tblCellMar>
          <w:left w:w="70" w:type="dxa"/>
          <w:right w:w="70" w:type="dxa"/>
        </w:tblCellMar>
        <w:tblLook w:val="04A0" w:firstRow="1" w:lastRow="0" w:firstColumn="1" w:lastColumn="0" w:noHBand="0" w:noVBand="1"/>
      </w:tblPr>
      <w:tblGrid>
        <w:gridCol w:w="1318"/>
        <w:gridCol w:w="679"/>
        <w:gridCol w:w="679"/>
        <w:gridCol w:w="679"/>
        <w:gridCol w:w="679"/>
        <w:gridCol w:w="679"/>
        <w:gridCol w:w="679"/>
        <w:gridCol w:w="679"/>
        <w:gridCol w:w="679"/>
        <w:gridCol w:w="679"/>
        <w:gridCol w:w="679"/>
        <w:gridCol w:w="680"/>
      </w:tblGrid>
      <w:tr w:rsidR="00FE372F" w:rsidRPr="00502FE2" w:rsidTr="00502FE2">
        <w:trPr>
          <w:trHeight w:val="255"/>
        </w:trPr>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372F" w:rsidRPr="00502FE2" w:rsidRDefault="00FE372F" w:rsidP="00FE372F">
            <w:pPr>
              <w:jc w:val="center"/>
              <w:rPr>
                <w:b/>
                <w:bCs/>
                <w:color w:val="000000"/>
                <w:szCs w:val="22"/>
                <w:lang w:val="nl-BE" w:eastAsia="nl-BE"/>
              </w:rPr>
            </w:pPr>
            <w:r w:rsidRPr="00502FE2">
              <w:rPr>
                <w:b/>
                <w:bCs/>
                <w:color w:val="000000"/>
                <w:szCs w:val="22"/>
                <w:lang w:val="nl-BE" w:eastAsia="nl-BE"/>
              </w:rPr>
              <w:t>VWF</w:t>
            </w:r>
          </w:p>
        </w:tc>
        <w:tc>
          <w:tcPr>
            <w:tcW w:w="7470" w:type="dxa"/>
            <w:gridSpan w:val="11"/>
            <w:tcBorders>
              <w:top w:val="single" w:sz="4" w:space="0" w:color="auto"/>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b/>
                <w:bCs/>
                <w:color w:val="000000"/>
                <w:szCs w:val="22"/>
                <w:lang w:val="nl-BE" w:eastAsia="nl-BE"/>
              </w:rPr>
            </w:pPr>
            <w:r w:rsidRPr="00502FE2">
              <w:rPr>
                <w:b/>
                <w:bCs/>
                <w:color w:val="000000"/>
                <w:szCs w:val="22"/>
                <w:lang w:val="nl-BE" w:eastAsia="nl-BE"/>
              </w:rPr>
              <w:t>Aantal kinderen ten laste</w:t>
            </w:r>
          </w:p>
        </w:tc>
      </w:tr>
      <w:tr w:rsidR="00FE372F" w:rsidRPr="00502FE2" w:rsidTr="00502FE2">
        <w:trPr>
          <w:trHeight w:val="255"/>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1</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2</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3</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4</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5</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6</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7</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8</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9</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10</w:t>
            </w:r>
          </w:p>
        </w:tc>
        <w:tc>
          <w:tcPr>
            <w:tcW w:w="680"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b/>
                <w:bCs/>
                <w:szCs w:val="22"/>
                <w:lang w:val="nl-BE" w:eastAsia="nl-BE"/>
              </w:rPr>
            </w:pPr>
            <w:r w:rsidRPr="00502FE2">
              <w:rPr>
                <w:b/>
                <w:bCs/>
                <w:szCs w:val="22"/>
                <w:lang w:val="nl-BE" w:eastAsia="nl-BE"/>
              </w:rPr>
              <w:t>11</w:t>
            </w:r>
          </w:p>
        </w:tc>
      </w:tr>
      <w:tr w:rsidR="00FE372F" w:rsidRPr="00502FE2" w:rsidTr="00502FE2">
        <w:trPr>
          <w:trHeight w:val="255"/>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Gezin met 1 ontlener</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348</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395</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150</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47</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17</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4</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2</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0</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0</w:t>
            </w:r>
          </w:p>
        </w:tc>
        <w:tc>
          <w:tcPr>
            <w:tcW w:w="679"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0</w:t>
            </w:r>
          </w:p>
        </w:tc>
        <w:tc>
          <w:tcPr>
            <w:tcW w:w="680" w:type="dxa"/>
            <w:tcBorders>
              <w:top w:val="nil"/>
              <w:left w:val="nil"/>
              <w:bottom w:val="single" w:sz="4" w:space="0" w:color="auto"/>
              <w:right w:val="single" w:sz="4" w:space="0" w:color="auto"/>
            </w:tcBorders>
            <w:shd w:val="clear" w:color="auto" w:fill="auto"/>
            <w:noWrap/>
            <w:vAlign w:val="center"/>
            <w:hideMark/>
          </w:tcPr>
          <w:p w:rsidR="00FE372F" w:rsidRPr="00502FE2" w:rsidRDefault="00FE372F" w:rsidP="00502FE2">
            <w:pPr>
              <w:jc w:val="center"/>
              <w:rPr>
                <w:szCs w:val="22"/>
                <w:lang w:val="nl-BE" w:eastAsia="nl-BE"/>
              </w:rPr>
            </w:pPr>
            <w:r w:rsidRPr="00502FE2">
              <w:rPr>
                <w:szCs w:val="22"/>
                <w:lang w:val="nl-BE" w:eastAsia="nl-BE"/>
              </w:rPr>
              <w:t>0</w:t>
            </w:r>
          </w:p>
        </w:tc>
      </w:tr>
      <w:tr w:rsidR="00FE372F" w:rsidRPr="00502FE2" w:rsidTr="00502FE2">
        <w:trPr>
          <w:trHeight w:val="255"/>
        </w:trPr>
        <w:tc>
          <w:tcPr>
            <w:tcW w:w="1318" w:type="dxa"/>
            <w:tcBorders>
              <w:top w:val="nil"/>
              <w:left w:val="single" w:sz="4" w:space="0" w:color="auto"/>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Gezin met 2 ontleners</w:t>
            </w:r>
          </w:p>
        </w:tc>
        <w:tc>
          <w:tcPr>
            <w:tcW w:w="679"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452</w:t>
            </w:r>
          </w:p>
        </w:tc>
        <w:tc>
          <w:tcPr>
            <w:tcW w:w="679"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592</w:t>
            </w:r>
          </w:p>
        </w:tc>
        <w:tc>
          <w:tcPr>
            <w:tcW w:w="679"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440</w:t>
            </w:r>
          </w:p>
        </w:tc>
        <w:tc>
          <w:tcPr>
            <w:tcW w:w="679"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188</w:t>
            </w:r>
          </w:p>
        </w:tc>
        <w:tc>
          <w:tcPr>
            <w:tcW w:w="679"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77</w:t>
            </w:r>
          </w:p>
        </w:tc>
        <w:tc>
          <w:tcPr>
            <w:tcW w:w="679"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21</w:t>
            </w:r>
          </w:p>
        </w:tc>
        <w:tc>
          <w:tcPr>
            <w:tcW w:w="679"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9</w:t>
            </w:r>
          </w:p>
        </w:tc>
        <w:tc>
          <w:tcPr>
            <w:tcW w:w="679"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1</w:t>
            </w:r>
          </w:p>
        </w:tc>
        <w:tc>
          <w:tcPr>
            <w:tcW w:w="679"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1</w:t>
            </w:r>
          </w:p>
        </w:tc>
        <w:tc>
          <w:tcPr>
            <w:tcW w:w="679"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2</w:t>
            </w:r>
          </w:p>
        </w:tc>
        <w:tc>
          <w:tcPr>
            <w:tcW w:w="680" w:type="dxa"/>
            <w:tcBorders>
              <w:top w:val="nil"/>
              <w:left w:val="nil"/>
              <w:bottom w:val="single" w:sz="4" w:space="0" w:color="auto"/>
              <w:right w:val="single" w:sz="4" w:space="0" w:color="auto"/>
            </w:tcBorders>
            <w:shd w:val="clear" w:color="auto" w:fill="auto"/>
            <w:noWrap/>
            <w:vAlign w:val="bottom"/>
            <w:hideMark/>
          </w:tcPr>
          <w:p w:rsidR="00FE372F" w:rsidRPr="00502FE2" w:rsidRDefault="00FE372F" w:rsidP="00FE372F">
            <w:pPr>
              <w:jc w:val="center"/>
              <w:rPr>
                <w:szCs w:val="22"/>
                <w:lang w:val="nl-BE" w:eastAsia="nl-BE"/>
              </w:rPr>
            </w:pPr>
            <w:r w:rsidRPr="00502FE2">
              <w:rPr>
                <w:szCs w:val="22"/>
                <w:lang w:val="nl-BE" w:eastAsia="nl-BE"/>
              </w:rPr>
              <w:t>1</w:t>
            </w:r>
          </w:p>
        </w:tc>
      </w:tr>
    </w:tbl>
    <w:p w:rsidR="00FE372F" w:rsidRPr="00502FE2" w:rsidRDefault="00FE372F" w:rsidP="006009C1">
      <w:pPr>
        <w:ind w:left="284"/>
        <w:jc w:val="both"/>
        <w:rPr>
          <w:szCs w:val="22"/>
        </w:rPr>
      </w:pPr>
    </w:p>
    <w:tbl>
      <w:tblPr>
        <w:tblW w:w="8788" w:type="dxa"/>
        <w:tblInd w:w="354" w:type="dxa"/>
        <w:tblLayout w:type="fixed"/>
        <w:tblCellMar>
          <w:left w:w="70" w:type="dxa"/>
          <w:right w:w="70" w:type="dxa"/>
        </w:tblCellMar>
        <w:tblLook w:val="04A0" w:firstRow="1" w:lastRow="0" w:firstColumn="1" w:lastColumn="0" w:noHBand="0" w:noVBand="1"/>
      </w:tblPr>
      <w:tblGrid>
        <w:gridCol w:w="2551"/>
        <w:gridCol w:w="718"/>
        <w:gridCol w:w="613"/>
        <w:gridCol w:w="613"/>
        <w:gridCol w:w="613"/>
        <w:gridCol w:w="614"/>
        <w:gridCol w:w="613"/>
        <w:gridCol w:w="613"/>
        <w:gridCol w:w="613"/>
        <w:gridCol w:w="613"/>
        <w:gridCol w:w="614"/>
      </w:tblGrid>
      <w:tr w:rsidR="00296DB3" w:rsidRPr="00502FE2" w:rsidTr="00502FE2">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DB3" w:rsidRPr="00502FE2" w:rsidRDefault="00296DB3" w:rsidP="00296DB3">
            <w:pPr>
              <w:jc w:val="center"/>
              <w:rPr>
                <w:b/>
                <w:bCs/>
                <w:color w:val="000000"/>
                <w:szCs w:val="22"/>
                <w:lang w:val="nl-BE" w:eastAsia="nl-BE"/>
              </w:rPr>
            </w:pPr>
            <w:r w:rsidRPr="00502FE2">
              <w:rPr>
                <w:b/>
                <w:bCs/>
                <w:color w:val="000000"/>
                <w:szCs w:val="22"/>
                <w:lang w:val="nl-BE" w:eastAsia="nl-BE"/>
              </w:rPr>
              <w:t>VMSW</w:t>
            </w:r>
          </w:p>
        </w:tc>
        <w:tc>
          <w:tcPr>
            <w:tcW w:w="6237" w:type="dxa"/>
            <w:gridSpan w:val="10"/>
            <w:tcBorders>
              <w:top w:val="single" w:sz="4" w:space="0" w:color="auto"/>
              <w:left w:val="nil"/>
              <w:bottom w:val="single" w:sz="4" w:space="0" w:color="auto"/>
              <w:right w:val="single" w:sz="4" w:space="0" w:color="auto"/>
            </w:tcBorders>
            <w:shd w:val="clear" w:color="auto" w:fill="auto"/>
            <w:noWrap/>
            <w:vAlign w:val="bottom"/>
            <w:hideMark/>
          </w:tcPr>
          <w:p w:rsidR="00296DB3" w:rsidRPr="00502FE2" w:rsidRDefault="00296DB3" w:rsidP="00296DB3">
            <w:pPr>
              <w:jc w:val="center"/>
              <w:rPr>
                <w:b/>
                <w:bCs/>
                <w:color w:val="000000"/>
                <w:szCs w:val="22"/>
                <w:lang w:val="nl-BE" w:eastAsia="nl-BE"/>
              </w:rPr>
            </w:pPr>
            <w:r w:rsidRPr="00502FE2">
              <w:rPr>
                <w:b/>
                <w:bCs/>
                <w:color w:val="000000"/>
                <w:szCs w:val="22"/>
                <w:lang w:val="nl-BE" w:eastAsia="nl-BE"/>
              </w:rPr>
              <w:t>Aantal kinderen ten laste</w:t>
            </w:r>
          </w:p>
        </w:tc>
      </w:tr>
      <w:tr w:rsidR="00296DB3" w:rsidRPr="00502FE2" w:rsidTr="00502FE2">
        <w:trPr>
          <w:trHeight w:val="255"/>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296DB3" w:rsidRPr="00502FE2" w:rsidRDefault="00296DB3" w:rsidP="00502FE2">
            <w:pPr>
              <w:ind w:firstLine="284"/>
              <w:jc w:val="center"/>
              <w:rPr>
                <w:szCs w:val="22"/>
                <w:lang w:val="nl-BE" w:eastAsia="nl-BE"/>
              </w:rPr>
            </w:pPr>
          </w:p>
        </w:tc>
        <w:tc>
          <w:tcPr>
            <w:tcW w:w="718"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b/>
                <w:bCs/>
                <w:szCs w:val="22"/>
                <w:lang w:val="nl-BE" w:eastAsia="nl-BE"/>
              </w:rPr>
            </w:pPr>
            <w:r w:rsidRPr="00502FE2">
              <w:rPr>
                <w:b/>
                <w:bCs/>
                <w:szCs w:val="22"/>
                <w:lang w:val="nl-BE" w:eastAsia="nl-BE"/>
              </w:rPr>
              <w:t>0</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b/>
                <w:bCs/>
                <w:szCs w:val="22"/>
                <w:lang w:val="nl-BE" w:eastAsia="nl-BE"/>
              </w:rPr>
            </w:pPr>
            <w:r w:rsidRPr="00502FE2">
              <w:rPr>
                <w:b/>
                <w:bCs/>
                <w:szCs w:val="22"/>
                <w:lang w:val="nl-BE" w:eastAsia="nl-BE"/>
              </w:rPr>
              <w:t>1</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b/>
                <w:bCs/>
                <w:szCs w:val="22"/>
                <w:lang w:val="nl-BE" w:eastAsia="nl-BE"/>
              </w:rPr>
            </w:pPr>
            <w:r w:rsidRPr="00502FE2">
              <w:rPr>
                <w:b/>
                <w:bCs/>
                <w:szCs w:val="22"/>
                <w:lang w:val="nl-BE" w:eastAsia="nl-BE"/>
              </w:rPr>
              <w:t>2</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b/>
                <w:bCs/>
                <w:szCs w:val="22"/>
                <w:lang w:val="nl-BE" w:eastAsia="nl-BE"/>
              </w:rPr>
            </w:pPr>
            <w:r w:rsidRPr="00502FE2">
              <w:rPr>
                <w:b/>
                <w:bCs/>
                <w:szCs w:val="22"/>
                <w:lang w:val="nl-BE" w:eastAsia="nl-BE"/>
              </w:rPr>
              <w:t>3</w:t>
            </w:r>
          </w:p>
        </w:tc>
        <w:tc>
          <w:tcPr>
            <w:tcW w:w="614"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b/>
                <w:bCs/>
                <w:szCs w:val="22"/>
                <w:lang w:val="nl-BE" w:eastAsia="nl-BE"/>
              </w:rPr>
            </w:pPr>
            <w:r w:rsidRPr="00502FE2">
              <w:rPr>
                <w:b/>
                <w:bCs/>
                <w:szCs w:val="22"/>
                <w:lang w:val="nl-BE" w:eastAsia="nl-BE"/>
              </w:rPr>
              <w:t>4</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b/>
                <w:bCs/>
                <w:szCs w:val="22"/>
                <w:lang w:val="nl-BE" w:eastAsia="nl-BE"/>
              </w:rPr>
            </w:pPr>
            <w:r w:rsidRPr="00502FE2">
              <w:rPr>
                <w:b/>
                <w:bCs/>
                <w:szCs w:val="22"/>
                <w:lang w:val="nl-BE" w:eastAsia="nl-BE"/>
              </w:rPr>
              <w:t>5</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b/>
                <w:bCs/>
                <w:szCs w:val="22"/>
                <w:lang w:val="nl-BE" w:eastAsia="nl-BE"/>
              </w:rPr>
            </w:pPr>
            <w:r w:rsidRPr="00502FE2">
              <w:rPr>
                <w:b/>
                <w:bCs/>
                <w:szCs w:val="22"/>
                <w:lang w:val="nl-BE" w:eastAsia="nl-BE"/>
              </w:rPr>
              <w:t>6</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b/>
                <w:bCs/>
                <w:szCs w:val="22"/>
                <w:lang w:val="nl-BE" w:eastAsia="nl-BE"/>
              </w:rPr>
            </w:pPr>
            <w:r w:rsidRPr="00502FE2">
              <w:rPr>
                <w:b/>
                <w:bCs/>
                <w:szCs w:val="22"/>
                <w:lang w:val="nl-BE" w:eastAsia="nl-BE"/>
              </w:rPr>
              <w:t>7</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b/>
                <w:bCs/>
                <w:szCs w:val="22"/>
                <w:lang w:val="nl-BE" w:eastAsia="nl-BE"/>
              </w:rPr>
            </w:pPr>
            <w:r w:rsidRPr="00502FE2">
              <w:rPr>
                <w:b/>
                <w:bCs/>
                <w:szCs w:val="22"/>
                <w:lang w:val="nl-BE" w:eastAsia="nl-BE"/>
              </w:rPr>
              <w:t>8</w:t>
            </w:r>
          </w:p>
        </w:tc>
        <w:tc>
          <w:tcPr>
            <w:tcW w:w="614"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b/>
                <w:bCs/>
                <w:szCs w:val="22"/>
                <w:lang w:val="nl-BE" w:eastAsia="nl-BE"/>
              </w:rPr>
            </w:pPr>
            <w:r w:rsidRPr="00502FE2">
              <w:rPr>
                <w:b/>
                <w:bCs/>
                <w:szCs w:val="22"/>
                <w:lang w:val="nl-BE" w:eastAsia="nl-BE"/>
              </w:rPr>
              <w:t>9</w:t>
            </w:r>
          </w:p>
        </w:tc>
      </w:tr>
      <w:tr w:rsidR="00971BEC" w:rsidRPr="00502FE2" w:rsidTr="00502FE2">
        <w:trPr>
          <w:trHeight w:val="255"/>
        </w:trPr>
        <w:tc>
          <w:tcPr>
            <w:tcW w:w="2551" w:type="dxa"/>
            <w:tcBorders>
              <w:top w:val="nil"/>
              <w:left w:val="single" w:sz="4" w:space="0" w:color="auto"/>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Alleenstaande</w:t>
            </w:r>
            <w:r w:rsidR="00D4472F" w:rsidRPr="00502FE2">
              <w:rPr>
                <w:szCs w:val="22"/>
                <w:lang w:val="nl-BE" w:eastAsia="nl-BE"/>
              </w:rPr>
              <w:t xml:space="preserve"> zonder kinderen</w:t>
            </w:r>
          </w:p>
        </w:tc>
        <w:tc>
          <w:tcPr>
            <w:tcW w:w="718" w:type="dxa"/>
            <w:tcBorders>
              <w:top w:val="nil"/>
              <w:left w:val="nil"/>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1.394</w:t>
            </w:r>
          </w:p>
        </w:tc>
        <w:tc>
          <w:tcPr>
            <w:tcW w:w="613" w:type="dxa"/>
            <w:tcBorders>
              <w:top w:val="nil"/>
              <w:left w:val="nil"/>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0</w:t>
            </w:r>
          </w:p>
        </w:tc>
        <w:tc>
          <w:tcPr>
            <w:tcW w:w="613" w:type="dxa"/>
            <w:tcBorders>
              <w:top w:val="nil"/>
              <w:left w:val="nil"/>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0</w:t>
            </w:r>
          </w:p>
        </w:tc>
        <w:tc>
          <w:tcPr>
            <w:tcW w:w="613" w:type="dxa"/>
            <w:tcBorders>
              <w:top w:val="nil"/>
              <w:left w:val="nil"/>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0</w:t>
            </w:r>
          </w:p>
        </w:tc>
        <w:tc>
          <w:tcPr>
            <w:tcW w:w="614" w:type="dxa"/>
            <w:tcBorders>
              <w:top w:val="nil"/>
              <w:left w:val="nil"/>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0</w:t>
            </w:r>
          </w:p>
        </w:tc>
        <w:tc>
          <w:tcPr>
            <w:tcW w:w="613" w:type="dxa"/>
            <w:tcBorders>
              <w:top w:val="nil"/>
              <w:left w:val="nil"/>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0</w:t>
            </w:r>
          </w:p>
        </w:tc>
        <w:tc>
          <w:tcPr>
            <w:tcW w:w="613" w:type="dxa"/>
            <w:tcBorders>
              <w:top w:val="nil"/>
              <w:left w:val="nil"/>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0</w:t>
            </w:r>
          </w:p>
        </w:tc>
        <w:tc>
          <w:tcPr>
            <w:tcW w:w="613" w:type="dxa"/>
            <w:tcBorders>
              <w:top w:val="nil"/>
              <w:left w:val="nil"/>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0</w:t>
            </w:r>
          </w:p>
        </w:tc>
        <w:tc>
          <w:tcPr>
            <w:tcW w:w="613" w:type="dxa"/>
            <w:tcBorders>
              <w:top w:val="nil"/>
              <w:left w:val="nil"/>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0</w:t>
            </w:r>
          </w:p>
        </w:tc>
        <w:tc>
          <w:tcPr>
            <w:tcW w:w="614" w:type="dxa"/>
            <w:tcBorders>
              <w:top w:val="nil"/>
              <w:left w:val="nil"/>
              <w:bottom w:val="single" w:sz="4" w:space="0" w:color="auto"/>
              <w:right w:val="single" w:sz="4" w:space="0" w:color="auto"/>
            </w:tcBorders>
            <w:shd w:val="clear" w:color="auto" w:fill="auto"/>
            <w:noWrap/>
            <w:vAlign w:val="center"/>
          </w:tcPr>
          <w:p w:rsidR="00971BEC" w:rsidRPr="00502FE2" w:rsidRDefault="00971BEC" w:rsidP="00502FE2">
            <w:pPr>
              <w:jc w:val="center"/>
              <w:rPr>
                <w:szCs w:val="22"/>
                <w:lang w:val="nl-BE" w:eastAsia="nl-BE"/>
              </w:rPr>
            </w:pPr>
            <w:r w:rsidRPr="00502FE2">
              <w:rPr>
                <w:szCs w:val="22"/>
                <w:lang w:val="nl-BE" w:eastAsia="nl-BE"/>
              </w:rPr>
              <w:t>0</w:t>
            </w:r>
          </w:p>
        </w:tc>
      </w:tr>
      <w:tr w:rsidR="00296DB3" w:rsidRPr="00502FE2" w:rsidTr="00502FE2">
        <w:trPr>
          <w:trHeight w:val="255"/>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Gezin</w:t>
            </w:r>
            <w:r w:rsidR="00D4472F" w:rsidRPr="00502FE2">
              <w:rPr>
                <w:szCs w:val="22"/>
                <w:lang w:val="nl-BE" w:eastAsia="nl-BE"/>
              </w:rPr>
              <w:t>nen en alleenstaanden met kinderen</w:t>
            </w:r>
          </w:p>
        </w:tc>
        <w:tc>
          <w:tcPr>
            <w:tcW w:w="718"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533</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439</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335</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119</w:t>
            </w:r>
          </w:p>
        </w:tc>
        <w:tc>
          <w:tcPr>
            <w:tcW w:w="614"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34</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8</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2</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0</w:t>
            </w:r>
          </w:p>
        </w:tc>
        <w:tc>
          <w:tcPr>
            <w:tcW w:w="613"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0</w:t>
            </w:r>
          </w:p>
        </w:tc>
        <w:tc>
          <w:tcPr>
            <w:tcW w:w="614" w:type="dxa"/>
            <w:tcBorders>
              <w:top w:val="nil"/>
              <w:left w:val="nil"/>
              <w:bottom w:val="single" w:sz="4" w:space="0" w:color="auto"/>
              <w:right w:val="single" w:sz="4" w:space="0" w:color="auto"/>
            </w:tcBorders>
            <w:shd w:val="clear" w:color="auto" w:fill="auto"/>
            <w:noWrap/>
            <w:vAlign w:val="center"/>
            <w:hideMark/>
          </w:tcPr>
          <w:p w:rsidR="00296DB3" w:rsidRPr="00502FE2" w:rsidRDefault="00296DB3" w:rsidP="00502FE2">
            <w:pPr>
              <w:jc w:val="center"/>
              <w:rPr>
                <w:szCs w:val="22"/>
                <w:lang w:val="nl-BE" w:eastAsia="nl-BE"/>
              </w:rPr>
            </w:pPr>
            <w:r w:rsidRPr="00502FE2">
              <w:rPr>
                <w:szCs w:val="22"/>
                <w:lang w:val="nl-BE" w:eastAsia="nl-BE"/>
              </w:rPr>
              <w:t>1</w:t>
            </w:r>
          </w:p>
        </w:tc>
      </w:tr>
    </w:tbl>
    <w:p w:rsidR="00CD4866" w:rsidRPr="001D6816" w:rsidRDefault="00CD4866" w:rsidP="00823414">
      <w:pPr>
        <w:jc w:val="both"/>
      </w:pPr>
    </w:p>
    <w:p w:rsidR="00195C7E" w:rsidRPr="001D6816" w:rsidRDefault="00A33DAF" w:rsidP="00195C7E">
      <w:pPr>
        <w:numPr>
          <w:ilvl w:val="0"/>
          <w:numId w:val="5"/>
        </w:numPr>
        <w:ind w:left="284" w:hanging="284"/>
        <w:jc w:val="both"/>
      </w:pPr>
      <w:r w:rsidRPr="001D6816">
        <w:t>Wat het Vlaams Woningfond</w:t>
      </w:r>
      <w:r w:rsidR="00041264" w:rsidRPr="001D6816">
        <w:t>s betreft, bedroeg de gemiddeld toegekende lening</w:t>
      </w:r>
      <w:r w:rsidR="00A20698">
        <w:t xml:space="preserve"> in 2013 </w:t>
      </w:r>
      <w:r w:rsidR="00467CA7" w:rsidRPr="001D6816">
        <w:t>154.269 euro. Voor de VMSW was dit</w:t>
      </w:r>
      <w:r w:rsidR="00033AF3" w:rsidRPr="001D6816">
        <w:t xml:space="preserve"> in 2013</w:t>
      </w:r>
      <w:r w:rsidR="00467CA7" w:rsidRPr="001D6816">
        <w:t xml:space="preserve"> 152.387 euro.</w:t>
      </w:r>
    </w:p>
    <w:p w:rsidR="00195C7E" w:rsidRPr="001D6816" w:rsidRDefault="00195C7E" w:rsidP="00195C7E">
      <w:pPr>
        <w:pStyle w:val="Lijstalinea"/>
      </w:pPr>
    </w:p>
    <w:p w:rsidR="00195C7E" w:rsidRPr="001D6816" w:rsidRDefault="00E13725" w:rsidP="00A762FA">
      <w:pPr>
        <w:numPr>
          <w:ilvl w:val="0"/>
          <w:numId w:val="5"/>
        </w:numPr>
        <w:ind w:left="284" w:hanging="284"/>
        <w:jc w:val="both"/>
      </w:pPr>
      <w:r w:rsidRPr="001D6816">
        <w:t>De gemiddeld maandelijks af te lossen som bedroeg bij de VMSW 675 eur</w:t>
      </w:r>
      <w:r w:rsidR="0021255E">
        <w:t>o. Voor de leningen van het VWF</w:t>
      </w:r>
      <w:r w:rsidRPr="001D6816">
        <w:t xml:space="preserve"> bedroeg dit 67</w:t>
      </w:r>
      <w:r w:rsidR="00F3565F" w:rsidRPr="001D6816">
        <w:t>7</w:t>
      </w:r>
      <w:r w:rsidRPr="001D6816">
        <w:t xml:space="preserve"> euro.</w:t>
      </w:r>
      <w:r w:rsidR="008C1CA4">
        <w:t xml:space="preserve"> </w:t>
      </w:r>
    </w:p>
    <w:p w:rsidR="00C76A3D" w:rsidRPr="001D6816" w:rsidRDefault="00C76A3D" w:rsidP="00C76A3D">
      <w:pPr>
        <w:ind w:left="360"/>
        <w:jc w:val="both"/>
      </w:pPr>
    </w:p>
    <w:p w:rsidR="00621A60" w:rsidRPr="001D6816" w:rsidRDefault="00C927F1" w:rsidP="00C927F1">
      <w:pPr>
        <w:numPr>
          <w:ilvl w:val="0"/>
          <w:numId w:val="5"/>
        </w:numPr>
        <w:ind w:left="284" w:hanging="284"/>
        <w:jc w:val="both"/>
      </w:pPr>
      <w:r w:rsidRPr="001D6816">
        <w:t>In 2013 werden er bij de VMSW 3.523 leningsaanvragen ingediend. Voor het VWF gaat het over 3.653 geopende aanvragen.</w:t>
      </w:r>
    </w:p>
    <w:p w:rsidR="00621A60" w:rsidRPr="001D6816" w:rsidRDefault="00621A60" w:rsidP="00621A60">
      <w:pPr>
        <w:ind w:left="284"/>
        <w:jc w:val="both"/>
      </w:pPr>
    </w:p>
    <w:p w:rsidR="00890F4B" w:rsidRDefault="00890F4B" w:rsidP="00890F4B">
      <w:pPr>
        <w:numPr>
          <w:ilvl w:val="0"/>
          <w:numId w:val="5"/>
        </w:numPr>
        <w:ind w:left="284" w:hanging="284"/>
        <w:jc w:val="both"/>
      </w:pPr>
      <w:r>
        <w:t>Wat het VWF betreft</w:t>
      </w:r>
      <w:r w:rsidR="008110ED">
        <w:t>,</w:t>
      </w:r>
      <w:r>
        <w:t xml:space="preserve"> werden van de 3.653 geopende leningsaanvragen in 2013 421</w:t>
      </w:r>
      <w:r w:rsidR="00C418DA">
        <w:t xml:space="preserve"> aanvragen afgesloten zonder toekenning van een lening</w:t>
      </w:r>
      <w:r>
        <w:t xml:space="preserve">. </w:t>
      </w:r>
      <w:r w:rsidR="00C418DA">
        <w:t xml:space="preserve">Bij </w:t>
      </w:r>
      <w:r>
        <w:t xml:space="preserve">de VMSW </w:t>
      </w:r>
      <w:r w:rsidR="00C418DA">
        <w:t xml:space="preserve">leidt </w:t>
      </w:r>
      <w:r>
        <w:t xml:space="preserve">één op vijf aanvragen </w:t>
      </w:r>
      <w:r w:rsidR="00C418DA">
        <w:t xml:space="preserve">niet </w:t>
      </w:r>
      <w:r>
        <w:t xml:space="preserve">tot een lening. </w:t>
      </w:r>
    </w:p>
    <w:p w:rsidR="00890F4B" w:rsidRDefault="00890F4B" w:rsidP="00890F4B">
      <w:pPr>
        <w:pStyle w:val="Lijstalinea"/>
      </w:pPr>
    </w:p>
    <w:p w:rsidR="00890F4B" w:rsidRDefault="00510BA1" w:rsidP="00890F4B">
      <w:pPr>
        <w:numPr>
          <w:ilvl w:val="0"/>
          <w:numId w:val="5"/>
        </w:numPr>
        <w:ind w:left="284" w:hanging="284"/>
        <w:jc w:val="both"/>
      </w:pPr>
      <w:r>
        <w:lastRenderedPageBreak/>
        <w:t xml:space="preserve">Bij het verstrekken van bijzondere sociale leningen werkt de VMSW samen met sociale huisvestingsmaatschappijen om de leningen te distribueren. </w:t>
      </w:r>
      <w:r w:rsidRPr="00510BA1">
        <w:t>Er wordt niet bijgehouden welke aanvragers meteen afhaken omdat ze niet aan de voorwaarden voldoen. De redenen waarom sommige aanvragen niet tot een lening leiden, zijn zeer divers en worden niet genoteerd. Als de aanvrager niet aan de voorwaarden voldoet, zal dit zeer vroeg in het aanvraagproces blijken. Problemen inzake solvabiliteit kunnen soms iets later naar boven komen. Van zodra de aanvraag is goedgekeurd en een leningsaanbod wordt gedaan, zal slechts zelden voorkomen dat de aanvraag wordt stopgezet.</w:t>
      </w:r>
    </w:p>
    <w:p w:rsidR="00EA3C7B" w:rsidRDefault="00EA3C7B" w:rsidP="00EA3C7B">
      <w:pPr>
        <w:jc w:val="both"/>
      </w:pPr>
    </w:p>
    <w:p w:rsidR="00510BA1" w:rsidRDefault="008A6D7A" w:rsidP="008A6D7A">
      <w:pPr>
        <w:ind w:left="284"/>
        <w:jc w:val="both"/>
      </w:pPr>
      <w:r>
        <w:t>De</w:t>
      </w:r>
      <w:r w:rsidR="008110ED">
        <w:t xml:space="preserve"> voornaamste</w:t>
      </w:r>
      <w:r>
        <w:t xml:space="preserve"> </w:t>
      </w:r>
      <w:r w:rsidR="00510BA1">
        <w:t xml:space="preserve">redenen </w:t>
      </w:r>
      <w:r w:rsidR="00C418DA">
        <w:t>bij het VWF</w:t>
      </w:r>
      <w:r w:rsidR="0032374B">
        <w:t xml:space="preserve"> </w:t>
      </w:r>
      <w:r w:rsidR="008110ED">
        <w:t>e</w:t>
      </w:r>
      <w:r>
        <w:t>e</w:t>
      </w:r>
      <w:r w:rsidR="008110ED">
        <w:t>n</w:t>
      </w:r>
      <w:r w:rsidR="0032374B">
        <w:t xml:space="preserve"> geopende leningsaanvraag</w:t>
      </w:r>
      <w:r w:rsidR="00C418DA">
        <w:t xml:space="preserve"> niet tot een toekenning van een lening leidt </w:t>
      </w:r>
      <w:r>
        <w:t>zijn</w:t>
      </w:r>
      <w:r w:rsidR="00510BA1">
        <w:t>:</w:t>
      </w:r>
    </w:p>
    <w:p w:rsidR="00510BA1" w:rsidRDefault="00EA3C7B" w:rsidP="00515011">
      <w:pPr>
        <w:pStyle w:val="Lijstalinea"/>
        <w:numPr>
          <w:ilvl w:val="0"/>
          <w:numId w:val="7"/>
        </w:numPr>
        <w:spacing w:before="40"/>
        <w:ind w:left="568" w:hanging="284"/>
        <w:contextualSpacing w:val="0"/>
      </w:pPr>
      <w:r>
        <w:t>Financiële redenen</w:t>
      </w:r>
      <w:r w:rsidR="008B2E50">
        <w:t xml:space="preserve"> (95)</w:t>
      </w:r>
      <w:r>
        <w:t>;</w:t>
      </w:r>
    </w:p>
    <w:p w:rsidR="00510BA1" w:rsidRDefault="00EA3C7B" w:rsidP="00515011">
      <w:pPr>
        <w:pStyle w:val="Lijstalinea"/>
        <w:numPr>
          <w:ilvl w:val="0"/>
          <w:numId w:val="7"/>
        </w:numPr>
        <w:spacing w:before="40"/>
        <w:ind w:left="568" w:hanging="284"/>
        <w:contextualSpacing w:val="0"/>
      </w:pPr>
      <w:r>
        <w:t xml:space="preserve">de aankoop van de </w:t>
      </w:r>
      <w:r w:rsidR="0032374B">
        <w:t xml:space="preserve">woning ging </w:t>
      </w:r>
      <w:r>
        <w:t>niet door</w:t>
      </w:r>
      <w:r w:rsidR="008B2E50">
        <w:t xml:space="preserve"> (113)</w:t>
      </w:r>
      <w:r>
        <w:t>;</w:t>
      </w:r>
    </w:p>
    <w:p w:rsidR="00510BA1" w:rsidRDefault="00EA3C7B" w:rsidP="00515011">
      <w:pPr>
        <w:pStyle w:val="Lijstalinea"/>
        <w:numPr>
          <w:ilvl w:val="0"/>
          <w:numId w:val="7"/>
        </w:numPr>
        <w:spacing w:before="40"/>
        <w:ind w:left="568" w:hanging="284"/>
        <w:contextualSpacing w:val="0"/>
      </w:pPr>
      <w:r>
        <w:t>een onontvankelijke leningsaanvraag</w:t>
      </w:r>
      <w:r w:rsidR="008B2E50">
        <w:t xml:space="preserve"> (73)</w:t>
      </w:r>
      <w:r>
        <w:t>;</w:t>
      </w:r>
    </w:p>
    <w:p w:rsidR="00EA3C7B" w:rsidRDefault="00EA3C7B" w:rsidP="00515011">
      <w:pPr>
        <w:pStyle w:val="Lijstalinea"/>
        <w:numPr>
          <w:ilvl w:val="0"/>
          <w:numId w:val="7"/>
        </w:numPr>
        <w:spacing w:before="40"/>
        <w:ind w:left="568" w:hanging="284"/>
        <w:contextualSpacing w:val="0"/>
      </w:pPr>
      <w:r>
        <w:t>de lening werd elders afgesloten</w:t>
      </w:r>
      <w:r w:rsidR="008B2E50">
        <w:t xml:space="preserve"> (45)</w:t>
      </w:r>
      <w:r>
        <w:t>;</w:t>
      </w:r>
    </w:p>
    <w:p w:rsidR="00EA3C7B" w:rsidRDefault="008A6D7A" w:rsidP="00515011">
      <w:pPr>
        <w:pStyle w:val="Lijstalinea"/>
        <w:numPr>
          <w:ilvl w:val="0"/>
          <w:numId w:val="7"/>
        </w:numPr>
        <w:spacing w:before="40"/>
        <w:ind w:left="568" w:hanging="284"/>
        <w:contextualSpacing w:val="0"/>
      </w:pPr>
      <w:r>
        <w:t>geen reactie</w:t>
      </w:r>
      <w:r w:rsidR="00EA3C7B">
        <w:t xml:space="preserve"> op herinneringsbrieven</w:t>
      </w:r>
      <w:r w:rsidR="008B2E50">
        <w:t xml:space="preserve"> (36)</w:t>
      </w:r>
      <w:r w:rsidR="00EA3C7B">
        <w:t>;</w:t>
      </w:r>
    </w:p>
    <w:p w:rsidR="008B2E50" w:rsidRDefault="008110ED" w:rsidP="00515011">
      <w:pPr>
        <w:pStyle w:val="Lijstalinea"/>
        <w:numPr>
          <w:ilvl w:val="0"/>
          <w:numId w:val="7"/>
        </w:numPr>
        <w:spacing w:before="40"/>
        <w:ind w:left="568" w:hanging="284"/>
        <w:contextualSpacing w:val="0"/>
      </w:pPr>
      <w:r>
        <w:t>familiale redenen</w:t>
      </w:r>
      <w:r w:rsidR="008B2E50">
        <w:t xml:space="preserve"> (7);</w:t>
      </w:r>
    </w:p>
    <w:p w:rsidR="00EA3C7B" w:rsidRDefault="008B2E50" w:rsidP="00515011">
      <w:pPr>
        <w:pStyle w:val="Lijstalinea"/>
        <w:numPr>
          <w:ilvl w:val="0"/>
          <w:numId w:val="7"/>
        </w:numPr>
        <w:spacing w:before="40"/>
        <w:ind w:left="568" w:hanging="284"/>
        <w:contextualSpacing w:val="0"/>
      </w:pPr>
      <w:r>
        <w:t>andere redenen (52)</w:t>
      </w:r>
      <w:r w:rsidR="008110ED">
        <w:t>.</w:t>
      </w:r>
    </w:p>
    <w:p w:rsidR="00233C74" w:rsidRDefault="00233C74" w:rsidP="00233C74">
      <w:pPr>
        <w:pStyle w:val="Lijstalinea"/>
      </w:pPr>
    </w:p>
    <w:p w:rsidR="00AC282A" w:rsidRDefault="00AC282A" w:rsidP="00BA2E1B">
      <w:pPr>
        <w:numPr>
          <w:ilvl w:val="0"/>
          <w:numId w:val="5"/>
        </w:numPr>
        <w:ind w:left="284" w:hanging="284"/>
        <w:jc w:val="both"/>
      </w:pPr>
      <w:r>
        <w:t xml:space="preserve">In de loop van 2013 is de populariteit van de sociale leningen fors toegenomen, naar alle waarschijnlijkheid omdat de private banken in het kader van de strengere kapitaalvereisten minder geneigd zijn om leningen voor het volledige projectbedrag toe te staan. Het resultaat was dat in 2013 </w:t>
      </w:r>
      <w:r w:rsidR="00287A04">
        <w:t xml:space="preserve">bij de VMSW </w:t>
      </w:r>
      <w:r>
        <w:t xml:space="preserve">de middelen voor renovatieleningen eind september </w:t>
      </w:r>
      <w:r w:rsidR="00287A04">
        <w:t xml:space="preserve">waren </w:t>
      </w:r>
      <w:r>
        <w:t xml:space="preserve">uitgeput. </w:t>
      </w:r>
      <w:r w:rsidR="00287A04">
        <w:t xml:space="preserve">Voor de aankoop van sociale koopwoningen is er steeds voldoende budget geweest. </w:t>
      </w:r>
      <w:r>
        <w:t xml:space="preserve">Bij VWF was het budget op 25 september uitgeput. </w:t>
      </w:r>
    </w:p>
    <w:p w:rsidR="00F63CD3" w:rsidRDefault="00F63CD3" w:rsidP="00AC282A">
      <w:pPr>
        <w:ind w:left="284"/>
        <w:jc w:val="both"/>
      </w:pPr>
      <w:r>
        <w:t xml:space="preserve">Om </w:t>
      </w:r>
      <w:r w:rsidR="00287A04">
        <w:t>te vermijden dat</w:t>
      </w:r>
      <w:r>
        <w:t xml:space="preserve"> kandidaat-ontleners </w:t>
      </w:r>
      <w:r w:rsidR="00287A04">
        <w:t>uit de boot zouden vallen</w:t>
      </w:r>
      <w:r>
        <w:t>, heb ik beide instellingen op het kabinet ontvangen.  Tijdens dat overleg werden volgende maatregelen afgesproken:</w:t>
      </w:r>
    </w:p>
    <w:p w:rsidR="00F63CD3" w:rsidRDefault="00F63CD3" w:rsidP="00F63CD3">
      <w:pPr>
        <w:pStyle w:val="Lijstalinea"/>
        <w:numPr>
          <w:ilvl w:val="0"/>
          <w:numId w:val="7"/>
        </w:numPr>
        <w:jc w:val="both"/>
      </w:pPr>
      <w:r>
        <w:t xml:space="preserve">Het VWF </w:t>
      </w:r>
      <w:r w:rsidR="00287A04">
        <w:t>heeft</w:t>
      </w:r>
      <w:r>
        <w:t xml:space="preserve"> 30 miljoen euro uit haar eigen middelen </w:t>
      </w:r>
      <w:r w:rsidR="00287A04">
        <w:t>ingezet</w:t>
      </w:r>
      <w:r>
        <w:t xml:space="preserve"> om de meest dringende gevallen te verhelpen;</w:t>
      </w:r>
    </w:p>
    <w:p w:rsidR="00F63CD3" w:rsidRDefault="00287A04" w:rsidP="00F63CD3">
      <w:pPr>
        <w:pStyle w:val="Lijstalinea"/>
        <w:numPr>
          <w:ilvl w:val="0"/>
          <w:numId w:val="7"/>
        </w:numPr>
        <w:jc w:val="both"/>
      </w:pPr>
      <w:r>
        <w:t xml:space="preserve">Zowel VMSW als VWF hebben </w:t>
      </w:r>
      <w:r w:rsidR="00F63CD3">
        <w:t>een wachtlijst</w:t>
      </w:r>
      <w:r>
        <w:t xml:space="preserve"> aangelegd,</w:t>
      </w:r>
      <w:r w:rsidR="00F63CD3">
        <w:t xml:space="preserve"> zodat kandidaat-ontleners vanaf begin 2014 snel geholpen konden worden om hun leningsdossier af te werken</w:t>
      </w:r>
      <w:r>
        <w:t>.</w:t>
      </w:r>
    </w:p>
    <w:p w:rsidR="00287A04" w:rsidRDefault="00287A04" w:rsidP="00287A04">
      <w:pPr>
        <w:ind w:left="284"/>
        <w:jc w:val="both"/>
      </w:pPr>
      <w:r>
        <w:t>Op die manier werd het aantal kandidaten dat geen lening kon krijgen, tot een minimum herleid.</w:t>
      </w:r>
    </w:p>
    <w:p w:rsidR="00F63CD3" w:rsidRDefault="00F63CD3" w:rsidP="00287A04">
      <w:pPr>
        <w:ind w:left="284"/>
        <w:jc w:val="both"/>
      </w:pPr>
      <w:r>
        <w:t xml:space="preserve">Tegelijkertijd werd bij de begrotingsopmaak 2014 het volume verhoogd met 100 miljoen euro.  Voor 2014 wordt zo 814 miljoen euro voorzien voor sociale leningen.  </w:t>
      </w:r>
    </w:p>
    <w:p w:rsidR="00AC282A" w:rsidRDefault="00AC282A" w:rsidP="00F63CD3">
      <w:pPr>
        <w:jc w:val="both"/>
      </w:pPr>
      <w:r>
        <w:t xml:space="preserve"> </w:t>
      </w:r>
    </w:p>
    <w:p w:rsidR="00C927F1" w:rsidRDefault="00502FE2" w:rsidP="00502FE2">
      <w:pPr>
        <w:pStyle w:val="Lijstalinea"/>
        <w:numPr>
          <w:ilvl w:val="0"/>
          <w:numId w:val="5"/>
        </w:numPr>
        <w:tabs>
          <w:tab w:val="left" w:pos="284"/>
          <w:tab w:val="left" w:pos="567"/>
        </w:tabs>
        <w:ind w:left="567" w:hanging="567"/>
        <w:jc w:val="both"/>
      </w:pPr>
      <w:r>
        <w:t>a</w:t>
      </w:r>
      <w:r w:rsidR="00D63009">
        <w:t>)</w:t>
      </w:r>
      <w:r>
        <w:tab/>
      </w:r>
      <w:r w:rsidR="00D63009">
        <w:t>In 2013 hadden 931 ontleners een betalingsachterstand bij het VWF, voor de VMSW gaat het over 723 ontleners.</w:t>
      </w:r>
    </w:p>
    <w:p w:rsidR="00502FE2" w:rsidRDefault="00502FE2" w:rsidP="00502FE2">
      <w:pPr>
        <w:tabs>
          <w:tab w:val="left" w:pos="284"/>
          <w:tab w:val="left" w:pos="567"/>
        </w:tabs>
        <w:jc w:val="both"/>
      </w:pPr>
    </w:p>
    <w:p w:rsidR="00D63009" w:rsidRDefault="00502FE2" w:rsidP="00502FE2">
      <w:pPr>
        <w:tabs>
          <w:tab w:val="left" w:pos="567"/>
        </w:tabs>
        <w:ind w:left="567" w:hanging="283"/>
        <w:jc w:val="both"/>
      </w:pPr>
      <w:r>
        <w:t>b</w:t>
      </w:r>
      <w:r w:rsidR="00D63009">
        <w:t>)</w:t>
      </w:r>
      <w:r>
        <w:tab/>
      </w:r>
      <w:r w:rsidR="00D63009">
        <w:t xml:space="preserve">Deze vraag is niet eenduidig te beantwoorden. </w:t>
      </w:r>
      <w:r w:rsidR="00D63009" w:rsidRPr="00D63009">
        <w:t>Achterstand treft mensen met allerlei sociale profielen, maar het is evident dat mensen met een lager inkomen dikwijls onvoldoende buffer hebben om zelfs nog maar kleine tegenslagen of onvoorziene kosten op te vangen.</w:t>
      </w:r>
      <w:r w:rsidR="00D63009">
        <w:t xml:space="preserve"> De oorzaak van wanbetalingen is vaak te zoeken in (echt)scheiding, werkverlies, hoge ziektekosten, ongevallen, onbezonnen afsluiting van bijkomende kredieten maar soms ook aan omstandigheden zoals onvoorziene kosten met betrekking tot de aangevatte verbouwingen.</w:t>
      </w:r>
    </w:p>
    <w:p w:rsidR="00D63009" w:rsidRDefault="00D63009" w:rsidP="00D63009">
      <w:pPr>
        <w:ind w:left="284"/>
        <w:jc w:val="both"/>
      </w:pPr>
    </w:p>
    <w:p w:rsidR="00502FE2" w:rsidRDefault="00502FE2" w:rsidP="00502FE2">
      <w:pPr>
        <w:tabs>
          <w:tab w:val="left" w:pos="567"/>
        </w:tabs>
        <w:ind w:left="567" w:hanging="283"/>
        <w:jc w:val="both"/>
        <w:rPr>
          <w:lang w:val="nl"/>
        </w:rPr>
      </w:pPr>
      <w:r>
        <w:t>c</w:t>
      </w:r>
      <w:r w:rsidR="00D63009">
        <w:t>)</w:t>
      </w:r>
      <w:r>
        <w:tab/>
      </w:r>
      <w:r w:rsidR="00D048BC">
        <w:t xml:space="preserve">Bij het VWF bedraagt het achterstallig saldo in 2013 3.682.258 euro. Voor de VMSW gaat het over een bedrag van 1.572.509 euro. Ik dien hier echter op te merken dat het hier niet gaat </w:t>
      </w:r>
      <w:r w:rsidR="00D048BC">
        <w:rPr>
          <w:lang w:val="nl"/>
        </w:rPr>
        <w:t>om “misgelopen ontvangsten” in de gewone zin van het woord (zoals bij niet-betaling van facturen). Bij hypothecair krediet blijft immers de woning ter beschikking als waarborg.</w:t>
      </w:r>
    </w:p>
    <w:p w:rsidR="00BA2E1B" w:rsidRDefault="00BA2E1B" w:rsidP="00502FE2">
      <w:pPr>
        <w:tabs>
          <w:tab w:val="left" w:pos="567"/>
        </w:tabs>
        <w:ind w:left="567" w:hanging="283"/>
        <w:jc w:val="both"/>
        <w:rPr>
          <w:lang w:val="nl"/>
        </w:rPr>
      </w:pPr>
      <w:bookmarkStart w:id="6" w:name="_GoBack"/>
      <w:bookmarkEnd w:id="6"/>
    </w:p>
    <w:p w:rsidR="00D048BC" w:rsidRDefault="00502FE2" w:rsidP="00502FE2">
      <w:pPr>
        <w:tabs>
          <w:tab w:val="left" w:pos="567"/>
        </w:tabs>
        <w:ind w:left="567" w:hanging="283"/>
        <w:jc w:val="both"/>
        <w:rPr>
          <w:lang w:val="nl"/>
        </w:rPr>
      </w:pPr>
      <w:r>
        <w:rPr>
          <w:lang w:val="nl"/>
        </w:rPr>
        <w:t>d</w:t>
      </w:r>
      <w:r w:rsidR="00D048BC">
        <w:rPr>
          <w:lang w:val="nl"/>
        </w:rPr>
        <w:t>)</w:t>
      </w:r>
      <w:r>
        <w:rPr>
          <w:lang w:val="nl"/>
        </w:rPr>
        <w:tab/>
      </w:r>
      <w:r w:rsidR="00D048BC">
        <w:rPr>
          <w:lang w:val="nl"/>
        </w:rPr>
        <w:t xml:space="preserve">425 </w:t>
      </w:r>
      <w:r w:rsidR="0098245A" w:rsidRPr="00502FE2">
        <w:t>leningen</w:t>
      </w:r>
      <w:r w:rsidR="00D048BC">
        <w:rPr>
          <w:lang w:val="nl"/>
        </w:rPr>
        <w:t xml:space="preserve"> hebben bij het VWF een betalingsachterstand van meer dan drie maanden</w:t>
      </w:r>
      <w:r w:rsidR="0098245A">
        <w:rPr>
          <w:lang w:val="nl"/>
        </w:rPr>
        <w:t>, voor de VMSW gaat het hier over 201 leningen.</w:t>
      </w:r>
    </w:p>
    <w:p w:rsidR="0098245A" w:rsidRDefault="0098245A" w:rsidP="00D63009">
      <w:pPr>
        <w:ind w:left="284"/>
        <w:jc w:val="both"/>
        <w:rPr>
          <w:lang w:val="nl"/>
        </w:rPr>
      </w:pPr>
    </w:p>
    <w:p w:rsidR="0098245A" w:rsidRDefault="00502FE2" w:rsidP="00502FE2">
      <w:pPr>
        <w:tabs>
          <w:tab w:val="left" w:pos="567"/>
        </w:tabs>
        <w:ind w:left="567" w:hanging="283"/>
        <w:jc w:val="both"/>
        <w:rPr>
          <w:lang w:val="nl"/>
        </w:rPr>
      </w:pPr>
      <w:r>
        <w:rPr>
          <w:lang w:val="nl"/>
        </w:rPr>
        <w:lastRenderedPageBreak/>
        <w:t>e</w:t>
      </w:r>
      <w:r w:rsidR="0098245A">
        <w:rPr>
          <w:lang w:val="nl"/>
        </w:rPr>
        <w:t>)</w:t>
      </w:r>
      <w:r>
        <w:rPr>
          <w:lang w:val="nl"/>
        </w:rPr>
        <w:tab/>
      </w:r>
      <w:r w:rsidR="0098245A">
        <w:rPr>
          <w:lang w:val="nl"/>
        </w:rPr>
        <w:t xml:space="preserve">De VMSW maakt gebruik van geautomatiseerd rappelsysteem. Bij structurele betalingsproblemen wordt de wanbetaler gecontacteerd om een regeling uit te werken. Het kan dan gaan om termijnverlenging van de lening, eventueel in combinatie met een schuldherschikking. Of er wordt een apart afbetalingsplan voor de achterstand overeengekomen. Als de waarde van de woning voldoende hoog is ten opzichte van de schuld kan ook betalingsuitstel worden toegestaan of soms zelfs een tijdelijke volledige stopzetting van de betalingen. Dit zal bijvoorbeeld ook geregeld gebeuren wanneer de woning wordt verkocht in het kader van een echtscheiding. De VMSW doet al het mogelijke, tot en met huisbezoeken waarbij de problematiek met de ontleners ter plekke wordt besproken, om mensen in staat te stellen toch tot een oplossing te komen. </w:t>
      </w:r>
    </w:p>
    <w:p w:rsidR="00A1261C" w:rsidRDefault="00A1261C" w:rsidP="00A1261C">
      <w:pPr>
        <w:pStyle w:val="StandaardSV"/>
        <w:ind w:left="284"/>
        <w:rPr>
          <w:lang w:val="nl"/>
        </w:rPr>
      </w:pPr>
    </w:p>
    <w:p w:rsidR="0098245A" w:rsidRDefault="00A1261C" w:rsidP="00502FE2">
      <w:pPr>
        <w:pStyle w:val="StandaardSV"/>
        <w:ind w:left="567"/>
      </w:pPr>
      <w:r>
        <w:rPr>
          <w:lang w:val="nl"/>
        </w:rPr>
        <w:t xml:space="preserve">Het VWF gaat in geval van wanbetaling, de ontleners schriftelijk aanmanen de achterstallige som aan te zuiveren. </w:t>
      </w:r>
      <w:r>
        <w:t xml:space="preserve">Een aangetekende ingebrekestelling kan principieel volgen vanaf een achterstand van meer dan 2 maandgelden. Indien de ontleners hun toestand dan nog niet regulariseren, worden (zo mogelijk) gedwongen inningsmaatregelen zoals </w:t>
      </w:r>
      <w:proofErr w:type="spellStart"/>
      <w:r>
        <w:t>loonsoverdracht</w:t>
      </w:r>
      <w:proofErr w:type="spellEnd"/>
      <w:r>
        <w:t xml:space="preserve"> genomen. In geval dit tot geen oplossing leidt, worden ontleners conform de wet opgeroepen in verzoening voor de beslagrechter. Zo werd in 2013 voor 136 dossiers een verzoeningspoging ondernomen. Wanneer dit evenmin resultaten biedt, wordt de procedure van uitvoerend onroerend beslag opgestart.</w:t>
      </w:r>
    </w:p>
    <w:p w:rsidR="00A1261C" w:rsidRDefault="00A1261C" w:rsidP="00A1261C">
      <w:pPr>
        <w:pStyle w:val="StandaardSV"/>
        <w:ind w:left="284"/>
      </w:pPr>
    </w:p>
    <w:p w:rsidR="00FA7896" w:rsidRPr="00AD2177" w:rsidRDefault="00502FE2" w:rsidP="00502FE2">
      <w:pPr>
        <w:tabs>
          <w:tab w:val="left" w:pos="567"/>
        </w:tabs>
        <w:ind w:left="567" w:hanging="283"/>
        <w:jc w:val="both"/>
      </w:pPr>
      <w:r>
        <w:t>f</w:t>
      </w:r>
      <w:r w:rsidR="00A1261C">
        <w:t>)</w:t>
      </w:r>
      <w:r>
        <w:tab/>
      </w:r>
      <w:r w:rsidR="00A1261C">
        <w:t xml:space="preserve">In 2013 werd door het VWF tegen </w:t>
      </w:r>
      <w:smartTag w:uri="urn:schemas-microsoft-com:office:smarttags" w:element="metricconverter">
        <w:smartTagPr>
          <w:attr w:name="ProductID" w:val="23 in"/>
        </w:smartTagPr>
        <w:r w:rsidR="00A1261C">
          <w:t>23 in</w:t>
        </w:r>
      </w:smartTag>
      <w:r w:rsidR="00A1261C">
        <w:t xml:space="preserve"> gebreke blijvende schuldenaars de procedure op onroerend beslag ingesteld. In 4 ervan leidde dit in 2013 tot de gedwongen verkoop van de woning.</w:t>
      </w:r>
      <w:r w:rsidR="00171D8F">
        <w:t xml:space="preserve"> In 2013 </w:t>
      </w:r>
      <w:r w:rsidR="00171D8F" w:rsidRPr="00502FE2">
        <w:rPr>
          <w:lang w:val="nl"/>
        </w:rPr>
        <w:t>werden</w:t>
      </w:r>
      <w:r w:rsidR="00171D8F">
        <w:t xml:space="preserve"> </w:t>
      </w:r>
      <w:r w:rsidR="005E4719">
        <w:t xml:space="preserve">er </w:t>
      </w:r>
      <w:r w:rsidR="00171D8F">
        <w:t xml:space="preserve">bij de </w:t>
      </w:r>
      <w:r w:rsidR="005E4719">
        <w:t>VMSW ook</w:t>
      </w:r>
      <w:r w:rsidR="00171D8F">
        <w:t xml:space="preserve"> 4 woningen gedwongen verkocht. In</w:t>
      </w:r>
      <w:r w:rsidR="00171D8F" w:rsidRPr="00171D8F">
        <w:t xml:space="preserve"> totaal zijn er wel 38 dossiers waarbij de procedure uitvoerend beslag lopende is, maar het komt uiteindelijk bijna altijd nog tot een regeling zodat de gedwongen verkoop kan worden vermeden.</w:t>
      </w:r>
    </w:p>
    <w:sectPr w:rsidR="00FA7896" w:rsidRPr="00AD217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951"/>
    <w:multiLevelType w:val="hybridMultilevel"/>
    <w:tmpl w:val="98AA2C2C"/>
    <w:lvl w:ilvl="0" w:tplc="E6946672">
      <w:start w:val="1"/>
      <w:numFmt w:val="bullet"/>
      <w:lvlText w:val="-"/>
      <w:lvlJc w:val="left"/>
      <w:pPr>
        <w:ind w:left="1064" w:hanging="360"/>
      </w:pPr>
      <w:rPr>
        <w:rFonts w:ascii="Times New Roman" w:eastAsia="Times New Roman" w:hAnsi="Times New Roman" w:cs="Times New Roman" w:hint="default"/>
      </w:rPr>
    </w:lvl>
    <w:lvl w:ilvl="1" w:tplc="08130003" w:tentative="1">
      <w:start w:val="1"/>
      <w:numFmt w:val="bullet"/>
      <w:lvlText w:val="o"/>
      <w:lvlJc w:val="left"/>
      <w:pPr>
        <w:ind w:left="1784" w:hanging="360"/>
      </w:pPr>
      <w:rPr>
        <w:rFonts w:ascii="Courier New" w:hAnsi="Courier New" w:cs="Courier New" w:hint="default"/>
      </w:rPr>
    </w:lvl>
    <w:lvl w:ilvl="2" w:tplc="08130005" w:tentative="1">
      <w:start w:val="1"/>
      <w:numFmt w:val="bullet"/>
      <w:lvlText w:val=""/>
      <w:lvlJc w:val="left"/>
      <w:pPr>
        <w:ind w:left="2504" w:hanging="360"/>
      </w:pPr>
      <w:rPr>
        <w:rFonts w:ascii="Wingdings" w:hAnsi="Wingdings" w:hint="default"/>
      </w:rPr>
    </w:lvl>
    <w:lvl w:ilvl="3" w:tplc="08130001" w:tentative="1">
      <w:start w:val="1"/>
      <w:numFmt w:val="bullet"/>
      <w:lvlText w:val=""/>
      <w:lvlJc w:val="left"/>
      <w:pPr>
        <w:ind w:left="3224" w:hanging="360"/>
      </w:pPr>
      <w:rPr>
        <w:rFonts w:ascii="Symbol" w:hAnsi="Symbol" w:hint="default"/>
      </w:rPr>
    </w:lvl>
    <w:lvl w:ilvl="4" w:tplc="08130003" w:tentative="1">
      <w:start w:val="1"/>
      <w:numFmt w:val="bullet"/>
      <w:lvlText w:val="o"/>
      <w:lvlJc w:val="left"/>
      <w:pPr>
        <w:ind w:left="3944" w:hanging="360"/>
      </w:pPr>
      <w:rPr>
        <w:rFonts w:ascii="Courier New" w:hAnsi="Courier New" w:cs="Courier New" w:hint="default"/>
      </w:rPr>
    </w:lvl>
    <w:lvl w:ilvl="5" w:tplc="08130005" w:tentative="1">
      <w:start w:val="1"/>
      <w:numFmt w:val="bullet"/>
      <w:lvlText w:val=""/>
      <w:lvlJc w:val="left"/>
      <w:pPr>
        <w:ind w:left="4664" w:hanging="360"/>
      </w:pPr>
      <w:rPr>
        <w:rFonts w:ascii="Wingdings" w:hAnsi="Wingdings" w:hint="default"/>
      </w:rPr>
    </w:lvl>
    <w:lvl w:ilvl="6" w:tplc="08130001" w:tentative="1">
      <w:start w:val="1"/>
      <w:numFmt w:val="bullet"/>
      <w:lvlText w:val=""/>
      <w:lvlJc w:val="left"/>
      <w:pPr>
        <w:ind w:left="5384" w:hanging="360"/>
      </w:pPr>
      <w:rPr>
        <w:rFonts w:ascii="Symbol" w:hAnsi="Symbol" w:hint="default"/>
      </w:rPr>
    </w:lvl>
    <w:lvl w:ilvl="7" w:tplc="08130003" w:tentative="1">
      <w:start w:val="1"/>
      <w:numFmt w:val="bullet"/>
      <w:lvlText w:val="o"/>
      <w:lvlJc w:val="left"/>
      <w:pPr>
        <w:ind w:left="6104" w:hanging="360"/>
      </w:pPr>
      <w:rPr>
        <w:rFonts w:ascii="Courier New" w:hAnsi="Courier New" w:cs="Courier New" w:hint="default"/>
      </w:rPr>
    </w:lvl>
    <w:lvl w:ilvl="8" w:tplc="08130005" w:tentative="1">
      <w:start w:val="1"/>
      <w:numFmt w:val="bullet"/>
      <w:lvlText w:val=""/>
      <w:lvlJc w:val="left"/>
      <w:pPr>
        <w:ind w:left="6824" w:hanging="360"/>
      </w:pPr>
      <w:rPr>
        <w:rFonts w:ascii="Wingdings" w:hAnsi="Wingdings" w:hint="default"/>
      </w:rPr>
    </w:lvl>
  </w:abstractNum>
  <w:abstractNum w:abstractNumId="1">
    <w:nsid w:val="095353AD"/>
    <w:multiLevelType w:val="hybridMultilevel"/>
    <w:tmpl w:val="2E6E89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2FBF784B"/>
    <w:multiLevelType w:val="hybridMultilevel"/>
    <w:tmpl w:val="1632EA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CC97294"/>
    <w:multiLevelType w:val="hybridMultilevel"/>
    <w:tmpl w:val="1D34BBA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7BA00BF3"/>
    <w:multiLevelType w:val="hybridMultilevel"/>
    <w:tmpl w:val="93327A9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0029"/>
    <w:rsid w:val="00020E53"/>
    <w:rsid w:val="00033AF3"/>
    <w:rsid w:val="00034947"/>
    <w:rsid w:val="00041264"/>
    <w:rsid w:val="00073541"/>
    <w:rsid w:val="000804DD"/>
    <w:rsid w:val="00085000"/>
    <w:rsid w:val="000976E9"/>
    <w:rsid w:val="000C4E8C"/>
    <w:rsid w:val="000F3532"/>
    <w:rsid w:val="00171D8F"/>
    <w:rsid w:val="001905A8"/>
    <w:rsid w:val="00195C7E"/>
    <w:rsid w:val="001D6816"/>
    <w:rsid w:val="00205778"/>
    <w:rsid w:val="00210C07"/>
    <w:rsid w:val="0021255E"/>
    <w:rsid w:val="0022220A"/>
    <w:rsid w:val="00232E18"/>
    <w:rsid w:val="00233C74"/>
    <w:rsid w:val="002843DB"/>
    <w:rsid w:val="00287A04"/>
    <w:rsid w:val="00296DB3"/>
    <w:rsid w:val="002A29EE"/>
    <w:rsid w:val="002E7ABF"/>
    <w:rsid w:val="002F0AFD"/>
    <w:rsid w:val="0032374B"/>
    <w:rsid w:val="00325295"/>
    <w:rsid w:val="00326A58"/>
    <w:rsid w:val="00415419"/>
    <w:rsid w:val="00425112"/>
    <w:rsid w:val="00467CA7"/>
    <w:rsid w:val="00493ED1"/>
    <w:rsid w:val="004D7AF8"/>
    <w:rsid w:val="004E4428"/>
    <w:rsid w:val="00502FE2"/>
    <w:rsid w:val="00510BA1"/>
    <w:rsid w:val="00515011"/>
    <w:rsid w:val="00561EAD"/>
    <w:rsid w:val="00571190"/>
    <w:rsid w:val="005E2CC4"/>
    <w:rsid w:val="005E38CA"/>
    <w:rsid w:val="005E4719"/>
    <w:rsid w:val="005F6B47"/>
    <w:rsid w:val="006009C1"/>
    <w:rsid w:val="006214E8"/>
    <w:rsid w:val="00621A60"/>
    <w:rsid w:val="006563FB"/>
    <w:rsid w:val="006E5D7B"/>
    <w:rsid w:val="0071248C"/>
    <w:rsid w:val="007252C7"/>
    <w:rsid w:val="00732B15"/>
    <w:rsid w:val="007E0B3C"/>
    <w:rsid w:val="008110ED"/>
    <w:rsid w:val="00823414"/>
    <w:rsid w:val="00890F4B"/>
    <w:rsid w:val="008A6D7A"/>
    <w:rsid w:val="008B2E50"/>
    <w:rsid w:val="008C1CA4"/>
    <w:rsid w:val="008D5DB4"/>
    <w:rsid w:val="00904474"/>
    <w:rsid w:val="009347E0"/>
    <w:rsid w:val="009515D8"/>
    <w:rsid w:val="00971BEC"/>
    <w:rsid w:val="0098245A"/>
    <w:rsid w:val="009840B1"/>
    <w:rsid w:val="009A2281"/>
    <w:rsid w:val="009A4DF3"/>
    <w:rsid w:val="009C2099"/>
    <w:rsid w:val="009D7043"/>
    <w:rsid w:val="00A1261C"/>
    <w:rsid w:val="00A20698"/>
    <w:rsid w:val="00A33DAF"/>
    <w:rsid w:val="00A54AD8"/>
    <w:rsid w:val="00A762FA"/>
    <w:rsid w:val="00A923C4"/>
    <w:rsid w:val="00AC282A"/>
    <w:rsid w:val="00AD2177"/>
    <w:rsid w:val="00AE6C62"/>
    <w:rsid w:val="00B32B02"/>
    <w:rsid w:val="00B45EB2"/>
    <w:rsid w:val="00BA2E1B"/>
    <w:rsid w:val="00BE425A"/>
    <w:rsid w:val="00C03F62"/>
    <w:rsid w:val="00C30855"/>
    <w:rsid w:val="00C418DA"/>
    <w:rsid w:val="00C46150"/>
    <w:rsid w:val="00C76A3D"/>
    <w:rsid w:val="00C91441"/>
    <w:rsid w:val="00C927F1"/>
    <w:rsid w:val="00CB0D27"/>
    <w:rsid w:val="00CD2445"/>
    <w:rsid w:val="00CD4866"/>
    <w:rsid w:val="00D048BC"/>
    <w:rsid w:val="00D20150"/>
    <w:rsid w:val="00D4472F"/>
    <w:rsid w:val="00D47D2D"/>
    <w:rsid w:val="00D63009"/>
    <w:rsid w:val="00D71D99"/>
    <w:rsid w:val="00D754F2"/>
    <w:rsid w:val="00DB41C0"/>
    <w:rsid w:val="00DC4DB6"/>
    <w:rsid w:val="00DE45F0"/>
    <w:rsid w:val="00DF74E7"/>
    <w:rsid w:val="00E07235"/>
    <w:rsid w:val="00E13725"/>
    <w:rsid w:val="00E55200"/>
    <w:rsid w:val="00E84761"/>
    <w:rsid w:val="00E85C8D"/>
    <w:rsid w:val="00EA3C7B"/>
    <w:rsid w:val="00EB51CD"/>
    <w:rsid w:val="00F02A90"/>
    <w:rsid w:val="00F1275B"/>
    <w:rsid w:val="00F12D77"/>
    <w:rsid w:val="00F3214C"/>
    <w:rsid w:val="00F3565F"/>
    <w:rsid w:val="00F60207"/>
    <w:rsid w:val="00F63CD3"/>
    <w:rsid w:val="00F67D1C"/>
    <w:rsid w:val="00FA29D6"/>
    <w:rsid w:val="00FA7896"/>
    <w:rsid w:val="00FD5BF4"/>
    <w:rsid w:val="00FE1C7B"/>
    <w:rsid w:val="00FE372F"/>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CD4866"/>
    <w:pPr>
      <w:ind w:left="720"/>
      <w:contextualSpacing/>
    </w:pPr>
  </w:style>
  <w:style w:type="paragraph" w:customStyle="1" w:styleId="StandaardSV">
    <w:name w:val="Standaard SV"/>
    <w:basedOn w:val="Standaard"/>
    <w:rsid w:val="00D63009"/>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C30855"/>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CD4866"/>
    <w:pPr>
      <w:ind w:left="720"/>
      <w:contextualSpacing/>
    </w:pPr>
  </w:style>
  <w:style w:type="paragraph" w:customStyle="1" w:styleId="StandaardSV">
    <w:name w:val="Standaard SV"/>
    <w:basedOn w:val="Standaard"/>
    <w:rsid w:val="00D63009"/>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86331">
      <w:bodyDiv w:val="1"/>
      <w:marLeft w:val="0"/>
      <w:marRight w:val="0"/>
      <w:marTop w:val="0"/>
      <w:marBottom w:val="0"/>
      <w:divBdr>
        <w:top w:val="none" w:sz="0" w:space="0" w:color="auto"/>
        <w:left w:val="none" w:sz="0" w:space="0" w:color="auto"/>
        <w:bottom w:val="none" w:sz="0" w:space="0" w:color="auto"/>
        <w:right w:val="none" w:sz="0" w:space="0" w:color="auto"/>
      </w:divBdr>
    </w:div>
    <w:div w:id="1184511773">
      <w:bodyDiv w:val="1"/>
      <w:marLeft w:val="0"/>
      <w:marRight w:val="0"/>
      <w:marTop w:val="0"/>
      <w:marBottom w:val="0"/>
      <w:divBdr>
        <w:top w:val="none" w:sz="0" w:space="0" w:color="auto"/>
        <w:left w:val="none" w:sz="0" w:space="0" w:color="auto"/>
        <w:bottom w:val="none" w:sz="0" w:space="0" w:color="auto"/>
        <w:right w:val="none" w:sz="0" w:space="0" w:color="auto"/>
      </w:divBdr>
    </w:div>
    <w:div w:id="1519812534">
      <w:bodyDiv w:val="1"/>
      <w:marLeft w:val="0"/>
      <w:marRight w:val="0"/>
      <w:marTop w:val="0"/>
      <w:marBottom w:val="0"/>
      <w:divBdr>
        <w:top w:val="none" w:sz="0" w:space="0" w:color="auto"/>
        <w:left w:val="none" w:sz="0" w:space="0" w:color="auto"/>
        <w:bottom w:val="none" w:sz="0" w:space="0" w:color="auto"/>
        <w:right w:val="none" w:sz="0" w:space="0" w:color="auto"/>
      </w:divBdr>
    </w:div>
    <w:div w:id="198052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1</TotalTime>
  <Pages>3</Pages>
  <Words>1104</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Maatschappij voor Sociaal Wonen</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1900-12-31T23:00:00Z</cp:lastPrinted>
  <dcterms:created xsi:type="dcterms:W3CDTF">2014-03-07T11:00:00Z</dcterms:created>
  <dcterms:modified xsi:type="dcterms:W3CDTF">2014-03-10T08:56:00Z</dcterms:modified>
</cp:coreProperties>
</file>