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C1" w:rsidRPr="00A8473D" w:rsidRDefault="006C19C1" w:rsidP="006C19C1">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6C19C1" w:rsidRPr="00A8473D" w:rsidRDefault="006C19C1" w:rsidP="006C19C1">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6C19C1" w:rsidRPr="00DE405B" w:rsidRDefault="006C19C1" w:rsidP="006C19C1">
      <w:pPr>
        <w:pStyle w:val="StandaardSV"/>
        <w:pBdr>
          <w:bottom w:val="single" w:sz="4" w:space="1" w:color="auto"/>
        </w:pBdr>
        <w:rPr>
          <w:lang w:val="nl-BE"/>
        </w:rPr>
      </w:pPr>
    </w:p>
    <w:p w:rsidR="006C19C1" w:rsidRDefault="006C19C1" w:rsidP="006C19C1">
      <w:pPr>
        <w:jc w:val="both"/>
        <w:rPr>
          <w:sz w:val="22"/>
        </w:rPr>
      </w:pPr>
    </w:p>
    <w:p w:rsidR="00E7231E" w:rsidRPr="00A8473D" w:rsidRDefault="00E7231E" w:rsidP="00E7231E">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6C19C1" w:rsidRDefault="00363390" w:rsidP="00E7231E">
      <w:pPr>
        <w:jc w:val="both"/>
        <w:outlineLvl w:val="0"/>
        <w:rPr>
          <w:sz w:val="22"/>
        </w:rPr>
      </w:pPr>
      <w:r>
        <w:rPr>
          <w:sz w:val="22"/>
        </w:rPr>
        <w:t>op v</w:t>
      </w:r>
      <w:r w:rsidR="006C19C1">
        <w:rPr>
          <w:sz w:val="22"/>
        </w:rPr>
        <w:t>raag nr. 346</w:t>
      </w:r>
      <w:r w:rsidR="00E7231E">
        <w:rPr>
          <w:sz w:val="22"/>
        </w:rPr>
        <w:t xml:space="preserve"> </w:t>
      </w:r>
      <w:r w:rsidR="006C19C1">
        <w:rPr>
          <w:sz w:val="22"/>
        </w:rPr>
        <w:t>van 5 februari 2014</w:t>
      </w:r>
    </w:p>
    <w:p w:rsidR="006C19C1" w:rsidRDefault="006C19C1" w:rsidP="006C19C1">
      <w:pPr>
        <w:jc w:val="both"/>
        <w:rPr>
          <w:b/>
          <w:sz w:val="22"/>
        </w:rPr>
      </w:pPr>
      <w:r>
        <w:rPr>
          <w:sz w:val="22"/>
        </w:rPr>
        <w:t xml:space="preserve">van </w:t>
      </w:r>
      <w:proofErr w:type="spellStart"/>
      <w:r>
        <w:rPr>
          <w:b/>
          <w:smallCaps/>
          <w:sz w:val="22"/>
        </w:rPr>
        <w:t>karlos</w:t>
      </w:r>
      <w:proofErr w:type="spellEnd"/>
      <w:r>
        <w:rPr>
          <w:b/>
          <w:smallCaps/>
          <w:sz w:val="22"/>
        </w:rPr>
        <w:t xml:space="preserve"> </w:t>
      </w:r>
      <w:proofErr w:type="spellStart"/>
      <w:r>
        <w:rPr>
          <w:b/>
          <w:smallCaps/>
          <w:sz w:val="22"/>
        </w:rPr>
        <w:t>callens</w:t>
      </w:r>
      <w:proofErr w:type="spellEnd"/>
    </w:p>
    <w:p w:rsidR="006C19C1" w:rsidRDefault="006C19C1" w:rsidP="006C19C1">
      <w:pPr>
        <w:pBdr>
          <w:bottom w:val="single" w:sz="4" w:space="1" w:color="auto"/>
        </w:pBdr>
        <w:jc w:val="both"/>
        <w:rPr>
          <w:sz w:val="22"/>
        </w:rPr>
      </w:pPr>
    </w:p>
    <w:p w:rsidR="006C19C1" w:rsidRDefault="006C19C1" w:rsidP="006C19C1">
      <w:pPr>
        <w:pStyle w:val="StandaardSV"/>
      </w:pPr>
    </w:p>
    <w:p w:rsidR="00363390" w:rsidRDefault="00363390" w:rsidP="006C19C1">
      <w:pPr>
        <w:pStyle w:val="StandaardSV"/>
      </w:pPr>
    </w:p>
    <w:p w:rsidR="00D97FDA" w:rsidRDefault="00D97FDA" w:rsidP="00363390">
      <w:pPr>
        <w:pStyle w:val="StandaardSV"/>
        <w:tabs>
          <w:tab w:val="left" w:pos="284"/>
        </w:tabs>
      </w:pPr>
      <w:r>
        <w:t xml:space="preserve">Het is belangrijk aan te stippen dat </w:t>
      </w:r>
      <w:r w:rsidR="00344190">
        <w:t>het cijfermateriaal dat we hanteren met betrekking tot het Actieplan Alternatieve</w:t>
      </w:r>
      <w:bookmarkStart w:id="0" w:name="_GoBack"/>
      <w:bookmarkEnd w:id="0"/>
      <w:r w:rsidR="00344190">
        <w:t xml:space="preserve"> Eiwitbronnen gebaseerd </w:t>
      </w:r>
      <w:r w:rsidR="00AD39C6">
        <w:t>is</w:t>
      </w:r>
      <w:r w:rsidR="00344190">
        <w:t xml:space="preserve"> op macro-economische gegevens afkomstig </w:t>
      </w:r>
      <w:r w:rsidR="0084060F">
        <w:t>uit</w:t>
      </w:r>
      <w:r w:rsidR="00344190">
        <w:t xml:space="preserve"> de databank van de Belgische mengvoederindustrie (BEMEFA). Dat cijfermateriaal geeft een goed beeld van de grote eiwitstromen ten behoeve van de veeteelt. Anderzijds houdt dit wel de beperking in dat eiwitstromen die niet via de mengvoederindustrie lopen, daarbij niet in beeld worden gebracht. </w:t>
      </w:r>
      <w:r w:rsidR="00030908">
        <w:t>Meestal gaat het dan echter, hoewel belangrijk, toch over eerder kleine hoeveelheden bedrijfseigen eiwitproductie of nevenproducten van zelf gewonnen biodiesel (erwten, bonen, lupinen en koolzaadkoek na koude persing van koolzaad e.d</w:t>
      </w:r>
      <w:r w:rsidR="00AD39C6">
        <w:t>.</w:t>
      </w:r>
      <w:r w:rsidR="00030908">
        <w:t>).  De belangrijkste teelt van eiwit in België en Vlaanderen is gras, al dan niet in combinatie met vlinderbloemigen (klaver, luzerne)</w:t>
      </w:r>
      <w:r w:rsidR="00EB22C7">
        <w:t xml:space="preserve">. Maar ook deze erg belangrijke zelf geteelde eiwitbron is niet gevat </w:t>
      </w:r>
      <w:r w:rsidR="00AD39C6">
        <w:t>door</w:t>
      </w:r>
      <w:r w:rsidR="00EB22C7">
        <w:t xml:space="preserve"> de statistieken van BEMEFA.</w:t>
      </w:r>
    </w:p>
    <w:p w:rsidR="00EB22C7" w:rsidRDefault="00EB22C7" w:rsidP="00363390">
      <w:pPr>
        <w:pStyle w:val="StandaardSV"/>
        <w:tabs>
          <w:tab w:val="left" w:pos="284"/>
        </w:tabs>
      </w:pPr>
      <w:r>
        <w:t>De teelt van soja en</w:t>
      </w:r>
      <w:r w:rsidR="00AD39C6">
        <w:t xml:space="preserve"> lupinen in België is momenteel</w:t>
      </w:r>
      <w:r>
        <w:t xml:space="preserve"> </w:t>
      </w:r>
      <w:r w:rsidR="00AD39C6">
        <w:t>weinig betekenisvol</w:t>
      </w:r>
      <w:r>
        <w:t xml:space="preserve">. Geen van de door u genoemde producten afgeleid van sojabonen zijn dus afkomstig </w:t>
      </w:r>
      <w:r w:rsidR="002B69B6">
        <w:t>uit België.</w:t>
      </w:r>
    </w:p>
    <w:p w:rsidR="000322DD" w:rsidRDefault="00FC2745" w:rsidP="00363390">
      <w:pPr>
        <w:pStyle w:val="StandaardSV"/>
        <w:tabs>
          <w:tab w:val="left" w:pos="284"/>
        </w:tabs>
      </w:pPr>
      <w:r>
        <w:t xml:space="preserve">Er zijn wel eiwitbronnen die als Belgisch kunnen beschouwd worden, zonder dat de teelt </w:t>
      </w:r>
      <w:r w:rsidR="0084060F">
        <w:t>zelf</w:t>
      </w:r>
      <w:r w:rsidR="00657AF3">
        <w:t xml:space="preserve"> als eiwitgewassen</w:t>
      </w:r>
      <w:r>
        <w:t xml:space="preserve"> word</w:t>
      </w:r>
      <w:r w:rsidR="00657AF3">
        <w:t>en</w:t>
      </w:r>
      <w:r>
        <w:t xml:space="preserve"> beschouwd. Voorbeelden daarvan zijn </w:t>
      </w:r>
      <w:r w:rsidR="000322DD">
        <w:t xml:space="preserve">DDGS (bijproduct van de </w:t>
      </w:r>
      <w:proofErr w:type="spellStart"/>
      <w:r w:rsidR="000322DD">
        <w:t>biofu</w:t>
      </w:r>
      <w:r w:rsidR="00B0367D">
        <w:t>e</w:t>
      </w:r>
      <w:r w:rsidR="000322DD">
        <w:t>lindustrie</w:t>
      </w:r>
      <w:proofErr w:type="spellEnd"/>
      <w:r w:rsidR="000322DD">
        <w:t xml:space="preserve">) </w:t>
      </w:r>
      <w:r w:rsidR="0084060F">
        <w:t xml:space="preserve">en </w:t>
      </w:r>
      <w:r w:rsidR="000322DD">
        <w:t>tarweglutenvoer (afkomstig van de zetmeelindustrie)</w:t>
      </w:r>
      <w:r w:rsidR="0084060F">
        <w:t>. De maïs en granen die hiervoor als grondstof dienen, worden hoofdzakelijk in België geteeld.</w:t>
      </w:r>
    </w:p>
    <w:p w:rsidR="00047722" w:rsidRDefault="00047722" w:rsidP="00363390">
      <w:pPr>
        <w:pStyle w:val="StandaardSV"/>
        <w:tabs>
          <w:tab w:val="left" w:pos="284"/>
        </w:tabs>
      </w:pPr>
    </w:p>
    <w:p w:rsidR="00047722" w:rsidRDefault="00047722" w:rsidP="00363390">
      <w:pPr>
        <w:pStyle w:val="StandaardSV"/>
        <w:tabs>
          <w:tab w:val="left" w:pos="284"/>
        </w:tabs>
      </w:pPr>
      <w:r>
        <w:t>Het ILVO is gestart met onderzoek betreffende de sojateelt in Vlaanderen.</w:t>
      </w:r>
    </w:p>
    <w:p w:rsidR="002B69B6" w:rsidRDefault="002B69B6" w:rsidP="00363390">
      <w:pPr>
        <w:pStyle w:val="StandaardSV"/>
        <w:tabs>
          <w:tab w:val="left" w:pos="284"/>
        </w:tabs>
      </w:pPr>
    </w:p>
    <w:p w:rsidR="002E39B2" w:rsidRDefault="000322DD" w:rsidP="00363390">
      <w:pPr>
        <w:pStyle w:val="StandaardSV"/>
      </w:pPr>
      <w:r>
        <w:t>Het leeuwenaandeel van de binnen Europa afkomstige eiwitbronnen heeft dus een niet-</w:t>
      </w:r>
      <w:r w:rsidR="00657AF3">
        <w:t>B</w:t>
      </w:r>
      <w:r>
        <w:t>elgische oorsprong.  Dan hebben we het over : koolzaadschroot, zonnepitschroot, luzerne, mai</w:t>
      </w:r>
      <w:r w:rsidR="002E39B2">
        <w:t>svoermeel, lijnzaadschilfers</w:t>
      </w:r>
    </w:p>
    <w:p w:rsidR="002B69B6" w:rsidRDefault="002B69B6" w:rsidP="00363390">
      <w:pPr>
        <w:pStyle w:val="StandaardSV"/>
      </w:pPr>
    </w:p>
    <w:p w:rsidR="00D73955" w:rsidRDefault="000322DD" w:rsidP="00363390">
      <w:pPr>
        <w:pStyle w:val="StandaardSV"/>
      </w:pPr>
      <w:r>
        <w:t>De oorsprong van de p</w:t>
      </w:r>
      <w:r w:rsidR="00657AF3">
        <w:t>roducten</w:t>
      </w:r>
      <w:r>
        <w:t xml:space="preserve"> is veelzijdig : koolzaadschroot is vooral afkomstig uit Duitsland, het zonnepitschroot en de luzernepellets uit Frankrijk</w:t>
      </w:r>
      <w:r w:rsidR="002E39B2">
        <w:t>.</w:t>
      </w:r>
    </w:p>
    <w:p w:rsidR="00D73955" w:rsidRDefault="00D73955" w:rsidP="00363390">
      <w:pPr>
        <w:pStyle w:val="StandaardSV"/>
      </w:pPr>
    </w:p>
    <w:p w:rsidR="00D73955" w:rsidRDefault="00D73955" w:rsidP="00363390">
      <w:pPr>
        <w:jc w:val="both"/>
      </w:pPr>
      <w:r>
        <w:t xml:space="preserve">Duitsland heeft de laatste decennia sterk ingezet op het stimuleren van de productie van biobrandstoffen. Dit levert grote hoeveelheden aan nevenproducten op. Met de afname </w:t>
      </w:r>
      <w:r w:rsidR="009D745E">
        <w:t>van koolzaadschroot door</w:t>
      </w:r>
      <w:r>
        <w:t xml:space="preserve"> de Belgische mengvoederindustrie </w:t>
      </w:r>
      <w:r w:rsidR="009D745E">
        <w:t>in hoeveelheden die in totaal de richting uitgaat van 700 000 ton/jaar, wordt dit wellicht de belangrijkste eiwitbron voor ons veevoeder.</w:t>
      </w:r>
      <w:r w:rsidR="00F11C46">
        <w:t xml:space="preserve">  Andere belangrijke bijproducten uit de voedings- of </w:t>
      </w:r>
      <w:proofErr w:type="spellStart"/>
      <w:r w:rsidR="00F11C46">
        <w:t>biofuelindustrie</w:t>
      </w:r>
      <w:proofErr w:type="spellEnd"/>
      <w:r w:rsidR="00F11C46">
        <w:t xml:space="preserve"> van binnen Europa zijn : tarweglutenvoer (300.000 ton), zonnepitschroot (140.000 T), maisvoermeel (80.000 T), tarwe DDGS (70.000 T), erwten (60.000 T), lijnzaadschilfer (60.000 T), enz.</w:t>
      </w:r>
    </w:p>
    <w:p w:rsidR="009D745E" w:rsidRDefault="00525EFB" w:rsidP="00363390">
      <w:pPr>
        <w:jc w:val="both"/>
      </w:pPr>
      <w:r>
        <w:t>. Globaal zal dit neerkomen op ongeveer de helft van binnen Europa.</w:t>
      </w:r>
    </w:p>
    <w:p w:rsidR="00525EFB" w:rsidRPr="00605E85" w:rsidRDefault="00525EFB" w:rsidP="002B69B6"/>
    <w:sectPr w:rsidR="00525EFB" w:rsidRPr="00605E85" w:rsidSect="006C3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433"/>
    <w:multiLevelType w:val="hybridMultilevel"/>
    <w:tmpl w:val="EF0655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C1"/>
    <w:rsid w:val="00030908"/>
    <w:rsid w:val="000322DD"/>
    <w:rsid w:val="00047722"/>
    <w:rsid w:val="001C506A"/>
    <w:rsid w:val="002B69B6"/>
    <w:rsid w:val="002E39B2"/>
    <w:rsid w:val="00344190"/>
    <w:rsid w:val="00363390"/>
    <w:rsid w:val="003F41A9"/>
    <w:rsid w:val="00525EFB"/>
    <w:rsid w:val="006049A5"/>
    <w:rsid w:val="00605E85"/>
    <w:rsid w:val="00657AF3"/>
    <w:rsid w:val="006C19C1"/>
    <w:rsid w:val="006C3A96"/>
    <w:rsid w:val="00794238"/>
    <w:rsid w:val="0084060F"/>
    <w:rsid w:val="009D745E"/>
    <w:rsid w:val="00AD39C6"/>
    <w:rsid w:val="00B0367D"/>
    <w:rsid w:val="00D73955"/>
    <w:rsid w:val="00D97FDA"/>
    <w:rsid w:val="00E7231E"/>
    <w:rsid w:val="00EB22C7"/>
    <w:rsid w:val="00F11C46"/>
    <w:rsid w:val="00FC27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19C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C19C1"/>
    <w:pPr>
      <w:jc w:val="both"/>
    </w:pPr>
    <w:rPr>
      <w:b/>
      <w:smallCaps/>
      <w:sz w:val="22"/>
    </w:rPr>
  </w:style>
  <w:style w:type="paragraph" w:customStyle="1" w:styleId="StandaardSV">
    <w:name w:val="Standaard SV"/>
    <w:basedOn w:val="Standaard"/>
    <w:rsid w:val="006C19C1"/>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19C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C19C1"/>
    <w:pPr>
      <w:jc w:val="both"/>
    </w:pPr>
    <w:rPr>
      <w:b/>
      <w:smallCaps/>
      <w:sz w:val="22"/>
    </w:rPr>
  </w:style>
  <w:style w:type="paragraph" w:customStyle="1" w:styleId="StandaardSV">
    <w:name w:val="Standaard SV"/>
    <w:basedOn w:val="Standaard"/>
    <w:rsid w:val="006C19C1"/>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1EE1-E780-4F76-82B9-2B75BE47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Vlaams Parlement</cp:lastModifiedBy>
  <cp:revision>2</cp:revision>
  <dcterms:created xsi:type="dcterms:W3CDTF">2014-03-07T12:29:00Z</dcterms:created>
  <dcterms:modified xsi:type="dcterms:W3CDTF">2014-03-07T12:29:00Z</dcterms:modified>
</cp:coreProperties>
</file>