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A" w:rsidRPr="00D03794" w:rsidRDefault="000A673A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2">
            <w:listItem w:value="[Minister]"/>
          </w:dropDownList>
        </w:sdtPr>
        <w:sdtEndPr/>
        <w:sdtContent>
          <w:r w:rsidR="00756398">
            <w:rPr>
              <w:b/>
              <w:bCs/>
              <w:caps/>
              <w:sz w:val="18"/>
              <w:szCs w:val="22"/>
              <w:lang w:val="nl-BE"/>
            </w:rPr>
            <w:t>Freya Van den Bossche</w:t>
          </w:r>
        </w:sdtContent>
      </w:sdt>
    </w:p>
    <w:p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E11F74">
            <w:rPr>
              <w:caps/>
              <w:sz w:val="18"/>
              <w:szCs w:val="22"/>
              <w:lang w:val="nl-BE"/>
            </w:rPr>
            <w:t>Energie, Wonen, Steden en Sociale Economie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</w:pPr>
    </w:p>
    <w:p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E11F74">
            <w:rPr>
              <w:sz w:val="22"/>
              <w:szCs w:val="22"/>
              <w:lang w:val="nl-BE"/>
            </w:rPr>
            <w:t>264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1-3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11F74">
            <w:rPr>
              <w:sz w:val="22"/>
              <w:szCs w:val="22"/>
              <w:lang w:val="nl-BE"/>
            </w:rPr>
            <w:t>31 januari 2014</w:t>
          </w:r>
        </w:sdtContent>
      </w:sdt>
    </w:p>
    <w:p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E11F74">
            <w:rPr>
              <w:b/>
              <w:caps/>
              <w:sz w:val="18"/>
              <w:szCs w:val="22"/>
              <w:lang w:val="nl-BE"/>
            </w:rPr>
            <w:t>Goedele Vermeiren</w:t>
          </w:r>
        </w:sdtContent>
      </w:sdt>
    </w:p>
    <w:p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0A673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216A" w:rsidRDefault="0068216A" w:rsidP="003F1093">
      <w:pPr>
        <w:jc w:val="both"/>
        <w:rPr>
          <w:sz w:val="22"/>
          <w:szCs w:val="22"/>
        </w:rPr>
      </w:pPr>
    </w:p>
    <w:p w:rsidR="000A673A" w:rsidRPr="005628FF" w:rsidRDefault="000A673A" w:rsidP="003F1093">
      <w:pPr>
        <w:jc w:val="both"/>
        <w:rPr>
          <w:sz w:val="22"/>
          <w:szCs w:val="22"/>
        </w:rPr>
      </w:pPr>
    </w:p>
    <w:p w:rsidR="00D91B5E" w:rsidRPr="00756398" w:rsidRDefault="00D91B5E" w:rsidP="009E50CD">
      <w:pPr>
        <w:pStyle w:val="StandaardSV"/>
        <w:numPr>
          <w:ilvl w:val="0"/>
          <w:numId w:val="14"/>
        </w:numPr>
        <w:rPr>
          <w:szCs w:val="22"/>
        </w:rPr>
      </w:pPr>
      <w:r w:rsidRPr="00756398">
        <w:rPr>
          <w:szCs w:val="22"/>
        </w:rPr>
        <w:t xml:space="preserve">Ik begin met het nuanceren van de daling. </w:t>
      </w:r>
    </w:p>
    <w:p w:rsidR="00C27D29" w:rsidRPr="00DF24D6" w:rsidRDefault="00D91B5E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 xml:space="preserve">De meting gebeurt maandelijks en geeft aan hoeveel kandidaat-ondernemers er 6 maanden en 12 maanden nadat men uitgestroomd is, een zelfstandige activiteit uitoefent. </w:t>
      </w:r>
      <w:r w:rsidR="003B497C" w:rsidRPr="00DF24D6">
        <w:rPr>
          <w:szCs w:val="22"/>
        </w:rPr>
        <w:t>‘Nadat men uitgestroomd’ is hierbij een belangrijk aspect.</w:t>
      </w:r>
      <w:r w:rsidR="00F51C90" w:rsidRPr="00DF24D6">
        <w:rPr>
          <w:szCs w:val="22"/>
        </w:rPr>
        <w:t xml:space="preserve"> Dit betekent dat het traject binnen een AC eerst volledig afgerond moet zijn, alvorens de kandidaat-ondernemer in aanmerking komt om gemeten te worden in de uitstroommeting.</w:t>
      </w:r>
      <w:r w:rsidR="00C27D29" w:rsidRPr="00DF24D6">
        <w:rPr>
          <w:szCs w:val="22"/>
        </w:rPr>
        <w:t xml:space="preserve"> De </w:t>
      </w:r>
      <w:r w:rsidR="00864C62" w:rsidRPr="00DF24D6">
        <w:rPr>
          <w:szCs w:val="22"/>
          <w:lang w:val="nl-BE"/>
        </w:rPr>
        <w:t>uitstroomcijfers</w:t>
      </w:r>
      <w:r w:rsidR="00C27D29" w:rsidRPr="00DF24D6">
        <w:rPr>
          <w:szCs w:val="22"/>
        </w:rPr>
        <w:t xml:space="preserve"> blijven dus geruime tijd onderhevig aan veranderingen, gezien een traject bij een AC maximaal 18 maand kan duren. </w:t>
      </w:r>
    </w:p>
    <w:p w:rsidR="00864C62" w:rsidRPr="00DF24D6" w:rsidRDefault="00C27D29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 xml:space="preserve">Een voorbeeld: een kandidaat-ondernemer die in december 2011 instroomt bij een AC, stroomt ten laatste in mei 2013 uit (18 maand later). De uitstroommeting 6 maand na het beëindigen van het traject gebeurt dan in november 2013. De uitstroommeting 12 maand na het beëindigen van het traject gebeurt dan in mei 2014. </w:t>
      </w:r>
      <w:r w:rsidR="00864C62" w:rsidRPr="00DF24D6">
        <w:rPr>
          <w:szCs w:val="22"/>
        </w:rPr>
        <w:t>Voor kandidaat-ondernemers die instroomden in 2012, betekent dit dus dat ten laatste in mei 2015 de uitstroommeting na 12 maand kan gebeuren.</w:t>
      </w:r>
    </w:p>
    <w:p w:rsidR="00864C62" w:rsidRPr="00DF24D6" w:rsidRDefault="00864C62" w:rsidP="00756398">
      <w:pPr>
        <w:pStyle w:val="StandaardSV"/>
        <w:ind w:left="708"/>
        <w:rPr>
          <w:szCs w:val="22"/>
        </w:rPr>
      </w:pPr>
    </w:p>
    <w:p w:rsidR="00864C62" w:rsidRPr="00DF24D6" w:rsidRDefault="00C27D29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 xml:space="preserve">Dit illustreert dus hoe de uitstroomcijfers gedurende lange tijd niet definitief zijn. De uitstroomcijfers van 2012 mogen en kunnen </w:t>
      </w:r>
      <w:r w:rsidR="005356CF" w:rsidRPr="00DF24D6">
        <w:rPr>
          <w:szCs w:val="22"/>
        </w:rPr>
        <w:t xml:space="preserve">op dit moment </w:t>
      </w:r>
      <w:r w:rsidR="00864C62" w:rsidRPr="00DF24D6">
        <w:rPr>
          <w:szCs w:val="22"/>
        </w:rPr>
        <w:t xml:space="preserve">dus </w:t>
      </w:r>
      <w:r w:rsidRPr="00DF24D6">
        <w:rPr>
          <w:szCs w:val="22"/>
        </w:rPr>
        <w:t xml:space="preserve">niet geïnterpreteerd worden </w:t>
      </w:r>
      <w:r w:rsidR="005356CF" w:rsidRPr="00DF24D6">
        <w:rPr>
          <w:szCs w:val="22"/>
        </w:rPr>
        <w:t xml:space="preserve">als een statisch resultaat. Op </w:t>
      </w:r>
      <w:r w:rsidRPr="00DF24D6">
        <w:rPr>
          <w:szCs w:val="22"/>
        </w:rPr>
        <w:t xml:space="preserve">dit moment </w:t>
      </w:r>
      <w:r w:rsidR="005356CF" w:rsidRPr="00DF24D6">
        <w:rPr>
          <w:szCs w:val="22"/>
        </w:rPr>
        <w:t xml:space="preserve">gaat het </w:t>
      </w:r>
      <w:r w:rsidRPr="00DF24D6">
        <w:rPr>
          <w:szCs w:val="22"/>
        </w:rPr>
        <w:t xml:space="preserve">nog over een beperkte groep uitgestroomde kandidaat-ondernemers. </w:t>
      </w:r>
    </w:p>
    <w:p w:rsidR="00864C62" w:rsidRPr="00DF24D6" w:rsidRDefault="00864C62" w:rsidP="00756398">
      <w:pPr>
        <w:pStyle w:val="StandaardSV"/>
        <w:ind w:left="708"/>
        <w:rPr>
          <w:szCs w:val="22"/>
        </w:rPr>
      </w:pPr>
    </w:p>
    <w:p w:rsidR="00DF24D6" w:rsidRDefault="00864C62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>Ik geef daarom hieronder de meest recente cijfers van december 2013</w:t>
      </w:r>
      <w:r w:rsidR="009463C9" w:rsidRPr="00DF24D6">
        <w:rPr>
          <w:szCs w:val="22"/>
        </w:rPr>
        <w:t>,</w:t>
      </w:r>
      <w:r w:rsidRPr="00DF24D6">
        <w:rPr>
          <w:szCs w:val="22"/>
        </w:rPr>
        <w:t xml:space="preserve"> </w:t>
      </w:r>
      <w:r w:rsidR="005356CF" w:rsidRPr="00DF24D6">
        <w:rPr>
          <w:szCs w:val="22"/>
        </w:rPr>
        <w:t xml:space="preserve">voor de 5 </w:t>
      </w:r>
      <w:proofErr w:type="spellStart"/>
      <w:r w:rsidR="005356CF" w:rsidRPr="00DF24D6">
        <w:rPr>
          <w:szCs w:val="22"/>
        </w:rPr>
        <w:t>AC’s</w:t>
      </w:r>
      <w:proofErr w:type="spellEnd"/>
      <w:r w:rsidR="005356CF" w:rsidRPr="00DF24D6">
        <w:rPr>
          <w:szCs w:val="22"/>
        </w:rPr>
        <w:t xml:space="preserve"> samen</w:t>
      </w:r>
      <w:r w:rsidR="009463C9" w:rsidRPr="00DF24D6">
        <w:rPr>
          <w:szCs w:val="22"/>
        </w:rPr>
        <w:t xml:space="preserve">, </w:t>
      </w:r>
      <w:r w:rsidRPr="00DF24D6">
        <w:rPr>
          <w:szCs w:val="22"/>
        </w:rPr>
        <w:t>waarbij aangegeven wordt op hoeveel uitgestroomde kandidaat-ondernemers dit betrekking heeft.</w:t>
      </w:r>
      <w:r w:rsidR="009463C9" w:rsidRPr="00DF24D6">
        <w:rPr>
          <w:szCs w:val="22"/>
        </w:rPr>
        <w:t xml:space="preserve"> Ik geef tevens ter aanvulling dezelfde gegevens vanuit het antwoord op schriftelijk vraag 41.</w:t>
      </w:r>
      <w:r w:rsidR="005356CF" w:rsidRPr="00DF24D6">
        <w:rPr>
          <w:szCs w:val="22"/>
        </w:rPr>
        <w:t xml:space="preserve"> Deze vergelijking maakt duidelijk dat de voorlopige resultaten voor 2012 op dit moment niet beschouwd kunnen worden als een drastische daling. Reeds 28% van de kandidaat-ondernemers die in 2012 instroomden is, 6 maand na uitstromen, gestart als zelfstandige. </w:t>
      </w:r>
    </w:p>
    <w:p w:rsidR="00C27D29" w:rsidRPr="00DF24D6" w:rsidRDefault="00C27D29" w:rsidP="00D91B5E">
      <w:pPr>
        <w:pStyle w:val="StandaardSV"/>
        <w:rPr>
          <w:szCs w:val="22"/>
        </w:rPr>
      </w:pPr>
    </w:p>
    <w:p w:rsidR="004A130E" w:rsidRDefault="004A130E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>Zelfstandig na 6 of 12 maand</w:t>
      </w:r>
    </w:p>
    <w:p w:rsidR="000A673A" w:rsidRPr="00DF24D6" w:rsidRDefault="000A673A" w:rsidP="000A673A">
      <w:pPr>
        <w:pStyle w:val="StandaardSV"/>
        <w:ind w:left="375"/>
        <w:rPr>
          <w:szCs w:val="22"/>
        </w:rPr>
      </w:pPr>
    </w:p>
    <w:tbl>
      <w:tblPr>
        <w:tblW w:w="0" w:type="auto"/>
        <w:tblInd w:w="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986"/>
        <w:gridCol w:w="986"/>
        <w:gridCol w:w="986"/>
        <w:gridCol w:w="1021"/>
        <w:gridCol w:w="856"/>
      </w:tblGrid>
      <w:tr w:rsidR="005356CF" w:rsidRPr="00DF24D6" w:rsidTr="00756398">
        <w:tc>
          <w:tcPr>
            <w:tcW w:w="3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460923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2009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2010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2011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2012</w:t>
            </w:r>
          </w:p>
        </w:tc>
      </w:tr>
      <w:tr w:rsidR="005356CF" w:rsidRPr="00DF24D6" w:rsidTr="00756398">
        <w:tc>
          <w:tcPr>
            <w:tcW w:w="3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460923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Na 12 maand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  <w:lang w:val="nl-BE"/>
              </w:rPr>
            </w:pPr>
            <w:r w:rsidRPr="00DF24D6">
              <w:rPr>
                <w:sz w:val="22"/>
                <w:szCs w:val="22"/>
              </w:rPr>
              <w:t>Na 12 maand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Na 12 maand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Na 6 maand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CF" w:rsidRPr="00DF24D6" w:rsidRDefault="005356CF" w:rsidP="00460923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Na 12 maand</w:t>
            </w:r>
          </w:p>
        </w:tc>
      </w:tr>
      <w:tr w:rsidR="005356CF" w:rsidRPr="00DF24D6" w:rsidTr="00756398">
        <w:trPr>
          <w:trHeight w:val="475"/>
        </w:trPr>
        <w:tc>
          <w:tcPr>
            <w:tcW w:w="84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D6" w:rsidRDefault="00DF24D6" w:rsidP="005356CF">
            <w:pPr>
              <w:rPr>
                <w:b/>
                <w:sz w:val="22"/>
                <w:szCs w:val="22"/>
              </w:rPr>
            </w:pPr>
          </w:p>
          <w:p w:rsidR="005356CF" w:rsidRPr="00DF24D6" w:rsidRDefault="005356CF" w:rsidP="005356CF">
            <w:pPr>
              <w:rPr>
                <w:b/>
                <w:sz w:val="22"/>
                <w:szCs w:val="22"/>
              </w:rPr>
            </w:pPr>
            <w:r w:rsidRPr="00DF24D6">
              <w:rPr>
                <w:b/>
                <w:sz w:val="22"/>
                <w:szCs w:val="22"/>
              </w:rPr>
              <w:t>d.d. december 2013</w:t>
            </w:r>
          </w:p>
        </w:tc>
      </w:tr>
      <w:tr w:rsidR="005356CF" w:rsidRPr="00DF24D6" w:rsidTr="00756398"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Aantal dat in aanmerking komt voor meting: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42</w:t>
            </w:r>
          </w:p>
        </w:tc>
      </w:tr>
      <w:tr w:rsidR="005356CF" w:rsidRPr="00DF24D6" w:rsidTr="00756398"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 xml:space="preserve">Totaal 5 </w:t>
            </w:r>
            <w:proofErr w:type="spellStart"/>
            <w:r w:rsidRPr="00DF24D6">
              <w:rPr>
                <w:sz w:val="22"/>
                <w:szCs w:val="22"/>
              </w:rPr>
              <w:t>AC’s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8</w:t>
            </w:r>
          </w:p>
        </w:tc>
      </w:tr>
      <w:tr w:rsidR="005356CF" w:rsidRPr="00DF24D6" w:rsidTr="00756398"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% zelfstandig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37%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54%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46%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28%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19%</w:t>
            </w:r>
          </w:p>
        </w:tc>
      </w:tr>
      <w:tr w:rsidR="005356CF" w:rsidRPr="00DF24D6" w:rsidTr="00756398">
        <w:trPr>
          <w:trHeight w:val="459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D6" w:rsidRDefault="00DF24D6" w:rsidP="005356CF">
            <w:pPr>
              <w:rPr>
                <w:b/>
                <w:sz w:val="22"/>
                <w:szCs w:val="22"/>
              </w:rPr>
            </w:pPr>
          </w:p>
          <w:p w:rsidR="005356CF" w:rsidRPr="00DF24D6" w:rsidRDefault="005356CF" w:rsidP="005356CF">
            <w:pPr>
              <w:rPr>
                <w:b/>
                <w:sz w:val="22"/>
                <w:szCs w:val="22"/>
              </w:rPr>
            </w:pPr>
            <w:r w:rsidRPr="00DF24D6">
              <w:rPr>
                <w:b/>
                <w:sz w:val="22"/>
                <w:szCs w:val="22"/>
              </w:rPr>
              <w:t>Overzicht van SV 41</w:t>
            </w:r>
          </w:p>
        </w:tc>
      </w:tr>
      <w:tr w:rsidR="005356CF" w:rsidRPr="00DF24D6" w:rsidTr="00756398"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pStyle w:val="StandaardSV"/>
              <w:rPr>
                <w:szCs w:val="22"/>
              </w:rPr>
            </w:pPr>
            <w:r w:rsidRPr="00DF24D6">
              <w:rPr>
                <w:szCs w:val="22"/>
              </w:rPr>
              <w:t>Aantal dat in aanmerking komt voor meting: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169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sz w:val="22"/>
                <w:szCs w:val="22"/>
              </w:rPr>
              <w:t>16</w:t>
            </w:r>
          </w:p>
        </w:tc>
      </w:tr>
      <w:tr w:rsidR="005356CF" w:rsidRPr="00DF24D6" w:rsidTr="00756398"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pStyle w:val="StandaardSV"/>
              <w:rPr>
                <w:szCs w:val="22"/>
              </w:rPr>
            </w:pPr>
            <w:r w:rsidRPr="00DF24D6">
              <w:rPr>
                <w:szCs w:val="22"/>
              </w:rPr>
              <w:t xml:space="preserve">Totaal 5 </w:t>
            </w:r>
            <w:proofErr w:type="spellStart"/>
            <w:r w:rsidRPr="00DF24D6">
              <w:rPr>
                <w:szCs w:val="22"/>
              </w:rPr>
              <w:t>AC’s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5356CF" w:rsidRPr="00DF24D6" w:rsidTr="00756398"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CF" w:rsidRPr="00DF24D6" w:rsidRDefault="005356CF" w:rsidP="005356CF">
            <w:pPr>
              <w:pStyle w:val="StandaardSV"/>
              <w:rPr>
                <w:szCs w:val="22"/>
              </w:rPr>
            </w:pPr>
            <w:r w:rsidRPr="00DF24D6">
              <w:rPr>
                <w:szCs w:val="22"/>
              </w:rPr>
              <w:t>% zelfstandig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37%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44%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6CF" w:rsidRPr="00DF24D6" w:rsidRDefault="005356CF" w:rsidP="005356CF">
            <w:pPr>
              <w:jc w:val="center"/>
              <w:rPr>
                <w:color w:val="000000"/>
                <w:sz w:val="22"/>
                <w:szCs w:val="22"/>
              </w:rPr>
            </w:pPr>
            <w:r w:rsidRPr="00DF24D6">
              <w:rPr>
                <w:color w:val="000000"/>
                <w:sz w:val="22"/>
                <w:szCs w:val="22"/>
              </w:rPr>
              <w:t>25%</w:t>
            </w:r>
          </w:p>
        </w:tc>
      </w:tr>
    </w:tbl>
    <w:p w:rsidR="004A130E" w:rsidRPr="00DF24D6" w:rsidRDefault="004A130E" w:rsidP="00D91B5E">
      <w:pPr>
        <w:pStyle w:val="StandaardSV"/>
        <w:rPr>
          <w:szCs w:val="22"/>
        </w:rPr>
      </w:pPr>
    </w:p>
    <w:p w:rsidR="00672237" w:rsidRDefault="00DF24D6" w:rsidP="000A673A">
      <w:pPr>
        <w:pStyle w:val="StandaardSV"/>
        <w:ind w:left="375"/>
        <w:rPr>
          <w:szCs w:val="22"/>
        </w:rPr>
      </w:pPr>
      <w:r w:rsidRPr="00DF24D6">
        <w:rPr>
          <w:szCs w:val="22"/>
        </w:rPr>
        <w:t xml:space="preserve">Deze cijfers wijzigen dus ook </w:t>
      </w:r>
      <w:r>
        <w:rPr>
          <w:szCs w:val="22"/>
        </w:rPr>
        <w:t xml:space="preserve">nog </w:t>
      </w:r>
      <w:r w:rsidRPr="00DF24D6">
        <w:rPr>
          <w:szCs w:val="22"/>
        </w:rPr>
        <w:t xml:space="preserve">in de loop van de </w:t>
      </w:r>
      <w:r>
        <w:rPr>
          <w:szCs w:val="22"/>
        </w:rPr>
        <w:t>tijd</w:t>
      </w:r>
      <w:r w:rsidRPr="00DF24D6">
        <w:rPr>
          <w:szCs w:val="22"/>
        </w:rPr>
        <w:t>.</w:t>
      </w:r>
      <w:r>
        <w:rPr>
          <w:szCs w:val="22"/>
        </w:rPr>
        <w:t xml:space="preserve"> </w:t>
      </w:r>
      <w:r w:rsidRPr="00DF24D6">
        <w:rPr>
          <w:szCs w:val="22"/>
        </w:rPr>
        <w:t xml:space="preserve">Ik stel </w:t>
      </w:r>
      <w:r>
        <w:rPr>
          <w:szCs w:val="22"/>
        </w:rPr>
        <w:t xml:space="preserve">daarom </w:t>
      </w:r>
      <w:r w:rsidRPr="00DF24D6">
        <w:rPr>
          <w:szCs w:val="22"/>
        </w:rPr>
        <w:t xml:space="preserve">voor dat we de kandidaat-ondernemers de tijd geven om hun traject binnen een AC af te ronden en hun mogelijke start als zelfstandige te realiseren, alvorens we concluderen dat de uitstroomcijfers </w:t>
      </w:r>
      <w:r w:rsidR="00356210">
        <w:rPr>
          <w:szCs w:val="22"/>
        </w:rPr>
        <w:t>negatief</w:t>
      </w:r>
      <w:r>
        <w:rPr>
          <w:szCs w:val="22"/>
        </w:rPr>
        <w:t xml:space="preserve"> evolueren</w:t>
      </w:r>
      <w:r w:rsidRPr="00DF24D6">
        <w:rPr>
          <w:szCs w:val="22"/>
        </w:rPr>
        <w:t xml:space="preserve">. </w:t>
      </w:r>
    </w:p>
    <w:p w:rsidR="00DF24D6" w:rsidRPr="00DF24D6" w:rsidRDefault="00A726BC" w:rsidP="000A673A">
      <w:pPr>
        <w:pStyle w:val="StandaardSV"/>
        <w:ind w:left="375"/>
        <w:rPr>
          <w:szCs w:val="22"/>
        </w:rPr>
      </w:pPr>
      <w:r>
        <w:rPr>
          <w:szCs w:val="22"/>
        </w:rPr>
        <w:t xml:space="preserve">Bovendien realiseren de </w:t>
      </w:r>
      <w:proofErr w:type="spellStart"/>
      <w:r>
        <w:rPr>
          <w:szCs w:val="22"/>
        </w:rPr>
        <w:t>AC’s</w:t>
      </w:r>
      <w:proofErr w:type="spellEnd"/>
      <w:r>
        <w:rPr>
          <w:szCs w:val="22"/>
        </w:rPr>
        <w:t xml:space="preserve"> niet alleen hun hoofddoel, nl. een effect op het vlak van starten als zelfstandige. De </w:t>
      </w:r>
      <w:proofErr w:type="spellStart"/>
      <w:r>
        <w:rPr>
          <w:szCs w:val="22"/>
        </w:rPr>
        <w:t>AC’s</w:t>
      </w:r>
      <w:proofErr w:type="spellEnd"/>
      <w:r>
        <w:rPr>
          <w:szCs w:val="22"/>
        </w:rPr>
        <w:t xml:space="preserve"> realiseren ook een effect naar uitstroom uit de werkloosheid. Een deel van de kandidaat-ondernemers start niet (meteen) als zelfstandige, maar is 6 of 12 maanden na uitstromen </w:t>
      </w:r>
      <w:r>
        <w:rPr>
          <w:szCs w:val="22"/>
        </w:rPr>
        <w:lastRenderedPageBreak/>
        <w:t>wel aan het werk.</w:t>
      </w:r>
      <w:r w:rsidR="00672237">
        <w:rPr>
          <w:szCs w:val="22"/>
        </w:rPr>
        <w:t xml:space="preserve"> Voor de jaren 2009 tem 2011 betekent dit bijvoorbeeld dat tussen 73% en 79% van de initieel werkzoekenden de werkloosheid verliet (naar zelfstandigheid of in loondienst).</w:t>
      </w:r>
    </w:p>
    <w:p w:rsidR="00E11F74" w:rsidRPr="00DF24D6" w:rsidRDefault="00E11F74" w:rsidP="00E11F74">
      <w:pPr>
        <w:pStyle w:val="StandaardSV"/>
        <w:rPr>
          <w:szCs w:val="22"/>
        </w:rPr>
      </w:pPr>
    </w:p>
    <w:p w:rsidR="00E11F74" w:rsidRPr="00DF24D6" w:rsidRDefault="00D91B5E" w:rsidP="000A673A">
      <w:pPr>
        <w:pStyle w:val="StandaardSV"/>
        <w:numPr>
          <w:ilvl w:val="0"/>
          <w:numId w:val="14"/>
        </w:numPr>
        <w:rPr>
          <w:rFonts w:eastAsiaTheme="minorHAnsi"/>
          <w:szCs w:val="22"/>
          <w:lang w:eastAsia="en-US"/>
        </w:rPr>
      </w:pPr>
      <w:r w:rsidRPr="00DF24D6">
        <w:rPr>
          <w:rFonts w:eastAsiaTheme="minorHAnsi"/>
          <w:szCs w:val="22"/>
          <w:lang w:eastAsia="en-US"/>
        </w:rPr>
        <w:t xml:space="preserve">Gegeven de nuancering van de uitstroomcijfers in voorgaand antwoord, acht ik een bijsturing van de </w:t>
      </w:r>
      <w:r w:rsidRPr="00DF24D6">
        <w:rPr>
          <w:szCs w:val="22"/>
        </w:rPr>
        <w:t xml:space="preserve">inspanningsverbintenissen niet nodig. </w:t>
      </w:r>
      <w:bookmarkStart w:id="0" w:name="_GoBack"/>
      <w:bookmarkEnd w:id="0"/>
    </w:p>
    <w:sectPr w:rsidR="00E11F74" w:rsidRPr="00DF24D6" w:rsidSect="000A673A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46" w:rsidRDefault="003D2546" w:rsidP="00464A7A">
      <w:r>
        <w:separator/>
      </w:r>
    </w:p>
  </w:endnote>
  <w:endnote w:type="continuationSeparator" w:id="0">
    <w:p w:rsidR="003D2546" w:rsidRDefault="003D2546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46" w:rsidRDefault="003D2546" w:rsidP="00464A7A">
      <w:r>
        <w:separator/>
      </w:r>
    </w:p>
  </w:footnote>
  <w:footnote w:type="continuationSeparator" w:id="0">
    <w:p w:rsidR="003D2546" w:rsidRDefault="003D2546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B5B38"/>
    <w:multiLevelType w:val="hybridMultilevel"/>
    <w:tmpl w:val="6EAADB88"/>
    <w:lvl w:ilvl="0" w:tplc="2B0E174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C7A25"/>
    <w:multiLevelType w:val="hybridMultilevel"/>
    <w:tmpl w:val="66D688D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09080F"/>
    <w:rsid w:val="000A673A"/>
    <w:rsid w:val="000B3021"/>
    <w:rsid w:val="00132BD7"/>
    <w:rsid w:val="001418EC"/>
    <w:rsid w:val="0015364A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56210"/>
    <w:rsid w:val="003A4CDF"/>
    <w:rsid w:val="003B497C"/>
    <w:rsid w:val="003D2546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A130E"/>
    <w:rsid w:val="004B1659"/>
    <w:rsid w:val="005031CE"/>
    <w:rsid w:val="005356CF"/>
    <w:rsid w:val="005628FF"/>
    <w:rsid w:val="00572E3E"/>
    <w:rsid w:val="005B0CF8"/>
    <w:rsid w:val="005F2C80"/>
    <w:rsid w:val="0064100C"/>
    <w:rsid w:val="00651886"/>
    <w:rsid w:val="00656FB5"/>
    <w:rsid w:val="006632DE"/>
    <w:rsid w:val="00672237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56398"/>
    <w:rsid w:val="007613B5"/>
    <w:rsid w:val="007771C0"/>
    <w:rsid w:val="007B35E6"/>
    <w:rsid w:val="007E2BCE"/>
    <w:rsid w:val="00864C62"/>
    <w:rsid w:val="008906D6"/>
    <w:rsid w:val="008E02B5"/>
    <w:rsid w:val="008E60A9"/>
    <w:rsid w:val="008F18E6"/>
    <w:rsid w:val="009373D7"/>
    <w:rsid w:val="009463C9"/>
    <w:rsid w:val="009A3970"/>
    <w:rsid w:val="009C0FF4"/>
    <w:rsid w:val="009D7514"/>
    <w:rsid w:val="00A27757"/>
    <w:rsid w:val="00A726BC"/>
    <w:rsid w:val="00A75778"/>
    <w:rsid w:val="00A76C9C"/>
    <w:rsid w:val="00A9083D"/>
    <w:rsid w:val="00AA4E03"/>
    <w:rsid w:val="00AB563F"/>
    <w:rsid w:val="00AE6A03"/>
    <w:rsid w:val="00B27878"/>
    <w:rsid w:val="00B33C6C"/>
    <w:rsid w:val="00B373A0"/>
    <w:rsid w:val="00B846A3"/>
    <w:rsid w:val="00B93E56"/>
    <w:rsid w:val="00B97686"/>
    <w:rsid w:val="00BE4E09"/>
    <w:rsid w:val="00BE6E81"/>
    <w:rsid w:val="00BF75AA"/>
    <w:rsid w:val="00C27D29"/>
    <w:rsid w:val="00C34831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91B5E"/>
    <w:rsid w:val="00DF0323"/>
    <w:rsid w:val="00DF0EAA"/>
    <w:rsid w:val="00DF24D6"/>
    <w:rsid w:val="00DF38FD"/>
    <w:rsid w:val="00E11F74"/>
    <w:rsid w:val="00E135AC"/>
    <w:rsid w:val="00E13E2E"/>
    <w:rsid w:val="00E33046"/>
    <w:rsid w:val="00E37C52"/>
    <w:rsid w:val="00E7231E"/>
    <w:rsid w:val="00E90089"/>
    <w:rsid w:val="00EB1EE1"/>
    <w:rsid w:val="00EC7346"/>
    <w:rsid w:val="00ED0183"/>
    <w:rsid w:val="00ED7FBB"/>
    <w:rsid w:val="00EE0092"/>
    <w:rsid w:val="00F51C90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E5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E5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2379D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67446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  <w:rsid w:val="00D67446"/>
  </w:style>
  <w:style w:type="paragraph" w:customStyle="1" w:styleId="27E3C382D8D14201B7342A660457AEF8">
    <w:name w:val="27E3C382D8D14201B7342A660457AEF8"/>
    <w:rsid w:val="00D67446"/>
  </w:style>
  <w:style w:type="paragraph" w:customStyle="1" w:styleId="F0470CEBDEE543F29923086AC198A34C">
    <w:name w:val="F0470CEBDEE543F29923086AC198A34C"/>
    <w:rsid w:val="00D67446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264 Activiteitencoöperaties - Starterslabo - Stand van zaken (2)</Titel_x0020_vraag>
    <Vraagnummer xmlns="7a2e3783-fe9a-4a2f-bbf4-debb4ac58a5c">264</Vraagnummer>
    <DatumVraag xmlns="7a2e3783-fe9a-4a2f-bbf4-debb4ac58a5c">2014-01-30T23:00:00+00:00</DatumVraag>
    <DocumentSetDescription xmlns="http://schemas.microsoft.com/sharepoint/v3" xsi:nil="true"/>
    <Antwoord_x0020_vereist xmlns="7a2e3783-fe9a-4a2f-bbf4-debb4ac58a5c">2014-02-16T23:00:00+00:00</Antwoord_x0020_vereist>
    <Onderwerp_x0020_vraag xmlns="7a2e3783-fe9a-4a2f-bbf4-debb4ac58a5c">Activiteitencoöperaties - Starterslabo - Stand van zaken (2)</Onderwerp_x0020_vraag>
    <TaxCatchAll xmlns="7a2e3783-fe9a-4a2f-bbf4-debb4ac58a5c"/>
    <Antwoordnummer xmlns="7a2e3783-fe9a-4a2f-bbf4-debb4ac58a5c">264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Goedele Vermeiren</Parlementair>
    <Doorloopstatus xmlns="7a2e3783-fe9a-4a2f-bbf4-debb4ac58a5c">Beantwoord</Doorloopstatus>
    <Behandelaar xmlns="7a2e3783-fe9a-4a2f-bbf4-debb4ac58a5c">
      <UserInfo>
        <DisplayName>Heyman, Ryfka</DisplayName>
        <AccountId>129</AccountId>
        <AccountType/>
      </UserInfo>
    </Behandelaar>
    <Vraag_x0020_beantwoord xmlns="7a2e3783-fe9a-4a2f-bbf4-debb4ac58a5c">2014-02-12T15:13:16+00:00</Vraag_x0020_beantwoord>
    <TypeVraag xmlns="7a2e3783-fe9a-4a2f-bbf4-debb4ac58a5c">Schriftelijke Vraag</TypeVraag>
    <MinisterDomein xmlns="7a2e3783-fe9a-4a2f-bbf4-debb4ac58a5c">Sociale Economie</MinisterDomein>
    <Minister xmlns="ec82e040-88e9-4975-bc13-a42fab7bb9ce">2</Minister>
    <PVAfdeling xmlns="7a2e3783-fe9a-4a2f-bbf4-debb4ac58a5c">Beleidsafdeling</PVAfdeling>
    <PVTeam xmlns="7a2e3783-fe9a-4a2f-bbf4-debb4ac58a5c">Competentiebeleid</PVTeam>
    <Historiek xmlns="7a2e3783-fe9a-4a2f-bbf4-debb4ac58a5c" xsi:nil="true"/>
    <MinisterAlleDomeinen xmlns="7a2e3783-fe9a-4a2f-bbf4-debb4ac58a5c">Energie, Wonen, Steden en Sociale Economie</MinisterAlleDomeinen>
    <DocSetId xmlns="$ListId:ParlementaireVragen;">278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/>
    <Vraagverstuurd xmlns="0432e282-c115-404d-9267-bbe15fcac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purl.org/dc/elements/1.1/"/>
    <ds:schemaRef ds:uri="http://schemas.microsoft.com/office/2006/documentManagement/types"/>
    <ds:schemaRef ds:uri="0432e282-c115-404d-9267-bbe15fcac794"/>
    <ds:schemaRef ds:uri="http://www.w3.org/XML/1998/namespace"/>
    <ds:schemaRef ds:uri="ec82e040-88e9-4975-bc13-a42fab7bb9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$ListId:ParlementaireVragen;"/>
    <ds:schemaRef ds:uri="7a2e3783-fe9a-4a2f-bbf4-debb4ac58a5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ACE142-301F-4EF1-BFFA-372BEEC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Activiteitencooperaties</vt:lpstr>
      <vt:lpstr>Pact 2020 Werkzaamheidsgraad</vt:lpstr>
    </vt:vector>
  </TitlesOfParts>
  <Company>MVG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Activiteitencooperaties</dc:title>
  <dc:creator>techne</dc:creator>
  <cp:lastModifiedBy>Nathalie De Keyzer</cp:lastModifiedBy>
  <cp:revision>3</cp:revision>
  <cp:lastPrinted>1900-12-31T23:00:00Z</cp:lastPrinted>
  <dcterms:created xsi:type="dcterms:W3CDTF">2014-02-21T18:44:00Z</dcterms:created>
  <dcterms:modified xsi:type="dcterms:W3CDTF">2014-02-27T15:27:00Z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d9b4be0a-0f70-4bdc-878d-b6939aadb44f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