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60" w:rsidRPr="00ED0F1C" w:rsidRDefault="003141FA" w:rsidP="00DE7B60">
      <w:pPr>
        <w:jc w:val="both"/>
        <w:rPr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 xml:space="preserve">joke </w:t>
      </w:r>
      <w:proofErr w:type="spellStart"/>
      <w:r>
        <w:rPr>
          <w:b/>
          <w:bCs/>
          <w:smallCaps/>
          <w:sz w:val="22"/>
          <w:szCs w:val="22"/>
        </w:rPr>
        <w:t>schauvliege</w:t>
      </w:r>
      <w:proofErr w:type="spellEnd"/>
    </w:p>
    <w:p w:rsidR="00DE7B60" w:rsidRPr="00ED0F1C" w:rsidRDefault="00DE7B60" w:rsidP="00DE7B60">
      <w:pPr>
        <w:pStyle w:val="StandaardSV"/>
        <w:rPr>
          <w:smallCaps/>
          <w:szCs w:val="22"/>
        </w:rPr>
      </w:pPr>
      <w:r w:rsidRPr="00ED0F1C">
        <w:rPr>
          <w:smallCaps/>
          <w:szCs w:val="22"/>
        </w:rPr>
        <w:t>vlaams minister van</w:t>
      </w:r>
      <w:r w:rsidR="003141FA">
        <w:rPr>
          <w:smallCaps/>
          <w:szCs w:val="22"/>
        </w:rPr>
        <w:t xml:space="preserve"> leefmilieu, </w:t>
      </w:r>
      <w:r w:rsidRPr="00ED0F1C">
        <w:rPr>
          <w:smallCaps/>
          <w:szCs w:val="22"/>
        </w:rPr>
        <w:t>natuur</w:t>
      </w:r>
      <w:r w:rsidR="003141FA">
        <w:rPr>
          <w:smallCaps/>
          <w:szCs w:val="22"/>
        </w:rPr>
        <w:t xml:space="preserve"> en cultuur</w:t>
      </w:r>
    </w:p>
    <w:p w:rsidR="00DE7B60" w:rsidRPr="00ED0F1C" w:rsidRDefault="00DE7B60" w:rsidP="00DE7B60">
      <w:pPr>
        <w:pStyle w:val="StandaardSV"/>
        <w:pBdr>
          <w:bottom w:val="single" w:sz="4" w:space="1" w:color="auto"/>
        </w:pBdr>
        <w:rPr>
          <w:szCs w:val="22"/>
        </w:rPr>
      </w:pPr>
    </w:p>
    <w:p w:rsidR="00DE7B60" w:rsidRPr="00ED0F1C" w:rsidRDefault="00DE7B60" w:rsidP="00DE7B60">
      <w:pPr>
        <w:jc w:val="both"/>
        <w:rPr>
          <w:sz w:val="22"/>
          <w:szCs w:val="22"/>
        </w:rPr>
      </w:pPr>
    </w:p>
    <w:p w:rsidR="00DE7B60" w:rsidRPr="00ED0F1C" w:rsidRDefault="00DE7B60" w:rsidP="00DE7B60">
      <w:pPr>
        <w:jc w:val="both"/>
        <w:rPr>
          <w:b/>
          <w:smallCaps/>
          <w:sz w:val="22"/>
          <w:szCs w:val="22"/>
        </w:rPr>
      </w:pPr>
      <w:r w:rsidRPr="00ED0F1C">
        <w:rPr>
          <w:b/>
          <w:smallCaps/>
          <w:sz w:val="22"/>
          <w:szCs w:val="22"/>
        </w:rPr>
        <w:t>antwoord</w:t>
      </w:r>
    </w:p>
    <w:p w:rsidR="00DE7B60" w:rsidRDefault="00DE7B60" w:rsidP="00DE7B60">
      <w:pPr>
        <w:jc w:val="both"/>
        <w:rPr>
          <w:sz w:val="22"/>
          <w:szCs w:val="22"/>
        </w:rPr>
      </w:pPr>
      <w:r w:rsidRPr="00ED0F1C">
        <w:rPr>
          <w:sz w:val="22"/>
          <w:szCs w:val="22"/>
        </w:rPr>
        <w:t xml:space="preserve">op </w:t>
      </w:r>
      <w:r w:rsidR="00E73A57">
        <w:rPr>
          <w:sz w:val="22"/>
          <w:szCs w:val="22"/>
        </w:rPr>
        <w:t>vraag</w:t>
      </w:r>
      <w:r w:rsidR="001D0120">
        <w:rPr>
          <w:sz w:val="22"/>
          <w:szCs w:val="22"/>
        </w:rPr>
        <w:t xml:space="preserve"> </w:t>
      </w:r>
      <w:r w:rsidRPr="00ED0F1C">
        <w:rPr>
          <w:sz w:val="22"/>
          <w:szCs w:val="22"/>
        </w:rPr>
        <w:t xml:space="preserve">nr. </w:t>
      </w:r>
      <w:r w:rsidR="00697012">
        <w:rPr>
          <w:sz w:val="22"/>
          <w:szCs w:val="22"/>
        </w:rPr>
        <w:t xml:space="preserve">195 </w:t>
      </w:r>
      <w:r w:rsidRPr="00ED0F1C">
        <w:rPr>
          <w:sz w:val="22"/>
          <w:szCs w:val="22"/>
        </w:rPr>
        <w:t>van</w:t>
      </w:r>
      <w:r>
        <w:rPr>
          <w:sz w:val="22"/>
          <w:szCs w:val="22"/>
        </w:rPr>
        <w:t xml:space="preserve"> </w:t>
      </w:r>
      <w:r w:rsidR="00697012">
        <w:rPr>
          <w:sz w:val="22"/>
          <w:szCs w:val="22"/>
        </w:rPr>
        <w:t>2 januari 2014</w:t>
      </w:r>
    </w:p>
    <w:p w:rsidR="00DE7B60" w:rsidRPr="00ED0F1C" w:rsidRDefault="00DE7B60" w:rsidP="00DE7B60">
      <w:pPr>
        <w:jc w:val="both"/>
        <w:rPr>
          <w:b/>
          <w:sz w:val="22"/>
          <w:szCs w:val="22"/>
        </w:rPr>
      </w:pPr>
      <w:r w:rsidRPr="00ED0F1C">
        <w:rPr>
          <w:sz w:val="22"/>
          <w:szCs w:val="22"/>
        </w:rPr>
        <w:t xml:space="preserve">van </w:t>
      </w:r>
      <w:proofErr w:type="spellStart"/>
      <w:r w:rsidR="000446A4">
        <w:rPr>
          <w:b/>
          <w:smallCaps/>
          <w:sz w:val="22"/>
          <w:szCs w:val="22"/>
        </w:rPr>
        <w:t>j</w:t>
      </w:r>
      <w:r w:rsidR="00697012" w:rsidRPr="000446A4">
        <w:rPr>
          <w:b/>
          <w:smallCaps/>
          <w:sz w:val="22"/>
          <w:szCs w:val="22"/>
        </w:rPr>
        <w:t>urgen</w:t>
      </w:r>
      <w:proofErr w:type="spellEnd"/>
      <w:r w:rsidR="00697012" w:rsidRPr="000446A4">
        <w:rPr>
          <w:b/>
          <w:smallCaps/>
          <w:sz w:val="22"/>
          <w:szCs w:val="22"/>
        </w:rPr>
        <w:t xml:space="preserve"> </w:t>
      </w:r>
      <w:proofErr w:type="spellStart"/>
      <w:r w:rsidR="000446A4">
        <w:rPr>
          <w:b/>
          <w:smallCaps/>
          <w:sz w:val="22"/>
          <w:szCs w:val="22"/>
        </w:rPr>
        <w:t>v</w:t>
      </w:r>
      <w:r w:rsidR="00697012" w:rsidRPr="000446A4">
        <w:rPr>
          <w:b/>
          <w:smallCaps/>
          <w:sz w:val="22"/>
          <w:szCs w:val="22"/>
        </w:rPr>
        <w:t>anlerberghe</w:t>
      </w:r>
      <w:proofErr w:type="spellEnd"/>
    </w:p>
    <w:p w:rsidR="00DE7B60" w:rsidRPr="00ED0F1C" w:rsidRDefault="00DE7B60" w:rsidP="00DE7B60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DE7B60" w:rsidRDefault="00DE7B60" w:rsidP="00DE7B60">
      <w:pPr>
        <w:rPr>
          <w:b/>
          <w:sz w:val="22"/>
          <w:szCs w:val="22"/>
        </w:rPr>
      </w:pPr>
    </w:p>
    <w:p w:rsidR="000446A4" w:rsidRPr="00ED0F1C" w:rsidRDefault="000446A4" w:rsidP="00DE7B60">
      <w:pPr>
        <w:rPr>
          <w:b/>
          <w:sz w:val="22"/>
          <w:szCs w:val="22"/>
        </w:rPr>
      </w:pPr>
    </w:p>
    <w:p w:rsidR="0059160B" w:rsidRPr="001D52B4" w:rsidRDefault="0059160B" w:rsidP="000446A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D52B4">
        <w:rPr>
          <w:sz w:val="22"/>
          <w:szCs w:val="22"/>
        </w:rPr>
        <w:t xml:space="preserve">Bij de kleinverbruikers werden in 2013 53 grondwaterputten aangemeld en 903 grondwaterputten afgemeld.  </w:t>
      </w:r>
    </w:p>
    <w:p w:rsidR="0059160B" w:rsidRPr="001D52B4" w:rsidRDefault="0059160B" w:rsidP="001D52B4">
      <w:pPr>
        <w:tabs>
          <w:tab w:val="left" w:pos="284"/>
        </w:tabs>
        <w:jc w:val="both"/>
        <w:rPr>
          <w:sz w:val="22"/>
          <w:szCs w:val="22"/>
        </w:rPr>
      </w:pPr>
    </w:p>
    <w:p w:rsidR="00697012" w:rsidRPr="001D52B4" w:rsidRDefault="0059160B" w:rsidP="000446A4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1D52B4">
        <w:rPr>
          <w:sz w:val="22"/>
          <w:szCs w:val="22"/>
        </w:rPr>
        <w:t xml:space="preserve">De aan- of afmelding van grondwaterputten bij grootverbruikers (vnl. bedrijven en landbouwers) </w:t>
      </w:r>
      <w:r w:rsidR="00A72A4C" w:rsidRPr="001D52B4">
        <w:rPr>
          <w:sz w:val="22"/>
          <w:szCs w:val="22"/>
        </w:rPr>
        <w:t>verloopt</w:t>
      </w:r>
      <w:r w:rsidRPr="001D52B4">
        <w:rPr>
          <w:sz w:val="22"/>
          <w:szCs w:val="22"/>
        </w:rPr>
        <w:t xml:space="preserve"> </w:t>
      </w:r>
      <w:r w:rsidR="00A72A4C" w:rsidRPr="001D52B4">
        <w:rPr>
          <w:sz w:val="22"/>
          <w:szCs w:val="22"/>
        </w:rPr>
        <w:t>via meerdere kanalen</w:t>
      </w:r>
      <w:r w:rsidRPr="001D52B4">
        <w:rPr>
          <w:sz w:val="22"/>
          <w:szCs w:val="22"/>
        </w:rPr>
        <w:t xml:space="preserve">. Soms wordt gemeld via het specifiek meldingsformulier, maar meestal gebeurt de melding via de aangifte. Gezien nog 20% van de aangiften voor </w:t>
      </w:r>
      <w:r w:rsidR="001D52B4">
        <w:rPr>
          <w:sz w:val="22"/>
          <w:szCs w:val="22"/>
        </w:rPr>
        <w:t xml:space="preserve">het </w:t>
      </w:r>
      <w:r w:rsidRPr="001D52B4">
        <w:rPr>
          <w:sz w:val="22"/>
          <w:szCs w:val="22"/>
        </w:rPr>
        <w:t>heffingsjaar 2013 moeten worden behandeld, kan over de meldingen 2013 nog niet worden gerapporteerd.</w:t>
      </w:r>
    </w:p>
    <w:p w:rsidR="0059160B" w:rsidRPr="001D52B4" w:rsidRDefault="0059160B" w:rsidP="001D52B4">
      <w:pPr>
        <w:tabs>
          <w:tab w:val="left" w:pos="284"/>
        </w:tabs>
        <w:jc w:val="both"/>
        <w:rPr>
          <w:sz w:val="22"/>
          <w:szCs w:val="22"/>
        </w:rPr>
      </w:pPr>
    </w:p>
    <w:p w:rsidR="00A61180" w:rsidRPr="001D52B4" w:rsidRDefault="00DE637D" w:rsidP="000446A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D52B4">
        <w:rPr>
          <w:sz w:val="22"/>
          <w:szCs w:val="22"/>
        </w:rPr>
        <w:t xml:space="preserve">Er zijn </w:t>
      </w:r>
      <w:r w:rsidR="00697012" w:rsidRPr="001D52B4">
        <w:rPr>
          <w:sz w:val="22"/>
          <w:szCs w:val="22"/>
        </w:rPr>
        <w:t>geen gegevens over huishoudel</w:t>
      </w:r>
      <w:r w:rsidRPr="001D52B4">
        <w:rPr>
          <w:sz w:val="22"/>
          <w:szCs w:val="22"/>
        </w:rPr>
        <w:t>ij</w:t>
      </w:r>
      <w:r w:rsidR="00697012" w:rsidRPr="001D52B4">
        <w:rPr>
          <w:sz w:val="22"/>
          <w:szCs w:val="22"/>
        </w:rPr>
        <w:t xml:space="preserve">ke grondwaterwinningen kleiner dan 500 m³/jaar die niet meldings-, vergunnings- of heffingsplichtig zijn.  </w:t>
      </w:r>
    </w:p>
    <w:p w:rsidR="001B2D81" w:rsidRPr="001D52B4" w:rsidRDefault="001B2D81" w:rsidP="001D52B4">
      <w:pPr>
        <w:tabs>
          <w:tab w:val="left" w:pos="284"/>
        </w:tabs>
        <w:jc w:val="both"/>
        <w:rPr>
          <w:sz w:val="22"/>
          <w:szCs w:val="22"/>
        </w:rPr>
      </w:pPr>
    </w:p>
    <w:p w:rsidR="001B2D81" w:rsidRPr="001D52B4" w:rsidRDefault="00697012" w:rsidP="000446A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D52B4">
        <w:rPr>
          <w:sz w:val="22"/>
          <w:szCs w:val="22"/>
        </w:rPr>
        <w:t xml:space="preserve">Gelet op de rapporteringstermijnen van de bedrijven via </w:t>
      </w:r>
      <w:r w:rsidR="001D52B4">
        <w:rPr>
          <w:sz w:val="22"/>
          <w:szCs w:val="22"/>
        </w:rPr>
        <w:t>het integraal milieujaarverslag</w:t>
      </w:r>
      <w:r w:rsidRPr="001D52B4">
        <w:rPr>
          <w:sz w:val="22"/>
          <w:szCs w:val="22"/>
        </w:rPr>
        <w:t xml:space="preserve"> kan ten vroegste in april 2014 een overzicht gemaakt worden van het totaal vergunde en effectief onttrokken debiet</w:t>
      </w:r>
      <w:r w:rsidR="00D45DC1" w:rsidRPr="001D52B4">
        <w:rPr>
          <w:sz w:val="22"/>
          <w:szCs w:val="22"/>
        </w:rPr>
        <w:t xml:space="preserve"> voor het jaar 2013</w:t>
      </w:r>
      <w:r w:rsidRPr="001D52B4">
        <w:rPr>
          <w:sz w:val="22"/>
          <w:szCs w:val="22"/>
        </w:rPr>
        <w:t>.</w:t>
      </w:r>
    </w:p>
    <w:p w:rsidR="001B2D81" w:rsidRPr="001D52B4" w:rsidRDefault="001B2D81" w:rsidP="001D52B4">
      <w:pPr>
        <w:pStyle w:val="Lijstalinea"/>
        <w:tabs>
          <w:tab w:val="left" w:pos="284"/>
        </w:tabs>
        <w:ind w:left="0"/>
        <w:rPr>
          <w:sz w:val="22"/>
          <w:szCs w:val="22"/>
        </w:rPr>
      </w:pPr>
    </w:p>
    <w:p w:rsidR="0059160B" w:rsidRPr="001D52B4" w:rsidRDefault="0059160B" w:rsidP="000446A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D52B4">
        <w:rPr>
          <w:sz w:val="22"/>
          <w:szCs w:val="22"/>
        </w:rPr>
        <w:t xml:space="preserve">De VMM voert een actief verzegelingsbeleid inzake de heffingsplichtige grondwaterputten. In 2013 </w:t>
      </w:r>
      <w:r w:rsidR="00A72A4C" w:rsidRPr="001D52B4">
        <w:rPr>
          <w:sz w:val="22"/>
          <w:szCs w:val="22"/>
        </w:rPr>
        <w:t>onderzochten</w:t>
      </w:r>
      <w:r w:rsidRPr="001D52B4">
        <w:rPr>
          <w:sz w:val="22"/>
          <w:szCs w:val="22"/>
        </w:rPr>
        <w:t xml:space="preserve"> de VMM-verzegelaars ongeveer 7.300 grondwaterputten. De verzegelaars controleren of de watermeter op een correcte manier werd geïnstalleerd en gaan dan over tot verzegeling van de watermeter. In 2013 kon bij 70% van de grondwaterputten, na een of meer controlebezoeken, de watermeter worden verzegeld. Bij de resterende 30% van de putten was een aanpassing nodig zoals het verwijderen van een aftappunt vóór de watermeter, het (correct) plaatsen of vervangen van de watermeter, e</w:t>
      </w:r>
      <w:r w:rsidR="001D52B4">
        <w:rPr>
          <w:sz w:val="22"/>
          <w:szCs w:val="22"/>
        </w:rPr>
        <w:t>nz</w:t>
      </w:r>
      <w:r w:rsidRPr="001D52B4">
        <w:rPr>
          <w:sz w:val="22"/>
          <w:szCs w:val="22"/>
        </w:rPr>
        <w:t>.</w:t>
      </w:r>
    </w:p>
    <w:p w:rsidR="001B2D81" w:rsidRPr="001D52B4" w:rsidRDefault="001B2D81" w:rsidP="001D52B4">
      <w:pPr>
        <w:pStyle w:val="Lijstalinea"/>
        <w:tabs>
          <w:tab w:val="left" w:pos="284"/>
        </w:tabs>
        <w:ind w:left="0"/>
        <w:rPr>
          <w:sz w:val="22"/>
          <w:szCs w:val="22"/>
        </w:rPr>
      </w:pPr>
    </w:p>
    <w:p w:rsidR="008F235A" w:rsidRPr="001D52B4" w:rsidRDefault="008F235A" w:rsidP="000446A4">
      <w:pPr>
        <w:tabs>
          <w:tab w:val="left" w:pos="284"/>
        </w:tabs>
        <w:spacing w:before="100" w:beforeAutospacing="1" w:after="100" w:afterAutospacing="1"/>
        <w:ind w:left="284"/>
        <w:jc w:val="both"/>
        <w:rPr>
          <w:sz w:val="22"/>
          <w:szCs w:val="22"/>
        </w:rPr>
      </w:pPr>
      <w:r w:rsidRPr="001D52B4">
        <w:rPr>
          <w:sz w:val="22"/>
          <w:szCs w:val="22"/>
        </w:rPr>
        <w:t>Er werden binnen de afdeling Milieu-inspectie in het Milieu-inspectieplan</w:t>
      </w:r>
      <w:r w:rsidR="001D52B4">
        <w:rPr>
          <w:sz w:val="22"/>
          <w:szCs w:val="22"/>
        </w:rPr>
        <w:t xml:space="preserve"> 2013</w:t>
      </w:r>
      <w:r w:rsidRPr="001D52B4">
        <w:rPr>
          <w:sz w:val="22"/>
          <w:szCs w:val="22"/>
        </w:rPr>
        <w:t xml:space="preserve"> gerichte controles voorzien bij 43 grondwaterwinningen via specifieke acties van de werkgroep Bodem &amp; Grondwater (controle van de grondwaterwinning en controle van de zelfcontrole grondwater). </w:t>
      </w:r>
      <w:r w:rsidR="00FC6FA2" w:rsidRPr="001D52B4">
        <w:rPr>
          <w:sz w:val="22"/>
          <w:szCs w:val="22"/>
        </w:rPr>
        <w:t>Er is nog geen definitieve rapportering over 2013 beschikbaar.</w:t>
      </w:r>
    </w:p>
    <w:p w:rsidR="0059160B" w:rsidRPr="001D52B4" w:rsidRDefault="0059160B" w:rsidP="001D52B4">
      <w:pPr>
        <w:tabs>
          <w:tab w:val="left" w:pos="284"/>
        </w:tabs>
        <w:jc w:val="both"/>
        <w:rPr>
          <w:sz w:val="22"/>
          <w:szCs w:val="22"/>
        </w:rPr>
      </w:pPr>
    </w:p>
    <w:p w:rsidR="001B2D81" w:rsidRPr="001D52B4" w:rsidRDefault="00697012" w:rsidP="001D52B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1D52B4">
        <w:rPr>
          <w:sz w:val="22"/>
          <w:szCs w:val="22"/>
        </w:rPr>
        <w:t xml:space="preserve">In 2013 zijn er door de VMM ongeveer 400 illegale winningen gevonden. </w:t>
      </w:r>
    </w:p>
    <w:p w:rsidR="001B2D81" w:rsidRPr="001D52B4" w:rsidRDefault="001B2D81" w:rsidP="001D52B4">
      <w:pPr>
        <w:tabs>
          <w:tab w:val="left" w:pos="284"/>
        </w:tabs>
        <w:jc w:val="both"/>
        <w:rPr>
          <w:sz w:val="22"/>
          <w:szCs w:val="22"/>
        </w:rPr>
      </w:pPr>
    </w:p>
    <w:p w:rsidR="008F235A" w:rsidRPr="001D52B4" w:rsidRDefault="008F235A" w:rsidP="000446A4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1D52B4">
        <w:rPr>
          <w:sz w:val="22"/>
          <w:szCs w:val="22"/>
        </w:rPr>
        <w:t>Er werd</w:t>
      </w:r>
      <w:bookmarkStart w:id="0" w:name="_GoBack"/>
      <w:bookmarkEnd w:id="0"/>
      <w:r w:rsidRPr="001D52B4">
        <w:rPr>
          <w:sz w:val="22"/>
          <w:szCs w:val="22"/>
        </w:rPr>
        <w:t>en door de afdeling Milieu-inspectie geen gerichte acties of projecten uitgevoerd met als doel illegale grondwaterwinningen actief op te sporen. Tijdens 23 gerichte terreincontroles op vergunde grondwaterwinningen werd er in 6 gevallen</w:t>
      </w:r>
      <w:r w:rsidR="001D52B4">
        <w:rPr>
          <w:sz w:val="22"/>
          <w:szCs w:val="22"/>
        </w:rPr>
        <w:t xml:space="preserve"> </w:t>
      </w:r>
      <w:r w:rsidRPr="001D52B4">
        <w:rPr>
          <w:sz w:val="22"/>
          <w:szCs w:val="22"/>
        </w:rPr>
        <w:t>vastgesteld dat er teveel grondwater werd onttrokken uit vergunde putten of grondwater</w:t>
      </w:r>
      <w:r w:rsidR="001D52B4">
        <w:rPr>
          <w:sz w:val="22"/>
          <w:szCs w:val="22"/>
        </w:rPr>
        <w:t xml:space="preserve"> werd</w:t>
      </w:r>
      <w:r w:rsidRPr="001D52B4">
        <w:rPr>
          <w:sz w:val="22"/>
          <w:szCs w:val="22"/>
        </w:rPr>
        <w:t xml:space="preserve"> onttrokken uit niet-vergunde putten.</w:t>
      </w:r>
    </w:p>
    <w:sectPr w:rsidR="008F235A" w:rsidRPr="001D52B4" w:rsidSect="001D4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CDC"/>
    <w:multiLevelType w:val="hybridMultilevel"/>
    <w:tmpl w:val="928CAA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E7B60"/>
    <w:rsid w:val="000446A4"/>
    <w:rsid w:val="001B2D81"/>
    <w:rsid w:val="001D0120"/>
    <w:rsid w:val="001D4CCD"/>
    <w:rsid w:val="001D52B4"/>
    <w:rsid w:val="002E2634"/>
    <w:rsid w:val="002E3C9F"/>
    <w:rsid w:val="003141FA"/>
    <w:rsid w:val="003A2A5A"/>
    <w:rsid w:val="004556E5"/>
    <w:rsid w:val="0057513A"/>
    <w:rsid w:val="0059160B"/>
    <w:rsid w:val="00697012"/>
    <w:rsid w:val="00861540"/>
    <w:rsid w:val="008F235A"/>
    <w:rsid w:val="00A61180"/>
    <w:rsid w:val="00A72A4C"/>
    <w:rsid w:val="00AB3749"/>
    <w:rsid w:val="00B97C4C"/>
    <w:rsid w:val="00C1705D"/>
    <w:rsid w:val="00D45DC1"/>
    <w:rsid w:val="00DE637D"/>
    <w:rsid w:val="00DE7B60"/>
    <w:rsid w:val="00E73A57"/>
    <w:rsid w:val="00FC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E7B60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DE7B60"/>
    <w:pPr>
      <w:jc w:val="both"/>
    </w:pPr>
    <w:rPr>
      <w:sz w:val="22"/>
      <w:szCs w:val="20"/>
    </w:rPr>
  </w:style>
  <w:style w:type="paragraph" w:styleId="Lijstalinea">
    <w:name w:val="List Paragraph"/>
    <w:basedOn w:val="Standaard"/>
    <w:uiPriority w:val="34"/>
    <w:qFormat/>
    <w:rsid w:val="001B2D8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HILDE CREVITS</vt:lpstr>
    </vt:vector>
  </TitlesOfParts>
  <Company>MVG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HILDE CREVITS</dc:title>
  <dc:creator>parisel betty</dc:creator>
  <cp:lastModifiedBy>Nathalie De Keyzer</cp:lastModifiedBy>
  <cp:revision>4</cp:revision>
  <cp:lastPrinted>2014-01-28T07:18:00Z</cp:lastPrinted>
  <dcterms:created xsi:type="dcterms:W3CDTF">2014-01-23T10:05:00Z</dcterms:created>
  <dcterms:modified xsi:type="dcterms:W3CDTF">2014-01-31T14:03:00Z</dcterms:modified>
</cp:coreProperties>
</file>