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30" w:rsidRPr="00A8473D" w:rsidRDefault="00B37A30" w:rsidP="00B37A30">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B37A30" w:rsidRPr="00A8473D" w:rsidRDefault="00B37A30" w:rsidP="00B37A30">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B37A30" w:rsidRPr="00DE405B" w:rsidRDefault="00B37A30" w:rsidP="00B37A30">
      <w:pPr>
        <w:pStyle w:val="StandaardSV"/>
        <w:pBdr>
          <w:bottom w:val="single" w:sz="4" w:space="1" w:color="auto"/>
        </w:pBdr>
        <w:rPr>
          <w:lang w:val="nl-BE"/>
        </w:rPr>
      </w:pPr>
    </w:p>
    <w:p w:rsidR="00B37A30" w:rsidRDefault="00B37A30" w:rsidP="00B37A30">
      <w:pPr>
        <w:jc w:val="both"/>
        <w:rPr>
          <w:sz w:val="22"/>
        </w:rPr>
      </w:pPr>
    </w:p>
    <w:p w:rsidR="00BC3E46" w:rsidRPr="00A8473D" w:rsidRDefault="00BC3E46" w:rsidP="00BC3E46">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 xml:space="preserve">antwoord </w:t>
      </w:r>
    </w:p>
    <w:p w:rsidR="00B37A30" w:rsidRDefault="00BC3E46" w:rsidP="00BC3E46">
      <w:pPr>
        <w:jc w:val="both"/>
        <w:outlineLvl w:val="0"/>
        <w:rPr>
          <w:sz w:val="22"/>
        </w:rPr>
      </w:pPr>
      <w:r>
        <w:rPr>
          <w:sz w:val="22"/>
        </w:rPr>
        <w:t>op v</w:t>
      </w:r>
      <w:r w:rsidR="00B37A30">
        <w:rPr>
          <w:sz w:val="22"/>
        </w:rPr>
        <w:t>raag nr. 134</w:t>
      </w:r>
      <w:r>
        <w:rPr>
          <w:sz w:val="22"/>
        </w:rPr>
        <w:t xml:space="preserve"> </w:t>
      </w:r>
      <w:r w:rsidR="00B37A30">
        <w:rPr>
          <w:sz w:val="22"/>
        </w:rPr>
        <w:t>van 7 november 2013</w:t>
      </w:r>
    </w:p>
    <w:p w:rsidR="00B37A30" w:rsidRDefault="00B37A30" w:rsidP="00B37A30">
      <w:pPr>
        <w:jc w:val="both"/>
        <w:rPr>
          <w:b/>
          <w:sz w:val="22"/>
        </w:rPr>
      </w:pPr>
      <w:r>
        <w:rPr>
          <w:sz w:val="22"/>
        </w:rPr>
        <w:t xml:space="preserve">van </w:t>
      </w:r>
      <w:r>
        <w:rPr>
          <w:b/>
          <w:smallCaps/>
          <w:sz w:val="22"/>
        </w:rPr>
        <w:t xml:space="preserve">els </w:t>
      </w:r>
      <w:proofErr w:type="spellStart"/>
      <w:r>
        <w:rPr>
          <w:b/>
          <w:smallCaps/>
          <w:sz w:val="22"/>
        </w:rPr>
        <w:t>robeyns</w:t>
      </w:r>
      <w:proofErr w:type="spellEnd"/>
    </w:p>
    <w:p w:rsidR="00B37A30" w:rsidRDefault="00B37A30" w:rsidP="00B37A30">
      <w:pPr>
        <w:pBdr>
          <w:bottom w:val="single" w:sz="4" w:space="1" w:color="auto"/>
        </w:pBdr>
        <w:jc w:val="both"/>
        <w:rPr>
          <w:sz w:val="22"/>
        </w:rPr>
      </w:pPr>
    </w:p>
    <w:p w:rsidR="006B3EB6" w:rsidRPr="00BC3E46" w:rsidRDefault="006B3EB6" w:rsidP="00B37A30">
      <w:pPr>
        <w:pStyle w:val="StandaardSV"/>
        <w:rPr>
          <w:color w:val="0D0D0D" w:themeColor="text1" w:themeTint="F2"/>
        </w:rPr>
      </w:pPr>
    </w:p>
    <w:p w:rsidR="006B3EB6" w:rsidRPr="00BC3E46" w:rsidRDefault="006B3EB6" w:rsidP="002F4297">
      <w:pPr>
        <w:jc w:val="both"/>
        <w:rPr>
          <w:color w:val="0D0D0D" w:themeColor="text1" w:themeTint="F2"/>
          <w:sz w:val="22"/>
          <w:szCs w:val="22"/>
        </w:rPr>
      </w:pPr>
      <w:r w:rsidRPr="00BC3E46">
        <w:rPr>
          <w:color w:val="0D0D0D" w:themeColor="text1" w:themeTint="F2"/>
          <w:sz w:val="22"/>
          <w:szCs w:val="22"/>
        </w:rPr>
        <w:t xml:space="preserve">De maatregel ‘behoud van variëteiten van hoogstamboomgaarden’ </w:t>
      </w:r>
      <w:r w:rsidR="0064363D" w:rsidRPr="00BC3E46">
        <w:rPr>
          <w:color w:val="0D0D0D" w:themeColor="text1" w:themeTint="F2"/>
          <w:sz w:val="22"/>
          <w:szCs w:val="22"/>
        </w:rPr>
        <w:t>is</w:t>
      </w:r>
      <w:r w:rsidRPr="00BC3E46">
        <w:rPr>
          <w:color w:val="0D0D0D" w:themeColor="text1" w:themeTint="F2"/>
          <w:sz w:val="22"/>
          <w:szCs w:val="22"/>
        </w:rPr>
        <w:t xml:space="preserve"> als gevolg van auditopmerkingen in verband met de controleerbaarheid van de Europese Commissie in 2011 geïntegreerd </w:t>
      </w:r>
      <w:r w:rsidR="0064363D" w:rsidRPr="00BC3E46">
        <w:rPr>
          <w:color w:val="0D0D0D" w:themeColor="text1" w:themeTint="F2"/>
          <w:sz w:val="22"/>
          <w:szCs w:val="22"/>
        </w:rPr>
        <w:t>ge</w:t>
      </w:r>
      <w:r w:rsidRPr="00BC3E46">
        <w:rPr>
          <w:color w:val="0D0D0D" w:themeColor="text1" w:themeTint="F2"/>
          <w:sz w:val="22"/>
          <w:szCs w:val="22"/>
        </w:rPr>
        <w:t xml:space="preserve">worden in het GBCS (Geïntegreerd Beheer en Controle Systeem). Sindsdien moeten zowel aanvragen voor een nieuwe verbintenis als betaalaanvragen via het e-loket (verzamelaanvraag) worden gedaan. </w:t>
      </w:r>
    </w:p>
    <w:p w:rsidR="006B3EB6" w:rsidRPr="00BC3E46" w:rsidRDefault="006B3EB6" w:rsidP="002F4297">
      <w:pPr>
        <w:jc w:val="both"/>
        <w:rPr>
          <w:color w:val="0D0D0D" w:themeColor="text1" w:themeTint="F2"/>
          <w:sz w:val="22"/>
          <w:szCs w:val="22"/>
        </w:rPr>
      </w:pPr>
      <w:r w:rsidRPr="00BC3E46">
        <w:rPr>
          <w:color w:val="0D0D0D" w:themeColor="text1" w:themeTint="F2"/>
          <w:sz w:val="22"/>
          <w:szCs w:val="22"/>
        </w:rPr>
        <w:t xml:space="preserve">Gevolg van bovenstaande werkwijze is dat zowel de administratieve last voor de begunstigden (hoofdzakelijk particulieren ontvangen steun via deze maatregel) als de </w:t>
      </w:r>
      <w:proofErr w:type="spellStart"/>
      <w:r w:rsidRPr="00BC3E46">
        <w:rPr>
          <w:color w:val="0D0D0D" w:themeColor="text1" w:themeTint="F2"/>
          <w:sz w:val="22"/>
          <w:szCs w:val="22"/>
        </w:rPr>
        <w:t>beheerskost</w:t>
      </w:r>
      <w:proofErr w:type="spellEnd"/>
      <w:r w:rsidRPr="00BC3E46">
        <w:rPr>
          <w:color w:val="0D0D0D" w:themeColor="text1" w:themeTint="F2"/>
          <w:sz w:val="22"/>
          <w:szCs w:val="22"/>
        </w:rPr>
        <w:t xml:space="preserve"> in verhouding tot de publieke uitgaven zeer hoog is (aanpassen informaticatoepassingen, variëteiten coderen, percelen intekenen, particulieren telefonisch contacteren en hulp bieden voor het invullen van de verzamelaanvraag,…). </w:t>
      </w:r>
      <w:r w:rsidR="0064363D" w:rsidRPr="00BC3E46">
        <w:rPr>
          <w:color w:val="0D0D0D" w:themeColor="text1" w:themeTint="F2"/>
          <w:sz w:val="22"/>
          <w:szCs w:val="22"/>
        </w:rPr>
        <w:t xml:space="preserve">De Nationale Boomgaardenstichting die samen et de Vlaamse overheid deze maatregel beheert, heeft er herhaaldelijk op gewezen dat hierdoor de administratieve last voor deze maatregel onevenredig toegenomen is in vergelijking met de subsidie die kan bekomen worden. In overleg met de Nationale Boomgaardenstichting </w:t>
      </w:r>
      <w:r w:rsidRPr="00BC3E46">
        <w:rPr>
          <w:color w:val="0D0D0D" w:themeColor="text1" w:themeTint="F2"/>
          <w:sz w:val="22"/>
          <w:szCs w:val="22"/>
        </w:rPr>
        <w:t xml:space="preserve">werd </w:t>
      </w:r>
      <w:r w:rsidR="0064363D" w:rsidRPr="00BC3E46">
        <w:rPr>
          <w:color w:val="0D0D0D" w:themeColor="text1" w:themeTint="F2"/>
          <w:sz w:val="22"/>
          <w:szCs w:val="22"/>
        </w:rPr>
        <w:t xml:space="preserve">daarom </w:t>
      </w:r>
      <w:r w:rsidRPr="00BC3E46">
        <w:rPr>
          <w:color w:val="0D0D0D" w:themeColor="text1" w:themeTint="F2"/>
          <w:sz w:val="22"/>
          <w:szCs w:val="22"/>
        </w:rPr>
        <w:t xml:space="preserve">beslist de maatregel behoud van variëteiten van hoogstamboomgaarden niet te behouden </w:t>
      </w:r>
      <w:r w:rsidR="00E365DD" w:rsidRPr="00BC3E46">
        <w:rPr>
          <w:color w:val="0D0D0D" w:themeColor="text1" w:themeTint="F2"/>
          <w:sz w:val="22"/>
          <w:szCs w:val="22"/>
        </w:rPr>
        <w:t>in PDPO-III</w:t>
      </w:r>
      <w:r w:rsidRPr="00BC3E46">
        <w:rPr>
          <w:color w:val="0D0D0D" w:themeColor="text1" w:themeTint="F2"/>
          <w:sz w:val="22"/>
          <w:szCs w:val="22"/>
        </w:rPr>
        <w:t>.</w:t>
      </w:r>
    </w:p>
    <w:p w:rsidR="00B37A30" w:rsidRPr="00BC3E46" w:rsidRDefault="00B37A30" w:rsidP="002F4297">
      <w:pPr>
        <w:pStyle w:val="StandaardSV"/>
        <w:rPr>
          <w:color w:val="0D0D0D" w:themeColor="text1" w:themeTint="F2"/>
        </w:rPr>
      </w:pPr>
      <w:bookmarkStart w:id="0" w:name="_GoBack"/>
      <w:bookmarkEnd w:id="0"/>
    </w:p>
    <w:p w:rsidR="00404A7F" w:rsidRPr="00BC3E46" w:rsidRDefault="006B3EB6" w:rsidP="002F4297">
      <w:pPr>
        <w:jc w:val="both"/>
        <w:rPr>
          <w:color w:val="0D0D0D" w:themeColor="text1" w:themeTint="F2"/>
          <w:sz w:val="22"/>
          <w:szCs w:val="22"/>
        </w:rPr>
      </w:pPr>
      <w:r w:rsidRPr="00BC3E46">
        <w:rPr>
          <w:color w:val="0D0D0D" w:themeColor="text1" w:themeTint="F2"/>
          <w:sz w:val="22"/>
          <w:szCs w:val="22"/>
        </w:rPr>
        <w:t xml:space="preserve">Bovenstaande beslissing impliceert geenszins dat er geen ondersteuning van de hoogstambomen meer zal zijn. Via </w:t>
      </w:r>
      <w:r w:rsidR="0064363D" w:rsidRPr="00BC3E46">
        <w:rPr>
          <w:color w:val="0D0D0D" w:themeColor="text1" w:themeTint="F2"/>
          <w:sz w:val="22"/>
          <w:szCs w:val="22"/>
        </w:rPr>
        <w:t>een versterkte</w:t>
      </w:r>
      <w:r w:rsidRPr="00BC3E46">
        <w:rPr>
          <w:color w:val="0D0D0D" w:themeColor="text1" w:themeTint="F2"/>
          <w:sz w:val="22"/>
          <w:szCs w:val="22"/>
        </w:rPr>
        <w:t xml:space="preserve"> ondersteuning van de werking van de Nationale Boomgaardenstichting engageert de minister zich om de resultaten behaald in het verleden te bestendigen. De Nationale Boomgaardenstichting zal concrete acties formuleren die zich concentreren rond</w:t>
      </w:r>
    </w:p>
    <w:p w:rsidR="00BF5B64" w:rsidRPr="00BC3E46" w:rsidRDefault="00BF5B64" w:rsidP="002F4297">
      <w:pPr>
        <w:pStyle w:val="Lijstalinea"/>
        <w:numPr>
          <w:ilvl w:val="0"/>
          <w:numId w:val="1"/>
        </w:numPr>
        <w:jc w:val="both"/>
        <w:rPr>
          <w:color w:val="0D0D0D" w:themeColor="text1" w:themeTint="F2"/>
          <w:sz w:val="22"/>
          <w:szCs w:val="22"/>
        </w:rPr>
      </w:pPr>
      <w:r w:rsidRPr="00BC3E46">
        <w:rPr>
          <w:color w:val="0D0D0D" w:themeColor="text1" w:themeTint="F2"/>
          <w:sz w:val="22"/>
          <w:szCs w:val="22"/>
        </w:rPr>
        <w:t>Stimuleren van en promotie voor het aanplanten en onderhoud van hoogstamboomgaarden, naar landbouwers en particulieren</w:t>
      </w:r>
      <w:r w:rsidR="00AE7E72" w:rsidRPr="00BC3E46">
        <w:rPr>
          <w:color w:val="0D0D0D" w:themeColor="text1" w:themeTint="F2"/>
          <w:sz w:val="22"/>
          <w:szCs w:val="22"/>
        </w:rPr>
        <w:t>;</w:t>
      </w:r>
    </w:p>
    <w:p w:rsidR="00BF5B64" w:rsidRPr="00BC3E46" w:rsidRDefault="00BF5B64" w:rsidP="002F4297">
      <w:pPr>
        <w:pStyle w:val="Lijstalinea"/>
        <w:numPr>
          <w:ilvl w:val="0"/>
          <w:numId w:val="1"/>
        </w:numPr>
        <w:jc w:val="both"/>
        <w:rPr>
          <w:color w:val="0D0D0D" w:themeColor="text1" w:themeTint="F2"/>
          <w:sz w:val="22"/>
          <w:szCs w:val="22"/>
        </w:rPr>
      </w:pPr>
      <w:r w:rsidRPr="00BC3E46">
        <w:rPr>
          <w:color w:val="0D0D0D" w:themeColor="text1" w:themeTint="F2"/>
          <w:sz w:val="22"/>
          <w:szCs w:val="22"/>
        </w:rPr>
        <w:t>Advisering van boomgaardbezitters gericht op goed beheer en onderhoud</w:t>
      </w:r>
      <w:r w:rsidR="00AE7E72" w:rsidRPr="00BC3E46">
        <w:rPr>
          <w:color w:val="0D0D0D" w:themeColor="text1" w:themeTint="F2"/>
          <w:sz w:val="22"/>
          <w:szCs w:val="22"/>
        </w:rPr>
        <w:t>;</w:t>
      </w:r>
    </w:p>
    <w:p w:rsidR="00BF5B64" w:rsidRPr="00BC3E46" w:rsidRDefault="00BF5B64" w:rsidP="002F4297">
      <w:pPr>
        <w:pStyle w:val="Lijstalinea"/>
        <w:numPr>
          <w:ilvl w:val="0"/>
          <w:numId w:val="1"/>
        </w:numPr>
        <w:jc w:val="both"/>
        <w:rPr>
          <w:color w:val="0D0D0D" w:themeColor="text1" w:themeTint="F2"/>
          <w:sz w:val="22"/>
          <w:szCs w:val="22"/>
        </w:rPr>
      </w:pPr>
      <w:r w:rsidRPr="00BC3E46">
        <w:rPr>
          <w:color w:val="0D0D0D" w:themeColor="text1" w:themeTint="F2"/>
          <w:sz w:val="22"/>
          <w:szCs w:val="22"/>
        </w:rPr>
        <w:t>Vervullen van een brugfunctie tussen professionele fruittelers en particulieren</w:t>
      </w:r>
      <w:r w:rsidR="00AE7E72" w:rsidRPr="00BC3E46">
        <w:rPr>
          <w:color w:val="0D0D0D" w:themeColor="text1" w:themeTint="F2"/>
          <w:sz w:val="22"/>
          <w:szCs w:val="22"/>
        </w:rPr>
        <w:t>;</w:t>
      </w:r>
    </w:p>
    <w:p w:rsidR="00BF5B64" w:rsidRPr="00BC3E46" w:rsidRDefault="00BF5B64" w:rsidP="002F4297">
      <w:pPr>
        <w:pStyle w:val="Lijstalinea"/>
        <w:numPr>
          <w:ilvl w:val="0"/>
          <w:numId w:val="1"/>
        </w:numPr>
        <w:jc w:val="both"/>
        <w:rPr>
          <w:color w:val="0D0D0D" w:themeColor="text1" w:themeTint="F2"/>
          <w:sz w:val="22"/>
          <w:szCs w:val="22"/>
        </w:rPr>
      </w:pPr>
      <w:r w:rsidRPr="00BC3E46">
        <w:rPr>
          <w:color w:val="0D0D0D" w:themeColor="text1" w:themeTint="F2"/>
          <w:sz w:val="22"/>
          <w:szCs w:val="22"/>
        </w:rPr>
        <w:t>Uitbouwen van een genenbank ‘on farm’</w:t>
      </w:r>
      <w:r w:rsidR="00AE7E72" w:rsidRPr="00BC3E46">
        <w:rPr>
          <w:color w:val="0D0D0D" w:themeColor="text1" w:themeTint="F2"/>
          <w:sz w:val="22"/>
          <w:szCs w:val="22"/>
        </w:rPr>
        <w:t xml:space="preserve">: als de aanplantingen gedaan met de PDPO-I en PDPO-II subsidies gekarteerd worden en afspraken gemaakt met de eigenaars, vormt dit een goede basis voor de uitbouw van </w:t>
      </w:r>
      <w:r w:rsidR="00CE4784" w:rsidRPr="00BC3E46">
        <w:rPr>
          <w:color w:val="0D0D0D" w:themeColor="text1" w:themeTint="F2"/>
          <w:sz w:val="22"/>
          <w:szCs w:val="22"/>
        </w:rPr>
        <w:t xml:space="preserve">een </w:t>
      </w:r>
      <w:r w:rsidR="00AE7E72" w:rsidRPr="00BC3E46">
        <w:rPr>
          <w:color w:val="0D0D0D" w:themeColor="text1" w:themeTint="F2"/>
          <w:sz w:val="22"/>
          <w:szCs w:val="22"/>
        </w:rPr>
        <w:t xml:space="preserve">genenbank. </w:t>
      </w:r>
    </w:p>
    <w:p w:rsidR="0064363D" w:rsidRPr="00BC3E46" w:rsidRDefault="0064363D" w:rsidP="002F4297">
      <w:pPr>
        <w:jc w:val="both"/>
        <w:rPr>
          <w:color w:val="0D0D0D" w:themeColor="text1" w:themeTint="F2"/>
          <w:sz w:val="22"/>
          <w:szCs w:val="22"/>
        </w:rPr>
      </w:pPr>
      <w:r w:rsidRPr="00BC3E46">
        <w:rPr>
          <w:color w:val="0D0D0D" w:themeColor="text1" w:themeTint="F2"/>
          <w:sz w:val="22"/>
          <w:szCs w:val="22"/>
        </w:rPr>
        <w:t>Hierover heeft reeds overleg plaatsgevonden tussen het kabinet van de minister en de Nationale Boomgaardenstichting. De Nationale Boomgaardenstichting werkt momenteel een plan uit.</w:t>
      </w:r>
    </w:p>
    <w:sectPr w:rsidR="0064363D" w:rsidRPr="00BC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0C30"/>
    <w:multiLevelType w:val="hybridMultilevel"/>
    <w:tmpl w:val="7C424CDE"/>
    <w:lvl w:ilvl="0" w:tplc="BB8469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30"/>
    <w:rsid w:val="002F4297"/>
    <w:rsid w:val="00404A7F"/>
    <w:rsid w:val="00471609"/>
    <w:rsid w:val="0064363D"/>
    <w:rsid w:val="006B3EB6"/>
    <w:rsid w:val="00AE7E72"/>
    <w:rsid w:val="00B37A30"/>
    <w:rsid w:val="00BC3E46"/>
    <w:rsid w:val="00BF5B64"/>
    <w:rsid w:val="00CE4784"/>
    <w:rsid w:val="00E365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A30"/>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37A30"/>
    <w:pPr>
      <w:jc w:val="both"/>
    </w:pPr>
    <w:rPr>
      <w:b/>
      <w:smallCaps/>
      <w:sz w:val="22"/>
    </w:rPr>
  </w:style>
  <w:style w:type="paragraph" w:customStyle="1" w:styleId="StandaardSV">
    <w:name w:val="Standaard SV"/>
    <w:basedOn w:val="Standaard"/>
    <w:rsid w:val="00B37A30"/>
    <w:pPr>
      <w:jc w:val="both"/>
    </w:pPr>
    <w:rPr>
      <w:sz w:val="22"/>
    </w:rPr>
  </w:style>
  <w:style w:type="paragraph" w:styleId="Lijstalinea">
    <w:name w:val="List Paragraph"/>
    <w:basedOn w:val="Standaard"/>
    <w:uiPriority w:val="34"/>
    <w:qFormat/>
    <w:rsid w:val="00BF5B64"/>
    <w:pPr>
      <w:ind w:left="720"/>
      <w:contextualSpacing/>
    </w:pPr>
  </w:style>
  <w:style w:type="paragraph" w:styleId="Ballontekst">
    <w:name w:val="Balloon Text"/>
    <w:basedOn w:val="Standaard"/>
    <w:link w:val="BallontekstChar"/>
    <w:uiPriority w:val="99"/>
    <w:semiHidden/>
    <w:unhideWhenUsed/>
    <w:rsid w:val="00BC3E46"/>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E4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A30"/>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37A30"/>
    <w:pPr>
      <w:jc w:val="both"/>
    </w:pPr>
    <w:rPr>
      <w:b/>
      <w:smallCaps/>
      <w:sz w:val="22"/>
    </w:rPr>
  </w:style>
  <w:style w:type="paragraph" w:customStyle="1" w:styleId="StandaardSV">
    <w:name w:val="Standaard SV"/>
    <w:basedOn w:val="Standaard"/>
    <w:rsid w:val="00B37A30"/>
    <w:pPr>
      <w:jc w:val="both"/>
    </w:pPr>
    <w:rPr>
      <w:sz w:val="22"/>
    </w:rPr>
  </w:style>
  <w:style w:type="paragraph" w:styleId="Lijstalinea">
    <w:name w:val="List Paragraph"/>
    <w:basedOn w:val="Standaard"/>
    <w:uiPriority w:val="34"/>
    <w:qFormat/>
    <w:rsid w:val="00BF5B64"/>
    <w:pPr>
      <w:ind w:left="720"/>
      <w:contextualSpacing/>
    </w:pPr>
  </w:style>
  <w:style w:type="paragraph" w:styleId="Ballontekst">
    <w:name w:val="Balloon Text"/>
    <w:basedOn w:val="Standaard"/>
    <w:link w:val="BallontekstChar"/>
    <w:uiPriority w:val="99"/>
    <w:semiHidden/>
    <w:unhideWhenUsed/>
    <w:rsid w:val="00BC3E46"/>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E46"/>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demo</cp:lastModifiedBy>
  <cp:revision>3</cp:revision>
  <cp:lastPrinted>2013-12-02T13:35:00Z</cp:lastPrinted>
  <dcterms:created xsi:type="dcterms:W3CDTF">2013-12-02T13:36:00Z</dcterms:created>
  <dcterms:modified xsi:type="dcterms:W3CDTF">2013-12-09T20:17:00Z</dcterms:modified>
</cp:coreProperties>
</file>