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9A" w:rsidRPr="00D65107" w:rsidRDefault="00BE799A" w:rsidP="00900F75">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BE799A" w:rsidRDefault="00BE799A" w:rsidP="00900F75">
      <w:pPr>
        <w:jc w:val="both"/>
        <w:outlineLvl w:val="0"/>
        <w:rPr>
          <w:lang w:val="nl-BE"/>
        </w:rPr>
      </w:pPr>
      <w:proofErr w:type="spellStart"/>
      <w:r w:rsidRPr="00D65107">
        <w:rPr>
          <w:smallCaps/>
          <w:sz w:val="22"/>
          <w:szCs w:val="22"/>
          <w:lang w:val="nl-BE"/>
        </w:rPr>
        <w:t>vlaams</w:t>
      </w:r>
      <w:proofErr w:type="spellEnd"/>
      <w:r w:rsidRPr="00D65107">
        <w:rPr>
          <w:smallCaps/>
          <w:sz w:val="22"/>
          <w:szCs w:val="22"/>
          <w:lang w:val="nl-BE"/>
        </w:rPr>
        <w:t xml:space="preserve"> minister van leefmilieu, natuur en cultuur</w:t>
      </w:r>
    </w:p>
    <w:p w:rsidR="00BE799A" w:rsidRPr="00EC684F" w:rsidRDefault="00BE799A" w:rsidP="00900F75">
      <w:pPr>
        <w:pStyle w:val="StandaardSV"/>
        <w:pBdr>
          <w:bottom w:val="single" w:sz="4" w:space="1" w:color="auto"/>
        </w:pBdr>
        <w:rPr>
          <w:lang w:val="nl-BE"/>
        </w:rPr>
      </w:pPr>
    </w:p>
    <w:p w:rsidR="0060297A" w:rsidRDefault="0060297A" w:rsidP="00900F75">
      <w:pPr>
        <w:jc w:val="both"/>
        <w:outlineLvl w:val="0"/>
        <w:rPr>
          <w:b/>
          <w:sz w:val="22"/>
        </w:rPr>
      </w:pPr>
    </w:p>
    <w:p w:rsidR="001C518E" w:rsidRPr="0060297A" w:rsidRDefault="0060297A" w:rsidP="00900F75">
      <w:pPr>
        <w:jc w:val="both"/>
        <w:outlineLvl w:val="0"/>
        <w:rPr>
          <w:rFonts w:ascii="Times New Roman Vet" w:hAnsi="Times New Roman Vet"/>
          <w:b/>
          <w:smallCaps/>
          <w:sz w:val="22"/>
        </w:rPr>
      </w:pPr>
      <w:r>
        <w:rPr>
          <w:rFonts w:ascii="Times New Roman Vet" w:hAnsi="Times New Roman Vet"/>
          <w:b/>
          <w:smallCaps/>
          <w:sz w:val="22"/>
        </w:rPr>
        <w:t>antwoord</w:t>
      </w:r>
    </w:p>
    <w:p w:rsidR="00BE799A" w:rsidRDefault="001C518E" w:rsidP="00900F75">
      <w:pPr>
        <w:jc w:val="both"/>
        <w:outlineLvl w:val="0"/>
        <w:rPr>
          <w:sz w:val="22"/>
        </w:rPr>
      </w:pPr>
      <w:r>
        <w:rPr>
          <w:sz w:val="22"/>
        </w:rPr>
        <w:t>op v</w:t>
      </w:r>
      <w:r w:rsidR="00BE799A">
        <w:rPr>
          <w:sz w:val="22"/>
        </w:rPr>
        <w:t>raag nr. 900</w:t>
      </w:r>
      <w:r>
        <w:rPr>
          <w:sz w:val="22"/>
        </w:rPr>
        <w:t xml:space="preserve"> </w:t>
      </w:r>
      <w:r w:rsidR="00BE799A">
        <w:rPr>
          <w:sz w:val="22"/>
        </w:rPr>
        <w:t>van 13 september 2013</w:t>
      </w:r>
    </w:p>
    <w:p w:rsidR="00BE799A" w:rsidRDefault="00BE799A" w:rsidP="00900F75">
      <w:pPr>
        <w:jc w:val="both"/>
        <w:rPr>
          <w:b/>
          <w:sz w:val="22"/>
        </w:rPr>
      </w:pPr>
      <w:r>
        <w:rPr>
          <w:sz w:val="22"/>
        </w:rPr>
        <w:t xml:space="preserve">van </w:t>
      </w:r>
      <w:proofErr w:type="spellStart"/>
      <w:r>
        <w:rPr>
          <w:b/>
          <w:smallCaps/>
          <w:sz w:val="22"/>
        </w:rPr>
        <w:t>gwenny</w:t>
      </w:r>
      <w:proofErr w:type="spellEnd"/>
      <w:r>
        <w:rPr>
          <w:b/>
          <w:smallCaps/>
          <w:sz w:val="22"/>
        </w:rPr>
        <w:t xml:space="preserve"> de </w:t>
      </w:r>
      <w:proofErr w:type="spellStart"/>
      <w:r>
        <w:rPr>
          <w:b/>
          <w:smallCaps/>
          <w:sz w:val="22"/>
        </w:rPr>
        <w:t>vroe</w:t>
      </w:r>
      <w:proofErr w:type="spellEnd"/>
    </w:p>
    <w:p w:rsidR="00BE799A" w:rsidRDefault="00BE799A" w:rsidP="00900F75">
      <w:pPr>
        <w:pBdr>
          <w:bottom w:val="single" w:sz="4" w:space="1" w:color="auto"/>
        </w:pBdr>
        <w:jc w:val="both"/>
        <w:rPr>
          <w:sz w:val="22"/>
        </w:rPr>
      </w:pPr>
    </w:p>
    <w:p w:rsidR="00BE799A" w:rsidRDefault="00BE799A" w:rsidP="00900F75">
      <w:pPr>
        <w:pStyle w:val="SVTitel"/>
      </w:pPr>
    </w:p>
    <w:p w:rsidR="00AD6262" w:rsidRDefault="00AD6262" w:rsidP="00900F75">
      <w:pPr>
        <w:pStyle w:val="StandaardSV"/>
      </w:pPr>
    </w:p>
    <w:p w:rsidR="0095761A" w:rsidRDefault="0095761A" w:rsidP="0060297A">
      <w:pPr>
        <w:pStyle w:val="StandaardSV"/>
        <w:numPr>
          <w:ilvl w:val="0"/>
          <w:numId w:val="3"/>
        </w:numPr>
      </w:pPr>
      <w:r>
        <w:t xml:space="preserve">De concrete oorzaak van de vervuiling kan niet ondubbelzinnig vastgesteld worden. </w:t>
      </w:r>
      <w:r w:rsidR="00B506AD">
        <w:t>Zowel</w:t>
      </w:r>
      <w:r w:rsidR="00312068">
        <w:t xml:space="preserve"> een verontreiniging ten</w:t>
      </w:r>
      <w:r w:rsidR="00603451">
        <w:t xml:space="preserve"> </w:t>
      </w:r>
      <w:r w:rsidR="00312068">
        <w:t>gevolge van een doorboring van de drinkwaterleiding</w:t>
      </w:r>
      <w:r w:rsidR="00B506AD">
        <w:t xml:space="preserve"> als een verontreiniging </w:t>
      </w:r>
      <w:r w:rsidR="00312068">
        <w:t>veroorzaakt door een verbinding tussen regenwater en het drinkwaternet</w:t>
      </w:r>
      <w:r w:rsidR="00B506AD">
        <w:t xml:space="preserve"> kan de aanleiding zijn geweest van het kwaliteitsprobleem.</w:t>
      </w:r>
      <w:r w:rsidR="00312068">
        <w:t xml:space="preserve"> </w:t>
      </w:r>
      <w:r w:rsidR="00802643">
        <w:t>I</w:t>
      </w:r>
      <w:r>
        <w:t xml:space="preserve">n meerdere woningen </w:t>
      </w:r>
      <w:r w:rsidR="00802643">
        <w:t xml:space="preserve">werden intussen </w:t>
      </w:r>
      <w:r>
        <w:t>verbindingen tussen putwater of regenwater en het drinkwatercircuit vastgesteld.</w:t>
      </w:r>
      <w:r w:rsidR="00B506AD">
        <w:t xml:space="preserve"> </w:t>
      </w:r>
    </w:p>
    <w:p w:rsidR="001C518E" w:rsidRDefault="001C518E" w:rsidP="00900F75">
      <w:pPr>
        <w:pStyle w:val="StandaardSV"/>
      </w:pPr>
    </w:p>
    <w:p w:rsidR="0095761A" w:rsidRDefault="0095761A" w:rsidP="0060297A">
      <w:pPr>
        <w:pStyle w:val="StandaardSV"/>
        <w:numPr>
          <w:ilvl w:val="0"/>
          <w:numId w:val="3"/>
        </w:numPr>
      </w:pPr>
      <w:r>
        <w:t xml:space="preserve">De vervuiling werd vastgesteld op 6 augustus 2013 via een routinecontrole op de kwaliteit van het geleverde drinkwater. </w:t>
      </w:r>
      <w:r w:rsidR="00B506AD">
        <w:t xml:space="preserve">Bij deze kwaliteitscontrole werd de aanwezigheid van ziekteverwekkende bacteriën in het drinkwater vastgesteld. </w:t>
      </w:r>
    </w:p>
    <w:p w:rsidR="00B506AD" w:rsidRDefault="00B506AD" w:rsidP="00900F75">
      <w:pPr>
        <w:pStyle w:val="StandaardSV"/>
      </w:pPr>
    </w:p>
    <w:p w:rsidR="00AC2E79" w:rsidRDefault="000E2804" w:rsidP="0060297A">
      <w:pPr>
        <w:pStyle w:val="StandaardSV"/>
        <w:numPr>
          <w:ilvl w:val="0"/>
          <w:numId w:val="3"/>
        </w:numPr>
      </w:pPr>
      <w:r>
        <w:t xml:space="preserve">Oorspronkelijk werd vermoed dat de vervuiling werd veroorzaakt door een doorboring van de drinkwaterleiding bij de uitvoering van rioleringswerken. Het lek op de drinkwaterleiding was op het moment van de vaststelling van de vervuiling hersteld. De drinkwaterleidingen werden 2 maal gechloreerd om de bacteriële verontreiniging te verwijderen. De drinkwaterstalen die na deze </w:t>
      </w:r>
      <w:proofErr w:type="spellStart"/>
      <w:r>
        <w:t>chlorering</w:t>
      </w:r>
      <w:proofErr w:type="spellEnd"/>
      <w:r>
        <w:t xml:space="preserve"> werden genomen</w:t>
      </w:r>
      <w:r w:rsidR="00603451">
        <w:t>,</w:t>
      </w:r>
      <w:r>
        <w:t xml:space="preserve"> gaven aan dat de bacteriële verontreiniging was verdwenen. </w:t>
      </w:r>
      <w:r w:rsidR="00FA49E6">
        <w:t xml:space="preserve">Op basis van de goede resultaten van 2 opeenvolgende </w:t>
      </w:r>
      <w:proofErr w:type="spellStart"/>
      <w:r w:rsidR="00FA49E6">
        <w:t>staalnamerondes</w:t>
      </w:r>
      <w:proofErr w:type="spellEnd"/>
      <w:r w:rsidR="00FA49E6">
        <w:t xml:space="preserve"> in het afgebakende gebied</w:t>
      </w:r>
      <w:r w:rsidR="00AC2E79">
        <w:t xml:space="preserve"> werd </w:t>
      </w:r>
      <w:r w:rsidR="001E7341">
        <w:t xml:space="preserve">door </w:t>
      </w:r>
      <w:r w:rsidR="005D4C2B">
        <w:t>De Watergroep</w:t>
      </w:r>
      <w:r w:rsidR="00603451">
        <w:t>,</w:t>
      </w:r>
      <w:r w:rsidR="001E7341">
        <w:t xml:space="preserve"> in overleg met </w:t>
      </w:r>
      <w:r w:rsidR="001C518E">
        <w:t xml:space="preserve">de </w:t>
      </w:r>
      <w:r w:rsidR="00FA49E6">
        <w:t xml:space="preserve">bevoegde diensten van </w:t>
      </w:r>
      <w:r w:rsidR="001C518E">
        <w:t xml:space="preserve">de </w:t>
      </w:r>
      <w:r w:rsidR="00FA49E6">
        <w:t>VMM en het Vlaams Agentschap Zorg en Gezondheid</w:t>
      </w:r>
      <w:r w:rsidR="00603451">
        <w:t>,</w:t>
      </w:r>
      <w:r w:rsidR="001E7341">
        <w:t xml:space="preserve"> </w:t>
      </w:r>
      <w:r w:rsidR="00AC2E79">
        <w:t xml:space="preserve">het leidingwater terug drinkbaar verklaard. </w:t>
      </w:r>
    </w:p>
    <w:p w:rsidR="000E2804" w:rsidRDefault="006C1A57" w:rsidP="0060297A">
      <w:pPr>
        <w:pStyle w:val="StandaardSV"/>
        <w:ind w:left="360"/>
      </w:pPr>
      <w:r>
        <w:t>Ter nacontrole werden voor de zekerheid na een week nieuwe drinkwaterstalen genomen. Deze nacontrole toonde aan dat de vervuiling teruggekomen</w:t>
      </w:r>
      <w:r w:rsidR="00AC2E79">
        <w:t xml:space="preserve"> was. </w:t>
      </w:r>
      <w:r w:rsidR="00802643">
        <w:t xml:space="preserve">Daarom werden </w:t>
      </w:r>
      <w:r w:rsidR="00AC2E79">
        <w:t xml:space="preserve">nieuwe acties genomen en </w:t>
      </w:r>
      <w:r w:rsidR="00802643">
        <w:t xml:space="preserve">werd </w:t>
      </w:r>
      <w:r w:rsidR="00AC2E79">
        <w:t>het leidingwater opnieuw ondrinkbaar verklaard.</w:t>
      </w:r>
      <w:r w:rsidR="00312068">
        <w:t xml:space="preserve"> Het terugkomen van de verontreiniging toonde aan dat de oorzaak </w:t>
      </w:r>
      <w:r w:rsidR="00FA49E6">
        <w:t xml:space="preserve">mogelijk </w:t>
      </w:r>
      <w:r w:rsidR="00312068">
        <w:t xml:space="preserve">nog niet verwijderd </w:t>
      </w:r>
      <w:r w:rsidR="00FA49E6">
        <w:t>was.</w:t>
      </w:r>
    </w:p>
    <w:p w:rsidR="00FA49E6" w:rsidRDefault="00FA49E6" w:rsidP="00900F75">
      <w:pPr>
        <w:pStyle w:val="StandaardSV"/>
      </w:pPr>
    </w:p>
    <w:p w:rsidR="00AC2E79" w:rsidRDefault="00FA49E6" w:rsidP="0060297A">
      <w:pPr>
        <w:pStyle w:val="StandaardSV"/>
        <w:numPr>
          <w:ilvl w:val="0"/>
          <w:numId w:val="3"/>
        </w:numPr>
      </w:pPr>
      <w:r>
        <w:t xml:space="preserve">Bij de initiële </w:t>
      </w:r>
      <w:proofErr w:type="spellStart"/>
      <w:r>
        <w:t>ondrinkbaarheidsverklaring</w:t>
      </w:r>
      <w:proofErr w:type="spellEnd"/>
      <w:r>
        <w:t xml:space="preserve"> werden alle betrokken inwoners individueel geïnformeerd. </w:t>
      </w:r>
      <w:r w:rsidR="0031753B">
        <w:t xml:space="preserve">Ook na de tweede vaststelling van een verontreiniging werden de inwoners individueel geïnformeerd over de ondrinkbaarheid. Daarnaast werd op vraag van de gemeente </w:t>
      </w:r>
      <w:proofErr w:type="spellStart"/>
      <w:r w:rsidR="0031753B">
        <w:t>Geetbets</w:t>
      </w:r>
      <w:proofErr w:type="spellEnd"/>
      <w:r w:rsidR="0031753B">
        <w:t xml:space="preserve"> een informatievergadering voor de bewoners georganiseerd met </w:t>
      </w:r>
      <w:r w:rsidR="005D4C2B">
        <w:t>De Watergroep</w:t>
      </w:r>
      <w:r w:rsidR="00312068">
        <w:t>,</w:t>
      </w:r>
      <w:r w:rsidR="00835981">
        <w:t xml:space="preserve"> de </w:t>
      </w:r>
      <w:r w:rsidR="00312068">
        <w:t xml:space="preserve">VMM, Toezicht Volksgezondheid en </w:t>
      </w:r>
      <w:r w:rsidR="0031753B">
        <w:t xml:space="preserve">de gemeente </w:t>
      </w:r>
      <w:proofErr w:type="spellStart"/>
      <w:r w:rsidR="00312068">
        <w:t>Geetbets</w:t>
      </w:r>
      <w:proofErr w:type="spellEnd"/>
      <w:r w:rsidR="00312068">
        <w:t xml:space="preserve">. </w:t>
      </w:r>
    </w:p>
    <w:p w:rsidR="00FA49E6" w:rsidRDefault="00FA49E6" w:rsidP="00900F75">
      <w:pPr>
        <w:pStyle w:val="StandaardSV"/>
      </w:pPr>
    </w:p>
    <w:p w:rsidR="005D4C2B" w:rsidRDefault="00603451" w:rsidP="0060297A">
      <w:pPr>
        <w:pStyle w:val="StandaardSV"/>
        <w:numPr>
          <w:ilvl w:val="0"/>
          <w:numId w:val="3"/>
        </w:numPr>
      </w:pPr>
      <w:r>
        <w:t>H</w:t>
      </w:r>
      <w:r w:rsidR="00887EBF">
        <w:t>et</w:t>
      </w:r>
      <w:r w:rsidR="005D4C2B">
        <w:t xml:space="preserve"> Provinciaal Bureau Vlaams-Brabant van De Watergroep</w:t>
      </w:r>
      <w:r w:rsidR="0031753B">
        <w:t xml:space="preserve"> </w:t>
      </w:r>
      <w:r>
        <w:t xml:space="preserve">heeft </w:t>
      </w:r>
      <w:r w:rsidR="0031753B">
        <w:t>nog geen beslissing ov</w:t>
      </w:r>
      <w:r>
        <w:t>er een compensatie genomen</w:t>
      </w:r>
      <w:r w:rsidR="005D4C2B">
        <w:t>.</w:t>
      </w:r>
    </w:p>
    <w:p w:rsidR="00BE799A" w:rsidRPr="00D369A2" w:rsidRDefault="00BE799A" w:rsidP="00900F75">
      <w:pPr>
        <w:pStyle w:val="StandaardSV"/>
      </w:pPr>
    </w:p>
    <w:p w:rsidR="005D4C2B" w:rsidRDefault="005D4C2B" w:rsidP="0060297A">
      <w:pPr>
        <w:pStyle w:val="StandaardSV"/>
        <w:numPr>
          <w:ilvl w:val="0"/>
          <w:numId w:val="3"/>
        </w:numPr>
      </w:pPr>
      <w:r>
        <w:t>De klanten w</w:t>
      </w:r>
      <w:r w:rsidR="00A22CDE">
        <w:t>o</w:t>
      </w:r>
      <w:r>
        <w:t>rden van drinkwater voorzien via de bedeling van drinkwaterzakjes en bidons flessenwate</w:t>
      </w:r>
      <w:r w:rsidR="00A22CDE">
        <w:t>r tijdens de periodes dat het leidingwater volledig ondrinkbaar is. Tijdens de periodes dat een kookadvies van kracht was, werd geen drinkwaterbedeling georganiseerd aangezien het leidingwater op dat moment gebruikt kon worden na koken. Tevens kunnen de bewoners drinkwater aftappen van een standpijp die is opgesteld op het drinkwaternet op een locatie waar de kwaliteit van het drinkwater volledig conform de geldende normen is.</w:t>
      </w:r>
    </w:p>
    <w:p w:rsidR="00887EBF" w:rsidRDefault="00887EBF" w:rsidP="00900F75">
      <w:pPr>
        <w:pStyle w:val="StandaardSV"/>
        <w:ind w:left="284"/>
      </w:pPr>
      <w:r>
        <w:t>De Watergroep</w:t>
      </w:r>
      <w:r w:rsidR="0031753B">
        <w:t xml:space="preserve"> heeft beslist </w:t>
      </w:r>
      <w:r w:rsidR="00413E8D">
        <w:t>dat</w:t>
      </w:r>
      <w:r>
        <w:t xml:space="preserve"> de bewoners de aankoop van drinkwater niet </w:t>
      </w:r>
      <w:r w:rsidR="00413E8D">
        <w:t xml:space="preserve">kunnen </w:t>
      </w:r>
      <w:r>
        <w:t>verhalen op De Watergroep</w:t>
      </w:r>
      <w:r w:rsidR="0031753B">
        <w:t xml:space="preserve">, aangezien zij in samenwerking met de gemeente </w:t>
      </w:r>
      <w:proofErr w:type="spellStart"/>
      <w:r w:rsidR="0031753B">
        <w:t>Geetbets</w:t>
      </w:r>
      <w:proofErr w:type="spellEnd"/>
      <w:r w:rsidR="0031753B">
        <w:t xml:space="preserve"> voor een bedeling van drinkwater heeft gezorgd</w:t>
      </w:r>
      <w:r>
        <w:t>.</w:t>
      </w:r>
    </w:p>
    <w:p w:rsidR="00BE799A" w:rsidRPr="00D369A2" w:rsidRDefault="00BE799A" w:rsidP="00900F75">
      <w:pPr>
        <w:pStyle w:val="StandaardSV"/>
      </w:pPr>
    </w:p>
    <w:p w:rsidR="003D4133" w:rsidRDefault="00A64912" w:rsidP="0060297A">
      <w:pPr>
        <w:pStyle w:val="StandaardSV"/>
        <w:numPr>
          <w:ilvl w:val="0"/>
          <w:numId w:val="3"/>
        </w:numPr>
      </w:pPr>
      <w:r>
        <w:t>D</w:t>
      </w:r>
      <w:r w:rsidR="003D4133">
        <w:t>e doorboring van de drinkwaterleiding kon geëlimineerd worden als mogelijke oorzaak van de vervuiling</w:t>
      </w:r>
      <w:r>
        <w:t xml:space="preserve">. In meerdere woningen werd een verbinding van het drinkwaternet met het regenwater- of putwatercircuit vastgesteld. Er werden analyses uitgevoerd op een aantal van deze regenwaters </w:t>
      </w:r>
      <w:r>
        <w:lastRenderedPageBreak/>
        <w:t xml:space="preserve">en putwaters. Hieruit blijkt dat de verbinding van het drinkwaternet met regenwater </w:t>
      </w:r>
      <w:r w:rsidR="0031753B">
        <w:t xml:space="preserve">eveneens </w:t>
      </w:r>
      <w:r>
        <w:t>de oorzaak van de verontreiniging zou kunnen zijn.</w:t>
      </w:r>
    </w:p>
    <w:p w:rsidR="00BE799A" w:rsidRPr="00D369A2" w:rsidRDefault="00BE799A" w:rsidP="00900F75">
      <w:pPr>
        <w:pStyle w:val="StandaardSV"/>
      </w:pPr>
    </w:p>
    <w:p w:rsidR="00A64912" w:rsidRDefault="00A64912" w:rsidP="0060297A">
      <w:pPr>
        <w:pStyle w:val="StandaardSV"/>
        <w:numPr>
          <w:ilvl w:val="0"/>
          <w:numId w:val="3"/>
        </w:numPr>
      </w:pPr>
      <w:r>
        <w:t>De kosten voor het aanpassen van watercircuits in woningen vallen ten laste van de bewoners.</w:t>
      </w:r>
      <w:r w:rsidR="0060409C">
        <w:t xml:space="preserve"> </w:t>
      </w:r>
      <w:r w:rsidR="00FA3798">
        <w:t xml:space="preserve">De geldende regelgeving verbiedt immers de aanwezigheid van </w:t>
      </w:r>
      <w:r w:rsidR="0060409C">
        <w:t>een vaste verbinding tussen het drinkwatercircuit en een putwater- of regenwatercircuit.</w:t>
      </w:r>
      <w:r w:rsidR="00413E8D">
        <w:t xml:space="preserve"> De klant is verantwoordelijk voor de binneninstallatie. </w:t>
      </w:r>
    </w:p>
    <w:p w:rsidR="00BE799A" w:rsidRPr="00D369A2" w:rsidRDefault="00BE799A" w:rsidP="00900F75">
      <w:pPr>
        <w:pStyle w:val="StandaardSV"/>
      </w:pPr>
    </w:p>
    <w:p w:rsidR="00413E8D" w:rsidRPr="0089709C" w:rsidRDefault="00413E8D" w:rsidP="0060297A">
      <w:pPr>
        <w:pStyle w:val="StandaardSV"/>
        <w:numPr>
          <w:ilvl w:val="0"/>
          <w:numId w:val="3"/>
        </w:numPr>
      </w:pPr>
      <w:r w:rsidRPr="0089709C">
        <w:t>Ondanks de verschillende herstelmaatregelen die De Watergroep nam in de</w:t>
      </w:r>
      <w:r w:rsidR="00835981" w:rsidRPr="0089709C">
        <w:t xml:space="preserve"> afgelopen periode (</w:t>
      </w:r>
      <w:r w:rsidRPr="0089709C">
        <w:t xml:space="preserve">spoelingen, </w:t>
      </w:r>
      <w:proofErr w:type="spellStart"/>
      <w:r w:rsidRPr="0089709C">
        <w:t>chloreringen</w:t>
      </w:r>
      <w:proofErr w:type="spellEnd"/>
      <w:r w:rsidRPr="0089709C">
        <w:t>, controles op  en wegnemen van foutieve verbindingen,</w:t>
      </w:r>
      <w:r w:rsidR="0031753B">
        <w:t>…</w:t>
      </w:r>
      <w:r w:rsidRPr="0089709C">
        <w:t>)</w:t>
      </w:r>
      <w:r w:rsidR="00603451">
        <w:t>,</w:t>
      </w:r>
      <w:r w:rsidRPr="0089709C">
        <w:t xml:space="preserve"> werden op verschillende plaatsen nog </w:t>
      </w:r>
      <w:r w:rsidR="00E85DA4" w:rsidRPr="0089709C">
        <w:t>kleine hoeveelheden bacteriën</w:t>
      </w:r>
      <w:r w:rsidR="00835981" w:rsidRPr="0089709C">
        <w:t xml:space="preserve"> gevonden, </w:t>
      </w:r>
      <w:r w:rsidR="00E85DA4" w:rsidRPr="0089709C">
        <w:t xml:space="preserve">die ongewenst zijn maar op zich geen gezondheidsrisico inhouden. Het betreft </w:t>
      </w:r>
      <w:proofErr w:type="spellStart"/>
      <w:r w:rsidR="00E85DA4" w:rsidRPr="0089709C">
        <w:t>coliformen</w:t>
      </w:r>
      <w:proofErr w:type="spellEnd"/>
      <w:r w:rsidR="00E85DA4" w:rsidRPr="0089709C">
        <w:t xml:space="preserve"> waarvoor de indicatornorm 0 is volgens de geldende wetgeving.</w:t>
      </w:r>
      <w:r w:rsidRPr="0089709C">
        <w:t xml:space="preserve"> Dit is vermoedelijk te wijten aan het feit dat het leidingnet nog deels bestaat uit oude gietijzeren buizen die </w:t>
      </w:r>
      <w:r w:rsidR="00E85DA4" w:rsidRPr="0089709C">
        <w:t xml:space="preserve">na een verontreiniging </w:t>
      </w:r>
      <w:r w:rsidRPr="0089709C">
        <w:t>moeilijker kunnen worden gereinigd en waar dergelijke bacteriën in aanwezig kunnen blijven.</w:t>
      </w:r>
      <w:r w:rsidR="00E85DA4" w:rsidRPr="0089709C">
        <w:t xml:space="preserve"> </w:t>
      </w:r>
      <w:r w:rsidR="0031753B">
        <w:t xml:space="preserve">Daarom heeft De Watergroep </w:t>
      </w:r>
      <w:r w:rsidRPr="0089709C">
        <w:t>beslist de gietijzeren leidingen op korte termijn te vervangen. In af</w:t>
      </w:r>
      <w:r w:rsidR="00E85DA4" w:rsidRPr="0089709C">
        <w:t xml:space="preserve">wachting van deze vervanging wordt sinds kort </w:t>
      </w:r>
      <w:r w:rsidRPr="0089709C">
        <w:t>een permanente chloordosering toegepast als bijkomende veiligheidsmaatregel. Het chloorgehalte in het leidingwater wordt onder de norm van de drinkwaterreglementering gehouden en houdt geen risico in voor de gezondheid. Deze desinfectie moet een goede bacteriologische kwal</w:t>
      </w:r>
      <w:r w:rsidR="00E85DA4" w:rsidRPr="0089709C">
        <w:t xml:space="preserve">iteit van het water garanderen. Momenteel wordt via bijkomende analyses nagegaan of deze bijkomende maatregel inderdaad het beoogde effect heeft. In afwachting van uitsluitsel hierover geldt voor de bewoners een kookadvies. </w:t>
      </w:r>
      <w:r w:rsidR="00093A99" w:rsidRPr="0089709C">
        <w:t xml:space="preserve"> </w:t>
      </w:r>
    </w:p>
    <w:p w:rsidR="004B18D1" w:rsidRDefault="004B18D1" w:rsidP="00900F75">
      <w:pPr>
        <w:jc w:val="both"/>
      </w:pPr>
    </w:p>
    <w:p w:rsidR="00191D73" w:rsidRPr="0089709C" w:rsidRDefault="00093A99" w:rsidP="0060297A">
      <w:pPr>
        <w:pStyle w:val="StandaardSV"/>
        <w:numPr>
          <w:ilvl w:val="0"/>
          <w:numId w:val="3"/>
        </w:numPr>
      </w:pPr>
      <w:r w:rsidRPr="0089709C">
        <w:t xml:space="preserve">Op </w:t>
      </w:r>
      <w:r w:rsidR="00603451">
        <w:t>5 juli 2013</w:t>
      </w:r>
      <w:r w:rsidR="00603451" w:rsidRPr="0089709C">
        <w:t xml:space="preserve"> </w:t>
      </w:r>
      <w:r w:rsidR="0031753B">
        <w:t xml:space="preserve">hechtte </w:t>
      </w:r>
      <w:r w:rsidRPr="0089709C">
        <w:t xml:space="preserve">de Vlaamse Regering </w:t>
      </w:r>
      <w:r w:rsidR="0031753B">
        <w:t xml:space="preserve">haar tweede principiële goedkeuring aan </w:t>
      </w:r>
      <w:r w:rsidRPr="0089709C">
        <w:t xml:space="preserve">een </w:t>
      </w:r>
      <w:r w:rsidR="0031753B" w:rsidRPr="0031753B">
        <w:t>ontwerpbesluit tot wijziging van het besluit van de Vlaamse Regering van 13 december 2002 houdende regleme</w:t>
      </w:r>
      <w:bookmarkStart w:id="0" w:name="_GoBack"/>
      <w:bookmarkEnd w:id="0"/>
      <w:r w:rsidR="0031753B" w:rsidRPr="0031753B">
        <w:t>ntering inzake de kwaliteit en de levering van water, bestemd voor menselijke consumptie, wat betreft het opleggen van openbare dienstverplichtingen met betrekking tot risicobeheer, crisisbeheer en leveringszekerheid</w:t>
      </w:r>
      <w:r w:rsidRPr="0089709C">
        <w:t>. De drinkwatermaatschappijen krijgen de verplichting om de volledig</w:t>
      </w:r>
      <w:r w:rsidR="0089709C" w:rsidRPr="0089709C">
        <w:t>e</w:t>
      </w:r>
      <w:r w:rsidRPr="0089709C">
        <w:t xml:space="preserve"> keten van bron tot kraan bij de consument te onderwerpen aan een risico-evaluatie en risicobeheerstrategie</w:t>
      </w:r>
      <w:r w:rsidR="0031753B">
        <w:t xml:space="preserve"> om </w:t>
      </w:r>
      <w:r w:rsidRPr="0089709C">
        <w:t xml:space="preserve">het risico op incidenten </w:t>
      </w:r>
      <w:r w:rsidR="0031753B">
        <w:t xml:space="preserve">te </w:t>
      </w:r>
      <w:r w:rsidRPr="0089709C">
        <w:t xml:space="preserve">verkleinen. </w:t>
      </w:r>
      <w:r w:rsidR="0031753B">
        <w:t xml:space="preserve">Bovendien </w:t>
      </w:r>
      <w:r w:rsidR="00603451">
        <w:t>is</w:t>
      </w:r>
      <w:r w:rsidR="006E78B2">
        <w:t xml:space="preserve"> bij de aanpassing van de afsluitingsregeling voorzien in striktere handhavingsmogelijkheden wanneer inbreuken op de correcte aansluitingen op huisniveau worden vastgesteld die de kwaliteitsvolle levering van drinkwater kunnen hypothekeren. </w:t>
      </w:r>
      <w:r w:rsidR="0031753B">
        <w:t xml:space="preserve">Dit is opgenomen in het ontwerpbesluit </w:t>
      </w:r>
      <w:r w:rsidR="0031753B" w:rsidRPr="0031753B">
        <w:t xml:space="preserve">tot wijziging van het besluit </w:t>
      </w:r>
      <w:r w:rsidR="00603451">
        <w:t xml:space="preserve">van de Vlaamse Regering </w:t>
      </w:r>
      <w:r w:rsidR="0031753B" w:rsidRPr="0031753B">
        <w:t>van 16 september 1997 betreffende de samenstelling en de werking van de lokale adviescommissie omtrent de minimale levering van elektriciteit, gas en water en tot wijziging van het besluit van 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r w:rsidR="0031753B">
        <w:t xml:space="preserve">, dat voor advies aan de adviesraden is overgemaakt. </w:t>
      </w:r>
      <w:r w:rsidR="006E78B2">
        <w:t xml:space="preserve">Bovendien werd </w:t>
      </w:r>
      <w:r w:rsidR="0031753B">
        <w:t xml:space="preserve">in het algemeen waterverkoopreglement </w:t>
      </w:r>
      <w:r w:rsidRPr="0089709C">
        <w:t>de keuringsplicht voor nieuwbouw en verbouwing met belangrijke wijzigingen aan de binneninstallatie</w:t>
      </w:r>
      <w:r w:rsidR="006E78B2">
        <w:t xml:space="preserve"> ingevoerd. </w:t>
      </w:r>
      <w:r w:rsidR="00A4631F">
        <w:t>Er zijn geen budgetgegevens beschikbaar.</w:t>
      </w:r>
    </w:p>
    <w:sectPr w:rsidR="00191D73" w:rsidRPr="0089709C" w:rsidSect="008A2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998"/>
    <w:multiLevelType w:val="hybridMultilevel"/>
    <w:tmpl w:val="5600CD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7343694"/>
    <w:multiLevelType w:val="hybridMultilevel"/>
    <w:tmpl w:val="1158B5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03B0350"/>
    <w:multiLevelType w:val="hybridMultilevel"/>
    <w:tmpl w:val="698A6614"/>
    <w:lvl w:ilvl="0" w:tplc="9274ECE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674D4D3B"/>
    <w:multiLevelType w:val="hybridMultilevel"/>
    <w:tmpl w:val="B17A0C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E799A"/>
    <w:rsid w:val="00093A99"/>
    <w:rsid w:val="000E2804"/>
    <w:rsid w:val="00191D73"/>
    <w:rsid w:val="001C518E"/>
    <w:rsid w:val="001C6CF6"/>
    <w:rsid w:val="001E7341"/>
    <w:rsid w:val="00312068"/>
    <w:rsid w:val="0031753B"/>
    <w:rsid w:val="003D4133"/>
    <w:rsid w:val="00413E8D"/>
    <w:rsid w:val="004B18D1"/>
    <w:rsid w:val="005D4C2B"/>
    <w:rsid w:val="0060297A"/>
    <w:rsid w:val="00603451"/>
    <w:rsid w:val="0060409C"/>
    <w:rsid w:val="006C1A57"/>
    <w:rsid w:val="006E78B2"/>
    <w:rsid w:val="007563F7"/>
    <w:rsid w:val="0077571A"/>
    <w:rsid w:val="00782DBC"/>
    <w:rsid w:val="00802643"/>
    <w:rsid w:val="00835981"/>
    <w:rsid w:val="008453D3"/>
    <w:rsid w:val="00887EBF"/>
    <w:rsid w:val="0089709C"/>
    <w:rsid w:val="008A213D"/>
    <w:rsid w:val="00900F75"/>
    <w:rsid w:val="009237DB"/>
    <w:rsid w:val="0095761A"/>
    <w:rsid w:val="009B7182"/>
    <w:rsid w:val="00A22CDE"/>
    <w:rsid w:val="00A4631F"/>
    <w:rsid w:val="00A64912"/>
    <w:rsid w:val="00AC2E79"/>
    <w:rsid w:val="00AD6262"/>
    <w:rsid w:val="00B506AD"/>
    <w:rsid w:val="00BE3371"/>
    <w:rsid w:val="00BE799A"/>
    <w:rsid w:val="00CC536E"/>
    <w:rsid w:val="00D17F09"/>
    <w:rsid w:val="00D66335"/>
    <w:rsid w:val="00E85DA4"/>
    <w:rsid w:val="00FA3798"/>
    <w:rsid w:val="00FA4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799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E799A"/>
    <w:pPr>
      <w:jc w:val="both"/>
    </w:pPr>
    <w:rPr>
      <w:b/>
      <w:smallCaps/>
      <w:sz w:val="22"/>
    </w:rPr>
  </w:style>
  <w:style w:type="paragraph" w:customStyle="1" w:styleId="SVTitel">
    <w:name w:val="SV Titel"/>
    <w:basedOn w:val="Standaard"/>
    <w:rsid w:val="00BE799A"/>
    <w:pPr>
      <w:jc w:val="both"/>
    </w:pPr>
    <w:rPr>
      <w:i/>
      <w:sz w:val="22"/>
    </w:rPr>
  </w:style>
  <w:style w:type="paragraph" w:customStyle="1" w:styleId="StandaardSV">
    <w:name w:val="Standaard SV"/>
    <w:basedOn w:val="Standaard"/>
    <w:link w:val="StandaardSVChar"/>
    <w:rsid w:val="00BE799A"/>
    <w:pPr>
      <w:jc w:val="both"/>
    </w:pPr>
    <w:rPr>
      <w:sz w:val="22"/>
    </w:rPr>
  </w:style>
  <w:style w:type="character" w:customStyle="1" w:styleId="StandaardSVChar">
    <w:name w:val="Standaard SV Char"/>
    <w:link w:val="StandaardSV"/>
    <w:locked/>
    <w:rsid w:val="00BE799A"/>
    <w:rPr>
      <w:rFonts w:ascii="Times New Roman" w:eastAsia="Times New Roman" w:hAnsi="Times New Roman" w:cs="Times New Roman"/>
      <w:szCs w:val="20"/>
      <w:lang w:val="nl-NL" w:eastAsia="nl-NL"/>
    </w:rPr>
  </w:style>
  <w:style w:type="paragraph" w:styleId="Lijstalinea">
    <w:name w:val="List Paragraph"/>
    <w:basedOn w:val="Standaard"/>
    <w:uiPriority w:val="99"/>
    <w:qFormat/>
    <w:rsid w:val="00413E8D"/>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31753B"/>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53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799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E799A"/>
    <w:pPr>
      <w:jc w:val="both"/>
    </w:pPr>
    <w:rPr>
      <w:b/>
      <w:smallCaps/>
      <w:sz w:val="22"/>
    </w:rPr>
  </w:style>
  <w:style w:type="paragraph" w:customStyle="1" w:styleId="SVTitel">
    <w:name w:val="SV Titel"/>
    <w:basedOn w:val="Standaard"/>
    <w:rsid w:val="00BE799A"/>
    <w:pPr>
      <w:jc w:val="both"/>
    </w:pPr>
    <w:rPr>
      <w:i/>
      <w:sz w:val="22"/>
    </w:rPr>
  </w:style>
  <w:style w:type="paragraph" w:customStyle="1" w:styleId="StandaardSV">
    <w:name w:val="Standaard SV"/>
    <w:basedOn w:val="Standaard"/>
    <w:link w:val="StandaardSVChar"/>
    <w:rsid w:val="00BE799A"/>
    <w:pPr>
      <w:jc w:val="both"/>
    </w:pPr>
    <w:rPr>
      <w:sz w:val="22"/>
    </w:rPr>
  </w:style>
  <w:style w:type="character" w:customStyle="1" w:styleId="StandaardSVChar">
    <w:name w:val="Standaard SV Char"/>
    <w:link w:val="StandaardSV"/>
    <w:locked/>
    <w:rsid w:val="00BE799A"/>
    <w:rPr>
      <w:rFonts w:ascii="Times New Roman" w:eastAsia="Times New Roman" w:hAnsi="Times New Roman" w:cs="Times New Roman"/>
      <w:szCs w:val="20"/>
      <w:lang w:val="nl-NL" w:eastAsia="nl-NL"/>
    </w:rPr>
  </w:style>
  <w:style w:type="paragraph" w:styleId="Lijstalinea">
    <w:name w:val="List Paragraph"/>
    <w:basedOn w:val="Standaard"/>
    <w:uiPriority w:val="99"/>
    <w:qFormat/>
    <w:rsid w:val="00413E8D"/>
    <w:pPr>
      <w:spacing w:after="200" w:line="276"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6468-ED1E-409C-A7D2-94BD75F2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1053</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4</cp:revision>
  <cp:lastPrinted>2013-10-09T07:19:00Z</cp:lastPrinted>
  <dcterms:created xsi:type="dcterms:W3CDTF">2013-10-03T14:16:00Z</dcterms:created>
  <dcterms:modified xsi:type="dcterms:W3CDTF">2013-10-11T11:19:00Z</dcterms:modified>
</cp:coreProperties>
</file>