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944285" w:rsidP="00063EB1">
      <w:pPr>
        <w:pStyle w:val="A-NaamMinister"/>
        <w:jc w:val="both"/>
      </w:pPr>
      <w:r>
        <w:t>i</w:t>
      </w:r>
      <w:r>
        <w:rPr>
          <w:noProof/>
        </w:rPr>
        <w:t>ngrid lieten</w:t>
      </w:r>
    </w:p>
    <w:p w:rsidR="00DE7C03" w:rsidRDefault="00944285" w:rsidP="00063EB1">
      <w:pPr>
        <w:pStyle w:val="A-TitelMinister"/>
        <w:jc w:val="both"/>
        <w:outlineLvl w:val="0"/>
      </w:pPr>
      <w:r>
        <w:t>viceminister-president van de vlaamse regering, vlaams minister van innovatie, overheidsinvesteringen, media en armoedebestrijding</w:t>
      </w:r>
    </w:p>
    <w:p w:rsidR="00DE7C03" w:rsidRDefault="007F738E" w:rsidP="00063EB1">
      <w:pPr>
        <w:jc w:val="both"/>
        <w:rPr>
          <w:szCs w:val="22"/>
        </w:rPr>
      </w:pPr>
    </w:p>
    <w:p w:rsidR="00DE7C03" w:rsidRDefault="007F738E" w:rsidP="00063EB1">
      <w:pPr>
        <w:pStyle w:val="A-Lijn"/>
        <w:jc w:val="both"/>
      </w:pPr>
    </w:p>
    <w:p w:rsidR="00DE7C03" w:rsidRDefault="007F738E" w:rsidP="00063EB1">
      <w:pPr>
        <w:jc w:val="both"/>
        <w:sectPr w:rsidR="00DE7C03">
          <w:pgSz w:w="11905" w:h="16837"/>
          <w:pgMar w:top="1417" w:right="1417" w:bottom="1417" w:left="1417" w:header="708" w:footer="708" w:gutter="0"/>
          <w:cols w:space="708"/>
          <w:rtlGutter/>
          <w:docGrid w:linePitch="360"/>
        </w:sectPr>
      </w:pPr>
    </w:p>
    <w:p w:rsidR="00DE7C03" w:rsidRDefault="00944285" w:rsidP="00063EB1">
      <w:pPr>
        <w:pStyle w:val="A-Type"/>
        <w:jc w:val="both"/>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944285" w:rsidP="00063EB1">
      <w:pPr>
        <w:pStyle w:val="A-Type"/>
        <w:jc w:val="both"/>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565</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24</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7F738E">
        <w:rPr>
          <w:b w:val="0"/>
          <w:smallCaps w:val="0"/>
        </w:rPr>
      </w:r>
      <w:r w:rsidR="007F738E">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7F738E">
        <w:rPr>
          <w:b w:val="0"/>
          <w:smallCaps w:val="0"/>
        </w:rPr>
      </w:r>
      <w:r w:rsidR="007F738E">
        <w:rPr>
          <w:b w:val="0"/>
          <w:smallCaps w:val="0"/>
        </w:rPr>
        <w:fldChar w:fldCharType="separate"/>
      </w:r>
      <w:r w:rsidRPr="00906464">
        <w:rPr>
          <w:b w:val="0"/>
          <w:smallCaps w:val="0"/>
        </w:rPr>
        <w:fldChar w:fldCharType="end"/>
      </w:r>
      <w:bookmarkEnd w:id="3"/>
    </w:p>
    <w:p w:rsidR="00DE7C03" w:rsidRDefault="00944285" w:rsidP="00063EB1">
      <w:pPr>
        <w:jc w:val="both"/>
        <w:rPr>
          <w:szCs w:val="22"/>
        </w:rPr>
      </w:pPr>
      <w:r>
        <w:rPr>
          <w:szCs w:val="22"/>
        </w:rPr>
        <w:t xml:space="preserve">van </w:t>
      </w:r>
      <w:proofErr w:type="spellStart"/>
      <w:r w:rsidR="000A56A0">
        <w:rPr>
          <w:b/>
          <w:smallCaps/>
        </w:rPr>
        <w:t>wim</w:t>
      </w:r>
      <w:proofErr w:type="spellEnd"/>
      <w:r w:rsidR="000A56A0">
        <w:rPr>
          <w:b/>
          <w:smallCaps/>
        </w:rPr>
        <w:t xml:space="preserve"> </w:t>
      </w:r>
      <w:proofErr w:type="spellStart"/>
      <w:r w:rsidR="000A56A0">
        <w:rPr>
          <w:b/>
          <w:smallCaps/>
        </w:rPr>
        <w:t>wienen</w:t>
      </w:r>
      <w:proofErr w:type="spellEnd"/>
    </w:p>
    <w:p w:rsidR="00DE7C03" w:rsidRDefault="007F738E" w:rsidP="00063EB1">
      <w:pPr>
        <w:jc w:val="both"/>
        <w:rPr>
          <w:szCs w:val="22"/>
        </w:rPr>
      </w:pPr>
    </w:p>
    <w:p w:rsidR="00DE7C03" w:rsidRDefault="007F738E" w:rsidP="00063EB1">
      <w:pPr>
        <w:pStyle w:val="A-Lijn"/>
        <w:jc w:val="both"/>
      </w:pPr>
    </w:p>
    <w:p w:rsidR="00DE7C03" w:rsidRDefault="007F738E" w:rsidP="00063EB1">
      <w:pPr>
        <w:pStyle w:val="A-Lijn"/>
        <w:jc w:val="both"/>
      </w:pPr>
    </w:p>
    <w:p w:rsidR="00DE7C03" w:rsidRDefault="007F738E" w:rsidP="00063EB1">
      <w:pPr>
        <w:jc w:val="both"/>
        <w:sectPr w:rsidR="00DE7C03">
          <w:type w:val="continuous"/>
          <w:pgSz w:w="11905" w:h="16837"/>
          <w:pgMar w:top="1417" w:right="1417" w:bottom="1417" w:left="1417" w:header="708" w:footer="708" w:gutter="0"/>
          <w:cols w:space="708"/>
          <w:rtlGutter/>
          <w:docGrid w:linePitch="360"/>
        </w:sectPr>
      </w:pPr>
    </w:p>
    <w:p w:rsidR="00E767FF" w:rsidRDefault="00996510" w:rsidP="00063EB1">
      <w:pPr>
        <w:pStyle w:val="Lijstnummering"/>
        <w:numPr>
          <w:ilvl w:val="0"/>
          <w:numId w:val="0"/>
        </w:numPr>
        <w:jc w:val="both"/>
      </w:pPr>
      <w:r>
        <w:lastRenderedPageBreak/>
        <w:t>Ik heb naar aanleiding van uw vragen ook elementen van antwoord opgevraagd bij de VRT.</w:t>
      </w:r>
    </w:p>
    <w:p w:rsidR="00996510" w:rsidRDefault="00996510" w:rsidP="00063EB1">
      <w:pPr>
        <w:pStyle w:val="Lijstnummering"/>
        <w:numPr>
          <w:ilvl w:val="0"/>
          <w:numId w:val="0"/>
        </w:numPr>
        <w:jc w:val="both"/>
      </w:pPr>
    </w:p>
    <w:p w:rsidR="0019558D" w:rsidRDefault="007F738E" w:rsidP="007F738E">
      <w:pPr>
        <w:pStyle w:val="Lijstnummering"/>
        <w:numPr>
          <w:ilvl w:val="0"/>
          <w:numId w:val="0"/>
        </w:numPr>
        <w:ind w:left="567" w:hanging="567"/>
        <w:jc w:val="both"/>
      </w:pPr>
      <w:r>
        <w:t xml:space="preserve">1-2. </w:t>
      </w:r>
      <w:r>
        <w:tab/>
      </w:r>
      <w:r w:rsidR="0019558D">
        <w:t>De participerende zenders (VRT, VTM, RTBF en RTL) sloten een overeenkomst om het “</w:t>
      </w:r>
      <w:proofErr w:type="spellStart"/>
      <w:r w:rsidR="0019558D">
        <w:t>multi</w:t>
      </w:r>
      <w:proofErr w:type="spellEnd"/>
      <w:r w:rsidR="0019558D">
        <w:t>-signaal” van de feestelijkheden te verzorgen en de kosten hiervan voor hun rekening te nemen.</w:t>
      </w:r>
    </w:p>
    <w:p w:rsidR="0019558D" w:rsidRDefault="0019558D" w:rsidP="007F738E">
      <w:pPr>
        <w:pStyle w:val="Lijstnummering"/>
        <w:numPr>
          <w:ilvl w:val="0"/>
          <w:numId w:val="0"/>
        </w:numPr>
        <w:ind w:left="567"/>
        <w:jc w:val="both"/>
      </w:pPr>
      <w:r>
        <w:t>Concreet: RTBF en VRT hadden medewerkers en middelen ingezet voor het in beeld brengen van de plechtigheden op de verschillende locaties. De totale kosten van deze captaties worden gelijk verdeeld onder de participerende zenders.</w:t>
      </w:r>
    </w:p>
    <w:p w:rsidR="0019558D" w:rsidRDefault="0019558D" w:rsidP="007F738E">
      <w:pPr>
        <w:pStyle w:val="StandaardSV"/>
        <w:ind w:left="567"/>
      </w:pPr>
      <w:r>
        <w:t>De VRT deed een beroep op zowel interne als externe medewerkers.</w:t>
      </w:r>
    </w:p>
    <w:p w:rsidR="0019558D" w:rsidRDefault="0019558D" w:rsidP="007F738E">
      <w:pPr>
        <w:pStyle w:val="StandaardSV"/>
        <w:ind w:left="567" w:hanging="567"/>
      </w:pPr>
    </w:p>
    <w:p w:rsidR="0019558D" w:rsidRDefault="0019558D" w:rsidP="007F738E">
      <w:pPr>
        <w:pStyle w:val="StandaardSV"/>
        <w:ind w:left="567"/>
      </w:pPr>
      <w:r>
        <w:t>Ter info: Ook SBS Belgium werd geconsulteerd. Deze omroep besloot echter om niet mee te doen.</w:t>
      </w:r>
    </w:p>
    <w:p w:rsidR="00063EB1" w:rsidRDefault="00063EB1" w:rsidP="007F738E">
      <w:pPr>
        <w:pStyle w:val="StandaardSV"/>
        <w:ind w:left="567" w:hanging="567"/>
      </w:pPr>
    </w:p>
    <w:p w:rsidR="0019558D" w:rsidRDefault="007F738E" w:rsidP="007F738E">
      <w:pPr>
        <w:pStyle w:val="Lijstnummering"/>
        <w:numPr>
          <w:ilvl w:val="0"/>
          <w:numId w:val="4"/>
        </w:numPr>
        <w:ind w:left="567" w:hanging="567"/>
        <w:jc w:val="both"/>
      </w:pPr>
      <w:r>
        <w:tab/>
        <w:t>I</w:t>
      </w:r>
      <w:r w:rsidR="0019558D">
        <w:t>n de praktische verdeling van de opnames was overeen gekomen dat de VRT zou instaan voor:</w:t>
      </w:r>
    </w:p>
    <w:p w:rsidR="00C66F91" w:rsidRDefault="0019558D" w:rsidP="007F738E">
      <w:pPr>
        <w:pStyle w:val="StandaardSV"/>
        <w:numPr>
          <w:ilvl w:val="0"/>
          <w:numId w:val="5"/>
        </w:numPr>
        <w:ind w:left="567" w:firstLine="0"/>
      </w:pPr>
      <w:r>
        <w:t>drie captaties (Te Deum, Abdicatie en Eedaflegging)</w:t>
      </w:r>
    </w:p>
    <w:p w:rsidR="0019558D" w:rsidRDefault="0019558D" w:rsidP="007F738E">
      <w:pPr>
        <w:pStyle w:val="StandaardSV"/>
        <w:numPr>
          <w:ilvl w:val="0"/>
          <w:numId w:val="5"/>
        </w:numPr>
        <w:ind w:left="567" w:firstLine="0"/>
      </w:pPr>
      <w:r>
        <w:t>de eindregie van de gecapteerde stromen</w:t>
      </w:r>
    </w:p>
    <w:p w:rsidR="0019558D" w:rsidRDefault="0019558D" w:rsidP="007F738E">
      <w:pPr>
        <w:pStyle w:val="StandaardSV"/>
        <w:ind w:left="567"/>
      </w:pPr>
      <w:r>
        <w:t>De VRT zette qua technische middelen o.a. in:</w:t>
      </w:r>
    </w:p>
    <w:p w:rsidR="00C66F91" w:rsidRDefault="0019558D" w:rsidP="007F738E">
      <w:pPr>
        <w:pStyle w:val="StandaardSV"/>
        <w:numPr>
          <w:ilvl w:val="0"/>
          <w:numId w:val="6"/>
        </w:numPr>
        <w:ind w:left="567" w:firstLine="0"/>
      </w:pPr>
      <w:r>
        <w:t>drie captatieswagens (1 van VRT en twee van externe firma’s);</w:t>
      </w:r>
    </w:p>
    <w:p w:rsidR="00C66F91" w:rsidRDefault="0019558D" w:rsidP="007F738E">
      <w:pPr>
        <w:pStyle w:val="StandaardSV"/>
        <w:numPr>
          <w:ilvl w:val="0"/>
          <w:numId w:val="6"/>
        </w:numPr>
        <w:ind w:left="567" w:firstLine="0"/>
      </w:pPr>
      <w:r>
        <w:t>de regie van studio 3;</w:t>
      </w:r>
    </w:p>
    <w:p w:rsidR="0019558D" w:rsidRDefault="0019558D" w:rsidP="007F738E">
      <w:pPr>
        <w:pStyle w:val="StandaardSV"/>
        <w:numPr>
          <w:ilvl w:val="0"/>
          <w:numId w:val="6"/>
        </w:numPr>
        <w:ind w:left="567" w:firstLine="0"/>
      </w:pPr>
      <w:r>
        <w:t xml:space="preserve">het lijnencentrum, </w:t>
      </w:r>
      <w:r w:rsidR="00C66F91">
        <w:t>transmissieapparatuur</w:t>
      </w:r>
      <w:r>
        <w:t xml:space="preserve"> en de </w:t>
      </w:r>
      <w:proofErr w:type="spellStart"/>
      <w:r>
        <w:t>multikanaals</w:t>
      </w:r>
      <w:proofErr w:type="spellEnd"/>
      <w:r w:rsidR="00C66F91">
        <w:t>-</w:t>
      </w:r>
      <w:r>
        <w:t>eindregie</w:t>
      </w:r>
    </w:p>
    <w:p w:rsidR="0019558D" w:rsidRDefault="0019558D" w:rsidP="007F738E">
      <w:pPr>
        <w:pStyle w:val="StandaardSV"/>
        <w:ind w:left="567"/>
      </w:pPr>
      <w:r>
        <w:t xml:space="preserve">Vanuit VRT-kant werden ongeveer 100 medewerkers ingezet (technici, regie- en </w:t>
      </w:r>
      <w:proofErr w:type="spellStart"/>
      <w:r>
        <w:t>productie</w:t>
      </w:r>
      <w:r w:rsidR="00C66F91">
        <w:t>-</w:t>
      </w:r>
      <w:r>
        <w:t>medewerkers</w:t>
      </w:r>
      <w:proofErr w:type="spellEnd"/>
      <w:r>
        <w:t>).</w:t>
      </w:r>
    </w:p>
    <w:p w:rsidR="00063EB1" w:rsidRDefault="00063EB1" w:rsidP="007F738E">
      <w:pPr>
        <w:pStyle w:val="StandaardSV"/>
        <w:ind w:left="567" w:hanging="567"/>
      </w:pPr>
    </w:p>
    <w:p w:rsidR="0019558D" w:rsidRDefault="0019558D" w:rsidP="007F738E">
      <w:pPr>
        <w:pStyle w:val="Lijstnummering"/>
        <w:numPr>
          <w:ilvl w:val="0"/>
          <w:numId w:val="4"/>
        </w:numPr>
        <w:tabs>
          <w:tab w:val="clear" w:pos="357"/>
          <w:tab w:val="num" w:pos="851"/>
        </w:tabs>
        <w:ind w:left="567" w:hanging="567"/>
        <w:jc w:val="both"/>
      </w:pPr>
      <w:r>
        <w:t>Voor het toeleveren van het “</w:t>
      </w:r>
      <w:proofErr w:type="spellStart"/>
      <w:r>
        <w:t>multisignaal</w:t>
      </w:r>
      <w:proofErr w:type="spellEnd"/>
      <w:r>
        <w:t>” werden zo’n 15 medewerkers ingezet.</w:t>
      </w:r>
    </w:p>
    <w:p w:rsidR="0019558D" w:rsidRDefault="0019558D" w:rsidP="007F738E">
      <w:pPr>
        <w:pStyle w:val="Lijstnummering"/>
        <w:numPr>
          <w:ilvl w:val="0"/>
          <w:numId w:val="0"/>
        </w:numPr>
        <w:ind w:left="567"/>
        <w:jc w:val="both"/>
      </w:pPr>
      <w:r>
        <w:t>Daarnaast zette de nieuwsdienst zo’n 80 medewerkers (ongeveer 20% van het personeel van de VRT-nieuwsdienst) in voor de eigen uitzendingen op radio, televisie en online. Die medewerkers stonden ook in voor aanleveren van content voor de televisiejournaals, de radiobulletins en Deredactie.be.</w:t>
      </w:r>
    </w:p>
    <w:p w:rsidR="0019558D" w:rsidRDefault="0019558D" w:rsidP="007F738E">
      <w:pPr>
        <w:pStyle w:val="StandaardSV"/>
        <w:ind w:left="567" w:hanging="567"/>
      </w:pPr>
    </w:p>
    <w:p w:rsidR="0019558D" w:rsidRDefault="0019558D" w:rsidP="007F738E">
      <w:pPr>
        <w:pStyle w:val="Lijstnummering"/>
        <w:tabs>
          <w:tab w:val="clear" w:pos="357"/>
          <w:tab w:val="num" w:pos="924"/>
        </w:tabs>
        <w:ind w:left="567" w:hanging="567"/>
        <w:jc w:val="both"/>
      </w:pPr>
      <w:r w:rsidRPr="004B7366">
        <w:t xml:space="preserve">De VRT werkt en rapporteert op basis van een beheersovereenkomst. In de beheersovereenkomst staat de opdracht die de VRT moet vervullen en de doelstellingen die zij moet behalen. De VRT wil daarover open en transparant communiceren, o.a. via het jaarverslag. Een gedetailleerde rapportering over de </w:t>
      </w:r>
      <w:r>
        <w:t xml:space="preserve">kostprijs van de captatie en de uitzending van troonsopvolging </w:t>
      </w:r>
      <w:r w:rsidRPr="004B7366">
        <w:t>wordt door de beheersovereenkomst ech</w:t>
      </w:r>
      <w:r w:rsidR="00C66F91">
        <w:t xml:space="preserve">ter niet gevraagd en bijgevolg door de VRT ook niet gecommuniceerd. </w:t>
      </w:r>
    </w:p>
    <w:p w:rsidR="0019558D" w:rsidRDefault="0019558D" w:rsidP="007F738E">
      <w:pPr>
        <w:pStyle w:val="StandaardSV"/>
        <w:ind w:left="567" w:hanging="567"/>
      </w:pPr>
    </w:p>
    <w:p w:rsidR="0019558D" w:rsidRDefault="0019558D" w:rsidP="007F738E">
      <w:pPr>
        <w:pStyle w:val="Lijstnummering"/>
        <w:tabs>
          <w:tab w:val="clear" w:pos="357"/>
          <w:tab w:val="num" w:pos="924"/>
        </w:tabs>
        <w:ind w:left="567" w:hanging="567"/>
        <w:jc w:val="both"/>
      </w:pPr>
      <w:r>
        <w:t>Zoals gesteld in het antwoord op vraag 1 werden de kosten van de captatie door VRT en RTBF gedeeld door de vier Belgische omroepen die de troonsopvolging uitzonden.</w:t>
      </w:r>
    </w:p>
    <w:p w:rsidR="0019558D" w:rsidRDefault="0019558D" w:rsidP="007F738E">
      <w:pPr>
        <w:pStyle w:val="Lijstnummering"/>
        <w:numPr>
          <w:ilvl w:val="0"/>
          <w:numId w:val="0"/>
        </w:numPr>
        <w:ind w:left="567"/>
        <w:jc w:val="both"/>
      </w:pPr>
      <w:r>
        <w:t xml:space="preserve">Het </w:t>
      </w:r>
      <w:proofErr w:type="spellStart"/>
      <w:r>
        <w:t>multisignaal</w:t>
      </w:r>
      <w:proofErr w:type="spellEnd"/>
      <w:r>
        <w:t xml:space="preserve"> werd daarnaast ook aangeboden via de bestaande platformen van de European </w:t>
      </w:r>
      <w:proofErr w:type="spellStart"/>
      <w:r>
        <w:t>Broad</w:t>
      </w:r>
      <w:r w:rsidR="00C66F91">
        <w:t>c</w:t>
      </w:r>
      <w:r>
        <w:t>asting</w:t>
      </w:r>
      <w:proofErr w:type="spellEnd"/>
      <w:r>
        <w:t xml:space="preserve"> Union (EBU) en European News Exchange (ENEX) (conform de geldende overeenkomsten van VRT en RTBF met EBU, en RTL en VTM met ENEX).</w:t>
      </w:r>
    </w:p>
    <w:p w:rsidR="000A56A0" w:rsidRDefault="000A56A0" w:rsidP="007F738E">
      <w:pPr>
        <w:pStyle w:val="Lijstnummering"/>
        <w:numPr>
          <w:ilvl w:val="0"/>
          <w:numId w:val="0"/>
        </w:numPr>
        <w:ind w:left="567" w:hanging="567"/>
        <w:jc w:val="both"/>
      </w:pPr>
    </w:p>
    <w:p w:rsidR="0019558D" w:rsidRDefault="0019558D" w:rsidP="007F738E">
      <w:pPr>
        <w:pStyle w:val="Lijstnummering"/>
        <w:tabs>
          <w:tab w:val="clear" w:pos="357"/>
          <w:tab w:val="num" w:pos="924"/>
        </w:tabs>
        <w:ind w:left="567" w:hanging="567"/>
        <w:jc w:val="both"/>
      </w:pPr>
      <w:r>
        <w:lastRenderedPageBreak/>
        <w:t>Op 21 juli hield Koning Filip ’s avonds een extra toespraak op het balkon van het koninklijk paleis. De camera om dat in beeld te brengen was reeds beschikbaar (van de “</w:t>
      </w:r>
      <w:proofErr w:type="spellStart"/>
      <w:r>
        <w:t>balkon-scène</w:t>
      </w:r>
      <w:proofErr w:type="spellEnd"/>
      <w:r>
        <w:t>” in de namiddag). Extra licht en audio werden daar ’s avonds aan toegevoegd voor captatie.</w:t>
      </w:r>
      <w:r w:rsidR="002047C9">
        <w:t xml:space="preserve"> </w:t>
      </w:r>
      <w:r>
        <w:t>Het audiosignaal werd ter beschikking gesteld aan de diensten van Defensie, voor verdere distributie naar het aanwezige publiek voor het paleis.</w:t>
      </w:r>
    </w:p>
    <w:p w:rsidR="0019558D" w:rsidRDefault="0019558D" w:rsidP="00063EB1">
      <w:pPr>
        <w:pStyle w:val="StandaardSV"/>
      </w:pPr>
    </w:p>
    <w:p w:rsidR="0019558D" w:rsidRDefault="0019558D" w:rsidP="00063EB1">
      <w:pPr>
        <w:pStyle w:val="StandaardSV"/>
      </w:pPr>
    </w:p>
    <w:p w:rsidR="00994E32" w:rsidRDefault="007F738E" w:rsidP="00063EB1">
      <w:pPr>
        <w:jc w:val="both"/>
        <w:rPr>
          <w:szCs w:val="22"/>
        </w:rPr>
      </w:pPr>
      <w:bookmarkStart w:id="4" w:name="_GoBack"/>
      <w:bookmarkEnd w:id="4"/>
    </w:p>
    <w:sectPr w:rsidR="00994E3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C83E86"/>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11E7196"/>
    <w:multiLevelType w:val="hybridMultilevel"/>
    <w:tmpl w:val="B880B1CA"/>
    <w:lvl w:ilvl="0" w:tplc="8D88430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
    <w:nsid w:val="30737AAB"/>
    <w:multiLevelType w:val="hybridMultilevel"/>
    <w:tmpl w:val="74D4507C"/>
    <w:lvl w:ilvl="0" w:tplc="8D88430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
    <w:nsid w:val="48CE4DAB"/>
    <w:multiLevelType w:val="hybridMultilevel"/>
    <w:tmpl w:val="B778184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0"/>
    <w:lvlOverride w:ilvl="0">
      <w:startOverride w:val="3"/>
    </w:lvlOverride>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85"/>
    <w:rsid w:val="00063EB1"/>
    <w:rsid w:val="000A56A0"/>
    <w:rsid w:val="0019558D"/>
    <w:rsid w:val="002047C9"/>
    <w:rsid w:val="007F738E"/>
    <w:rsid w:val="00944285"/>
    <w:rsid w:val="00996510"/>
    <w:rsid w:val="00C66F91"/>
    <w:rsid w:val="00C76913"/>
    <w:rsid w:val="00E767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customStyle="1" w:styleId="StandaardSV">
    <w:name w:val="Standaard SV"/>
    <w:basedOn w:val="Standaard"/>
    <w:link w:val="StandaardSVChar"/>
    <w:rsid w:val="0019558D"/>
    <w:pPr>
      <w:suppressAutoHyphens w:val="0"/>
      <w:jc w:val="both"/>
    </w:pPr>
    <w:rPr>
      <w:szCs w:val="20"/>
      <w:lang w:eastAsia="nl-NL"/>
    </w:rPr>
  </w:style>
  <w:style w:type="character" w:customStyle="1" w:styleId="StandaardSVChar">
    <w:name w:val="Standaard SV Char"/>
    <w:link w:val="StandaardSV"/>
    <w:locked/>
    <w:rsid w:val="0019558D"/>
    <w:rPr>
      <w:sz w:val="22"/>
      <w:lang w:val="nl-NL" w:eastAsia="nl-NL"/>
    </w:rPr>
  </w:style>
  <w:style w:type="paragraph" w:styleId="Ballontekst">
    <w:name w:val="Balloon Text"/>
    <w:basedOn w:val="Standaard"/>
    <w:link w:val="BallontekstChar"/>
    <w:rsid w:val="000A56A0"/>
    <w:rPr>
      <w:rFonts w:ascii="Tahoma" w:hAnsi="Tahoma" w:cs="Tahoma"/>
      <w:sz w:val="16"/>
      <w:szCs w:val="16"/>
    </w:rPr>
  </w:style>
  <w:style w:type="character" w:customStyle="1" w:styleId="BallontekstChar">
    <w:name w:val="Ballontekst Char"/>
    <w:basedOn w:val="Standaardalinea-lettertype"/>
    <w:link w:val="Ballontekst"/>
    <w:rsid w:val="000A56A0"/>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customStyle="1" w:styleId="StandaardSV">
    <w:name w:val="Standaard SV"/>
    <w:basedOn w:val="Standaard"/>
    <w:link w:val="StandaardSVChar"/>
    <w:rsid w:val="0019558D"/>
    <w:pPr>
      <w:suppressAutoHyphens w:val="0"/>
      <w:jc w:val="both"/>
    </w:pPr>
    <w:rPr>
      <w:szCs w:val="20"/>
      <w:lang w:eastAsia="nl-NL"/>
    </w:rPr>
  </w:style>
  <w:style w:type="character" w:customStyle="1" w:styleId="StandaardSVChar">
    <w:name w:val="Standaard SV Char"/>
    <w:link w:val="StandaardSV"/>
    <w:locked/>
    <w:rsid w:val="0019558D"/>
    <w:rPr>
      <w:sz w:val="22"/>
      <w:lang w:val="nl-NL" w:eastAsia="nl-NL"/>
    </w:rPr>
  </w:style>
  <w:style w:type="paragraph" w:styleId="Ballontekst">
    <w:name w:val="Balloon Text"/>
    <w:basedOn w:val="Standaard"/>
    <w:link w:val="BallontekstChar"/>
    <w:rsid w:val="000A56A0"/>
    <w:rPr>
      <w:rFonts w:ascii="Tahoma" w:hAnsi="Tahoma" w:cs="Tahoma"/>
      <w:sz w:val="16"/>
      <w:szCs w:val="16"/>
    </w:rPr>
  </w:style>
  <w:style w:type="character" w:customStyle="1" w:styleId="BallontekstChar">
    <w:name w:val="Ballontekst Char"/>
    <w:basedOn w:val="Standaardalinea-lettertype"/>
    <w:link w:val="Ballontekst"/>
    <w:rsid w:val="000A56A0"/>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9930-3252-4E83-B725-04F8DACB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6</TotalTime>
  <Pages>2</Pages>
  <Words>474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wro</cp:lastModifiedBy>
  <cp:revision>3</cp:revision>
  <cp:lastPrinted>2013-09-30T08:29:00Z</cp:lastPrinted>
  <dcterms:created xsi:type="dcterms:W3CDTF">2013-09-30T08:29:00Z</dcterms:created>
  <dcterms:modified xsi:type="dcterms:W3CDTF">2013-10-11T11:15:00Z</dcterms:modified>
</cp:coreProperties>
</file>