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4" w:rsidRPr="00A8473D" w:rsidRDefault="00953FE4" w:rsidP="00953FE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953FE4" w:rsidRPr="00A8473D" w:rsidRDefault="00953FE4" w:rsidP="00953FE4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953FE4" w:rsidRPr="00DE405B" w:rsidRDefault="00953FE4" w:rsidP="00953FE4">
      <w:pPr>
        <w:pStyle w:val="StandaardSV"/>
        <w:pBdr>
          <w:bottom w:val="single" w:sz="4" w:space="1" w:color="auto"/>
        </w:pBdr>
        <w:rPr>
          <w:lang w:val="nl-BE"/>
        </w:rPr>
      </w:pPr>
    </w:p>
    <w:p w:rsidR="00953FE4" w:rsidRDefault="00953FE4" w:rsidP="00953FE4">
      <w:pPr>
        <w:jc w:val="both"/>
        <w:rPr>
          <w:sz w:val="22"/>
        </w:rPr>
      </w:pPr>
    </w:p>
    <w:p w:rsidR="001C5537" w:rsidRPr="001C5537" w:rsidRDefault="001C5537" w:rsidP="00953FE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1C5537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953FE4" w:rsidRDefault="001C5537" w:rsidP="001C5537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953FE4">
        <w:rPr>
          <w:sz w:val="22"/>
        </w:rPr>
        <w:t>raag nr. 667</w:t>
      </w:r>
      <w:r>
        <w:rPr>
          <w:sz w:val="22"/>
        </w:rPr>
        <w:t xml:space="preserve"> </w:t>
      </w:r>
      <w:r w:rsidR="00953FE4">
        <w:rPr>
          <w:sz w:val="22"/>
        </w:rPr>
        <w:t>van 28 juni 2013</w:t>
      </w:r>
    </w:p>
    <w:p w:rsidR="00953FE4" w:rsidRDefault="00953FE4" w:rsidP="00953FE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karim</w:t>
      </w:r>
      <w:proofErr w:type="spellEnd"/>
      <w:r>
        <w:rPr>
          <w:b/>
          <w:smallCaps/>
          <w:sz w:val="22"/>
        </w:rPr>
        <w:t xml:space="preserve"> van </w:t>
      </w:r>
      <w:proofErr w:type="spellStart"/>
      <w:r>
        <w:rPr>
          <w:b/>
          <w:smallCaps/>
          <w:sz w:val="22"/>
        </w:rPr>
        <w:t>overmeire</w:t>
      </w:r>
      <w:proofErr w:type="spellEnd"/>
    </w:p>
    <w:p w:rsidR="00953FE4" w:rsidRDefault="00953FE4" w:rsidP="00953FE4">
      <w:pPr>
        <w:pBdr>
          <w:bottom w:val="single" w:sz="4" w:space="1" w:color="auto"/>
        </w:pBdr>
        <w:jc w:val="both"/>
        <w:rPr>
          <w:sz w:val="22"/>
        </w:rPr>
      </w:pPr>
    </w:p>
    <w:p w:rsidR="00953FE4" w:rsidRDefault="00953FE4" w:rsidP="00953FE4">
      <w:pPr>
        <w:pStyle w:val="StandaardSV"/>
      </w:pPr>
    </w:p>
    <w:p w:rsidR="00953FE4" w:rsidRDefault="00953FE4" w:rsidP="00953FE4">
      <w:pPr>
        <w:pStyle w:val="StandaardSV"/>
      </w:pPr>
    </w:p>
    <w:p w:rsidR="001C5537" w:rsidRPr="001C5537" w:rsidRDefault="00953FE4" w:rsidP="001C5537">
      <w:pPr>
        <w:pStyle w:val="SVTitel"/>
        <w:ind w:left="426" w:hanging="426"/>
        <w:rPr>
          <w:i w:val="0"/>
        </w:rPr>
      </w:pPr>
      <w:r w:rsidRPr="00443C05">
        <w:rPr>
          <w:i w:val="0"/>
        </w:rPr>
        <w:t>1.</w:t>
      </w:r>
      <w:r w:rsidRPr="00443C05">
        <w:rPr>
          <w:i w:val="0"/>
        </w:rPr>
        <w:tab/>
      </w:r>
      <w:r w:rsidR="001C5537" w:rsidRPr="001C5537">
        <w:rPr>
          <w:i w:val="0"/>
        </w:rPr>
        <w:t xml:space="preserve">Neen. De webstek </w:t>
      </w:r>
      <w:hyperlink r:id="rId8" w:history="1">
        <w:r w:rsidR="001C5537" w:rsidRPr="001C5537">
          <w:rPr>
            <w:rStyle w:val="Hyperlink"/>
            <w:i w:val="0"/>
            <w:iCs/>
            <w:szCs w:val="22"/>
            <w:lang w:val="nl-BE" w:eastAsia="nl-BE"/>
          </w:rPr>
          <w:t>www.vlaanderen.be/int/oda/indeling</w:t>
        </w:r>
      </w:hyperlink>
      <w:r w:rsidR="001C5537" w:rsidRPr="001C5537">
        <w:rPr>
          <w:i w:val="0"/>
        </w:rPr>
        <w:t xml:space="preserve"> leert dat Vlaanderen reeds noodhulp bood aan Somalië, Syrië en Tsjaad.</w:t>
      </w:r>
      <w:r w:rsidR="001C5537" w:rsidRPr="001C5537">
        <w:rPr>
          <w:rStyle w:val="Voetnootmarkering"/>
          <w:i w:val="0"/>
          <w:szCs w:val="24"/>
          <w:lang w:val="nl-BE"/>
        </w:rPr>
        <w:footnoteReference w:id="1"/>
      </w:r>
      <w:r w:rsidR="001C5537" w:rsidRPr="001C5537">
        <w:rPr>
          <w:i w:val="0"/>
        </w:rPr>
        <w:t xml:space="preserve"> Daarnaast bood Vlaanderen multilaterale hulp (</w:t>
      </w:r>
      <w:proofErr w:type="spellStart"/>
      <w:r w:rsidR="001C5537" w:rsidRPr="00FF2A55">
        <w:t>core</w:t>
      </w:r>
      <w:proofErr w:type="spellEnd"/>
      <w:r w:rsidR="001C5537" w:rsidRPr="00FF2A55">
        <w:t xml:space="preserve"> </w:t>
      </w:r>
      <w:proofErr w:type="spellStart"/>
      <w:r w:rsidR="001C5537" w:rsidRPr="00FF2A55">
        <w:t>funding</w:t>
      </w:r>
      <w:proofErr w:type="spellEnd"/>
      <w:r w:rsidR="001C5537" w:rsidRPr="001C5537">
        <w:rPr>
          <w:i w:val="0"/>
        </w:rPr>
        <w:t xml:space="preserve">) aan </w:t>
      </w:r>
      <w:r w:rsidR="00FF2A55">
        <w:rPr>
          <w:i w:val="0"/>
        </w:rPr>
        <w:t>het VN-A</w:t>
      </w:r>
      <w:r w:rsidR="001C5537" w:rsidRPr="001C5537">
        <w:rPr>
          <w:i w:val="0"/>
        </w:rPr>
        <w:t>gentschap voor Palestijnse vluchtelingen</w:t>
      </w:r>
      <w:r w:rsidR="00FF2A55">
        <w:rPr>
          <w:i w:val="0"/>
        </w:rPr>
        <w:t xml:space="preserve"> (UNRWA)</w:t>
      </w:r>
      <w:r w:rsidR="001C5537" w:rsidRPr="001C5537">
        <w:rPr>
          <w:i w:val="0"/>
        </w:rPr>
        <w:t xml:space="preserve">. </w:t>
      </w:r>
      <w:r w:rsidR="00FF2A55">
        <w:rPr>
          <w:i w:val="0"/>
        </w:rPr>
        <w:t>Tot slot</w:t>
      </w:r>
      <w:r w:rsidR="001C5537" w:rsidRPr="001C5537">
        <w:rPr>
          <w:i w:val="0"/>
        </w:rPr>
        <w:t xml:space="preserve"> steunt Vlaanderen </w:t>
      </w:r>
      <w:r w:rsidR="00FF2A55">
        <w:rPr>
          <w:i w:val="0"/>
        </w:rPr>
        <w:t xml:space="preserve">ook </w:t>
      </w:r>
      <w:r w:rsidR="001C5537" w:rsidRPr="001C5537">
        <w:rPr>
          <w:i w:val="0"/>
        </w:rPr>
        <w:t xml:space="preserve">het </w:t>
      </w:r>
      <w:r w:rsidR="001C5537" w:rsidRPr="00FF2A55">
        <w:t xml:space="preserve">Central </w:t>
      </w:r>
      <w:proofErr w:type="spellStart"/>
      <w:r w:rsidR="001C5537" w:rsidRPr="00FF2A55">
        <w:t>Emergency</w:t>
      </w:r>
      <w:proofErr w:type="spellEnd"/>
      <w:r w:rsidR="001C5537" w:rsidRPr="00FF2A55">
        <w:t xml:space="preserve"> Response Fund</w:t>
      </w:r>
      <w:r w:rsidR="00FF2A55">
        <w:rPr>
          <w:i w:val="0"/>
        </w:rPr>
        <w:t xml:space="preserve"> (CERF)</w:t>
      </w:r>
      <w:r w:rsidR="001C5537" w:rsidRPr="001C5537">
        <w:rPr>
          <w:i w:val="0"/>
        </w:rPr>
        <w:t>, dat dit jaar in toenemende mate middelen heeft toegekend aan de MENA-regio.</w:t>
      </w:r>
      <w:r w:rsidR="001C5537" w:rsidRPr="001C5537">
        <w:rPr>
          <w:rStyle w:val="Voetnootmarkering"/>
          <w:i w:val="0"/>
          <w:szCs w:val="24"/>
          <w:lang w:val="nl-BE"/>
        </w:rPr>
        <w:footnoteReference w:id="2"/>
      </w:r>
    </w:p>
    <w:p w:rsidR="007C3A82" w:rsidRPr="00443C05" w:rsidRDefault="007C3A82" w:rsidP="00953FE4">
      <w:pPr>
        <w:pStyle w:val="SVTitel"/>
        <w:rPr>
          <w:i w:val="0"/>
        </w:rPr>
      </w:pPr>
      <w:bookmarkStart w:id="0" w:name="_GoBack"/>
      <w:bookmarkEnd w:id="0"/>
    </w:p>
    <w:p w:rsidR="001C5537" w:rsidRPr="00FF2A55" w:rsidRDefault="00953FE4" w:rsidP="00FF2A55">
      <w:pPr>
        <w:pStyle w:val="SVTitel"/>
        <w:ind w:left="426" w:hanging="426"/>
        <w:rPr>
          <w:i w:val="0"/>
        </w:rPr>
      </w:pPr>
      <w:r w:rsidRPr="00443C05">
        <w:rPr>
          <w:i w:val="0"/>
        </w:rPr>
        <w:t>2.</w:t>
      </w:r>
      <w:r w:rsidRPr="00443C05">
        <w:rPr>
          <w:i w:val="0"/>
        </w:rPr>
        <w:tab/>
      </w:r>
      <w:r w:rsidR="00FF2A55">
        <w:rPr>
          <w:i w:val="0"/>
        </w:rPr>
        <w:t>Gespecialiseerde VN-</w:t>
      </w:r>
      <w:r w:rsidR="001C5537" w:rsidRPr="00FF2A55">
        <w:rPr>
          <w:i w:val="0"/>
        </w:rPr>
        <w:t xml:space="preserve">noodhulporganisaties </w:t>
      </w:r>
      <w:r w:rsidR="00FF2A55">
        <w:rPr>
          <w:i w:val="0"/>
        </w:rPr>
        <w:t>kunnen steeds</w:t>
      </w:r>
      <w:r w:rsidR="001C5537" w:rsidRPr="00FF2A55">
        <w:rPr>
          <w:i w:val="0"/>
        </w:rPr>
        <w:t xml:space="preserve"> een subsidieaanvraag indienen bij mijn diensten. Op basis van een gedocumenteerde aanvraag en </w:t>
      </w:r>
      <w:r w:rsidR="00D15496">
        <w:rPr>
          <w:i w:val="0"/>
        </w:rPr>
        <w:t>afhankelijk van</w:t>
      </w:r>
      <w:r w:rsidR="001C5537" w:rsidRPr="00FF2A55">
        <w:rPr>
          <w:i w:val="0"/>
        </w:rPr>
        <w:t xml:space="preserve"> de resterende middelen op de basisallocatie voor noodhulp kunnen mijn diensten een advies verlenen over de noden en de gepaste omvang van een subsidie.</w:t>
      </w:r>
    </w:p>
    <w:p w:rsidR="009537C0" w:rsidRPr="00A152F0" w:rsidRDefault="009537C0">
      <w:pPr>
        <w:rPr>
          <w:sz w:val="22"/>
          <w:szCs w:val="22"/>
        </w:rPr>
      </w:pPr>
    </w:p>
    <w:p w:rsidR="001C5537" w:rsidRPr="00A152F0" w:rsidRDefault="001C5537">
      <w:pPr>
        <w:rPr>
          <w:sz w:val="22"/>
          <w:szCs w:val="22"/>
        </w:rPr>
      </w:pPr>
    </w:p>
    <w:p w:rsidR="001C5537" w:rsidRPr="00A152F0" w:rsidRDefault="001C5537" w:rsidP="00A152F0">
      <w:pPr>
        <w:pStyle w:val="StandaardSV"/>
        <w:rPr>
          <w:szCs w:val="22"/>
          <w:lang w:val="nl-BE"/>
        </w:rPr>
      </w:pPr>
    </w:p>
    <w:p w:rsidR="001C5537" w:rsidRPr="00A152F0" w:rsidRDefault="001C5537">
      <w:pPr>
        <w:rPr>
          <w:sz w:val="22"/>
          <w:szCs w:val="22"/>
          <w:lang w:val="nl-BE"/>
        </w:rPr>
      </w:pPr>
    </w:p>
    <w:sectPr w:rsidR="001C5537" w:rsidRPr="00A1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37" w:rsidRDefault="001C5537" w:rsidP="001C5537">
      <w:r>
        <w:separator/>
      </w:r>
    </w:p>
  </w:endnote>
  <w:endnote w:type="continuationSeparator" w:id="0">
    <w:p w:rsidR="001C5537" w:rsidRDefault="001C5537" w:rsidP="001C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37" w:rsidRDefault="001C5537" w:rsidP="001C5537">
      <w:r>
        <w:separator/>
      </w:r>
    </w:p>
  </w:footnote>
  <w:footnote w:type="continuationSeparator" w:id="0">
    <w:p w:rsidR="001C5537" w:rsidRDefault="001C5537" w:rsidP="001C5537">
      <w:r>
        <w:continuationSeparator/>
      </w:r>
    </w:p>
  </w:footnote>
  <w:footnote w:id="1">
    <w:p w:rsidR="001C5537" w:rsidRPr="001C5537" w:rsidRDefault="001C5537" w:rsidP="001C5537">
      <w:pPr>
        <w:pStyle w:val="Tekstzonderopmaak"/>
        <w:jc w:val="both"/>
        <w:rPr>
          <w:rFonts w:ascii="Times New Roman" w:hAnsi="Times New Roman" w:cs="Times New Roman"/>
          <w:lang w:val="nl-NL"/>
        </w:rPr>
      </w:pPr>
      <w:r w:rsidRPr="001C5537">
        <w:rPr>
          <w:rStyle w:val="Voetnootmarkering"/>
          <w:rFonts w:ascii="Times New Roman" w:hAnsi="Times New Roman" w:cs="Times New Roman"/>
        </w:rPr>
        <w:footnoteRef/>
      </w:r>
      <w:r w:rsidRPr="001C553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Volgens de definitie die de Wereldbank hanteert, maken volgende landen deel uit van de MENA-regio: </w:t>
      </w:r>
      <w:r w:rsidRPr="001C5537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Algerije, Bahrein, Djibouti, Egypte, Iran, Irak, Israël, Jemen, Jordanië, Koeweit, Libanon, Libië, Malta, Marokko, Oman, Palestijnse Gebieden, Qatar, Saoedi-Arabië, Somalië, Syrië, Tunesië, Verenigde Arabische Emiraten</w:t>
      </w:r>
      <w:r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.</w:t>
      </w:r>
    </w:p>
  </w:footnote>
  <w:footnote w:id="2">
    <w:p w:rsidR="001C5537" w:rsidRPr="001C5537" w:rsidRDefault="001C5537" w:rsidP="001C5537">
      <w:pPr>
        <w:pStyle w:val="Voetnoottekst"/>
        <w:jc w:val="both"/>
        <w:rPr>
          <w:lang w:val="nl-BE"/>
        </w:rPr>
      </w:pPr>
      <w:r w:rsidRPr="001C5537">
        <w:rPr>
          <w:rStyle w:val="Voetnootmarkering"/>
        </w:rPr>
        <w:footnoteRef/>
      </w:r>
      <w:r w:rsidRPr="001C5537">
        <w:t xml:space="preserve"> Volgende webstek documenteert de CERF-uitgaven per land: </w:t>
      </w:r>
      <w:hyperlink r:id="rId1" w:history="1">
        <w:r w:rsidRPr="001C5537">
          <w:rPr>
            <w:rStyle w:val="Hyperlink"/>
          </w:rPr>
          <w:t>http://www.unocha.org/cerf/cerf-worldwide/2013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3A0"/>
    <w:multiLevelType w:val="hybridMultilevel"/>
    <w:tmpl w:val="66BE2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4"/>
    <w:rsid w:val="001C5537"/>
    <w:rsid w:val="007C3A82"/>
    <w:rsid w:val="007F7183"/>
    <w:rsid w:val="008A5BF9"/>
    <w:rsid w:val="009537C0"/>
    <w:rsid w:val="00953FE4"/>
    <w:rsid w:val="00A152F0"/>
    <w:rsid w:val="00D15496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53FE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53FE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953FE4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953FE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1C553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1C553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1C5537"/>
    <w:rPr>
      <w:vertAlign w:val="superscript"/>
    </w:rPr>
  </w:style>
  <w:style w:type="character" w:styleId="Hyperlink">
    <w:name w:val="Hyperlink"/>
    <w:rsid w:val="001C553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C5537"/>
    <w:rPr>
      <w:rFonts w:ascii="Calibri" w:eastAsia="Calibri" w:hAnsi="Calibri" w:cs="Consolas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C5537"/>
    <w:rPr>
      <w:rFonts w:ascii="Calibri" w:eastAsia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F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53FE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53FE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953FE4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953FE4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1C553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1C553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1C5537"/>
    <w:rPr>
      <w:vertAlign w:val="superscript"/>
    </w:rPr>
  </w:style>
  <w:style w:type="character" w:styleId="Hyperlink">
    <w:name w:val="Hyperlink"/>
    <w:rsid w:val="001C553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C5537"/>
    <w:rPr>
      <w:rFonts w:ascii="Calibri" w:eastAsia="Calibri" w:hAnsi="Calibri" w:cs="Consolas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C5537"/>
    <w:rPr>
      <w:rFonts w:ascii="Calibri" w:eastAsia="Calibri" w:hAnsi="Calibri" w:cs="Consolas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F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int/oda/indel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ocha.org/cerf/cerf-worldwide/201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Decker, Elke</dc:creator>
  <cp:lastModifiedBy>Sandra Quaethoven</cp:lastModifiedBy>
  <cp:revision>2</cp:revision>
  <cp:lastPrinted>2013-09-17T12:17:00Z</cp:lastPrinted>
  <dcterms:created xsi:type="dcterms:W3CDTF">2013-09-17T12:17:00Z</dcterms:created>
  <dcterms:modified xsi:type="dcterms:W3CDTF">2013-09-17T12:17:00Z</dcterms:modified>
</cp:coreProperties>
</file>