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C6" w:rsidRPr="005F6D01" w:rsidRDefault="005130C6" w:rsidP="005130C6">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5130C6" w:rsidRPr="005F6D01" w:rsidRDefault="005130C6" w:rsidP="005130C6">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5130C6" w:rsidRPr="006E7BC2" w:rsidRDefault="005130C6" w:rsidP="005130C6">
      <w:pPr>
        <w:pStyle w:val="StandaardSV"/>
        <w:pBdr>
          <w:bottom w:val="single" w:sz="4" w:space="1" w:color="auto"/>
        </w:pBdr>
        <w:rPr>
          <w:lang w:val="nl-BE"/>
        </w:rPr>
      </w:pPr>
    </w:p>
    <w:p w:rsidR="005130C6" w:rsidRDefault="005130C6" w:rsidP="005130C6">
      <w:pPr>
        <w:jc w:val="both"/>
        <w:rPr>
          <w:sz w:val="22"/>
        </w:rPr>
      </w:pPr>
    </w:p>
    <w:p w:rsidR="00E508FF" w:rsidRPr="00E508FF" w:rsidRDefault="009F23BC" w:rsidP="005130C6">
      <w:pPr>
        <w:jc w:val="both"/>
        <w:rPr>
          <w:b/>
          <w:smallCaps/>
          <w:sz w:val="22"/>
        </w:rPr>
      </w:pPr>
      <w:r>
        <w:rPr>
          <w:b/>
          <w:smallCaps/>
          <w:sz w:val="22"/>
        </w:rPr>
        <w:t>a</w:t>
      </w:r>
      <w:r w:rsidR="005130C6" w:rsidRPr="00E508FF">
        <w:rPr>
          <w:b/>
          <w:smallCaps/>
          <w:sz w:val="22"/>
        </w:rPr>
        <w:t xml:space="preserve">ntwoord </w:t>
      </w:r>
    </w:p>
    <w:p w:rsidR="005130C6" w:rsidRDefault="005130C6" w:rsidP="005130C6">
      <w:pPr>
        <w:jc w:val="both"/>
        <w:rPr>
          <w:sz w:val="22"/>
        </w:rPr>
      </w:pPr>
      <w:r>
        <w:rPr>
          <w:sz w:val="22"/>
        </w:rPr>
        <w:t>op vraag nr. 806 van 4 juni 2013</w:t>
      </w:r>
    </w:p>
    <w:p w:rsidR="005130C6" w:rsidRPr="009103CB" w:rsidRDefault="005130C6" w:rsidP="005130C6">
      <w:pPr>
        <w:jc w:val="both"/>
        <w:rPr>
          <w:sz w:val="22"/>
        </w:rPr>
      </w:pPr>
      <w:r>
        <w:rPr>
          <w:sz w:val="22"/>
        </w:rPr>
        <w:t xml:space="preserve">van </w:t>
      </w:r>
      <w:proofErr w:type="spellStart"/>
      <w:r>
        <w:rPr>
          <w:b/>
          <w:smallCaps/>
          <w:sz w:val="22"/>
        </w:rPr>
        <w:t>ulla</w:t>
      </w:r>
      <w:proofErr w:type="spellEnd"/>
      <w:r>
        <w:rPr>
          <w:b/>
          <w:smallCaps/>
          <w:sz w:val="22"/>
        </w:rPr>
        <w:t xml:space="preserve"> </w:t>
      </w:r>
      <w:proofErr w:type="spellStart"/>
      <w:r>
        <w:rPr>
          <w:b/>
          <w:smallCaps/>
          <w:sz w:val="22"/>
        </w:rPr>
        <w:t>werbrouck</w:t>
      </w:r>
      <w:proofErr w:type="spellEnd"/>
    </w:p>
    <w:p w:rsidR="005130C6" w:rsidRDefault="005130C6" w:rsidP="005130C6">
      <w:pPr>
        <w:pBdr>
          <w:bottom w:val="single" w:sz="4" w:space="1" w:color="auto"/>
        </w:pBdr>
        <w:jc w:val="both"/>
        <w:rPr>
          <w:sz w:val="22"/>
        </w:rPr>
      </w:pPr>
    </w:p>
    <w:p w:rsidR="00820BD6" w:rsidRDefault="00820BD6" w:rsidP="006F4ABF">
      <w:pPr>
        <w:pStyle w:val="StandaardSV"/>
      </w:pPr>
    </w:p>
    <w:p w:rsidR="00E508FF" w:rsidRDefault="00E508FF" w:rsidP="006F4ABF">
      <w:pPr>
        <w:pStyle w:val="StandaardSV"/>
      </w:pPr>
    </w:p>
    <w:p w:rsidR="005130C6" w:rsidRDefault="005130C6" w:rsidP="006F4ABF">
      <w:pPr>
        <w:pStyle w:val="StandaardSV"/>
      </w:pPr>
      <w:r>
        <w:t>Het antwoord op de specifieke deelvragen luidt als volgt :</w:t>
      </w:r>
    </w:p>
    <w:p w:rsidR="00820BD6" w:rsidRDefault="00820BD6" w:rsidP="006F4ABF">
      <w:pPr>
        <w:pStyle w:val="StandaardSV"/>
      </w:pPr>
    </w:p>
    <w:p w:rsidR="005130C6" w:rsidRPr="00943261" w:rsidRDefault="00845E54" w:rsidP="00845E54">
      <w:pPr>
        <w:pStyle w:val="StandaardSV"/>
        <w:numPr>
          <w:ilvl w:val="0"/>
          <w:numId w:val="6"/>
        </w:numPr>
        <w:tabs>
          <w:tab w:val="left" w:pos="426"/>
        </w:tabs>
        <w:ind w:left="993" w:hanging="993"/>
        <w:rPr>
          <w:snapToGrid w:val="0"/>
        </w:rPr>
      </w:pPr>
      <w:r>
        <w:rPr>
          <w:snapToGrid w:val="0"/>
        </w:rPr>
        <w:t>a-b)</w:t>
      </w:r>
      <w:r>
        <w:rPr>
          <w:snapToGrid w:val="0"/>
        </w:rPr>
        <w:tab/>
      </w:r>
      <w:r w:rsidR="0064077D">
        <w:rPr>
          <w:snapToGrid w:val="0"/>
        </w:rPr>
        <w:t>A</w:t>
      </w:r>
      <w:r w:rsidR="005130C6" w:rsidRPr="00943261">
        <w:rPr>
          <w:snapToGrid w:val="0"/>
        </w:rPr>
        <w:t xml:space="preserve">angezien u </w:t>
      </w:r>
      <w:r w:rsidR="00A71AB0">
        <w:rPr>
          <w:snapToGrid w:val="0"/>
        </w:rPr>
        <w:t xml:space="preserve">helemaal </w:t>
      </w:r>
      <w:r w:rsidR="005130C6" w:rsidRPr="00943261">
        <w:rPr>
          <w:snapToGrid w:val="0"/>
        </w:rPr>
        <w:t xml:space="preserve">niet aangeeft om welke klacht het </w:t>
      </w:r>
      <w:r w:rsidR="0064077D">
        <w:rPr>
          <w:snapToGrid w:val="0"/>
        </w:rPr>
        <w:t xml:space="preserve">precies </w:t>
      </w:r>
      <w:r w:rsidR="005130C6" w:rsidRPr="00943261">
        <w:rPr>
          <w:snapToGrid w:val="0"/>
        </w:rPr>
        <w:t>gaat</w:t>
      </w:r>
      <w:r w:rsidR="0064077D">
        <w:rPr>
          <w:snapToGrid w:val="0"/>
        </w:rPr>
        <w:t>, is het niet echt mogelijk te achterhalen of ik op de hoogte ben van deze specifieke klacht.</w:t>
      </w:r>
      <w:r w:rsidR="005130C6" w:rsidRPr="00943261">
        <w:rPr>
          <w:snapToGrid w:val="0"/>
        </w:rPr>
        <w:t>.</w:t>
      </w:r>
    </w:p>
    <w:p w:rsidR="00A71AB0" w:rsidRDefault="00A71AB0" w:rsidP="005130C6">
      <w:pPr>
        <w:pStyle w:val="StandaardSV"/>
        <w:rPr>
          <w:snapToGrid w:val="0"/>
        </w:rPr>
      </w:pPr>
    </w:p>
    <w:p w:rsidR="00301B2D" w:rsidRPr="00A71AB0" w:rsidRDefault="00BD78C3" w:rsidP="00845E54">
      <w:pPr>
        <w:pStyle w:val="StandaardSV"/>
        <w:ind w:left="993"/>
      </w:pPr>
      <w:r w:rsidRPr="00943261">
        <w:rPr>
          <w:snapToGrid w:val="0"/>
        </w:rPr>
        <w:t xml:space="preserve">Bloso ontving op 20 mei 2013 </w:t>
      </w:r>
      <w:r w:rsidR="0064077D">
        <w:rPr>
          <w:snapToGrid w:val="0"/>
        </w:rPr>
        <w:t>wel</w:t>
      </w:r>
      <w:r w:rsidR="00A71AB0">
        <w:rPr>
          <w:snapToGrid w:val="0"/>
        </w:rPr>
        <w:t xml:space="preserve"> </w:t>
      </w:r>
      <w:r w:rsidRPr="00943261">
        <w:rPr>
          <w:snapToGrid w:val="0"/>
        </w:rPr>
        <w:t xml:space="preserve">een </w:t>
      </w:r>
      <w:r w:rsidR="00A71AB0">
        <w:rPr>
          <w:snapToGrid w:val="0"/>
        </w:rPr>
        <w:t>e</w:t>
      </w:r>
      <w:r w:rsidRPr="00943261">
        <w:rPr>
          <w:snapToGrid w:val="0"/>
        </w:rPr>
        <w:t xml:space="preserve">mail van de ouders van </w:t>
      </w:r>
      <w:r w:rsidR="005130C6" w:rsidRPr="00943261">
        <w:rPr>
          <w:snapToGrid w:val="0"/>
        </w:rPr>
        <w:t>een leerling/topsporter</w:t>
      </w:r>
      <w:r w:rsidRPr="00943261">
        <w:rPr>
          <w:snapToGrid w:val="0"/>
        </w:rPr>
        <w:t xml:space="preserve">, waarin de bezorgdheid werd aangekaart inzake </w:t>
      </w:r>
      <w:r w:rsidRPr="00943261">
        <w:t>het welzijn van hun kind als l</w:t>
      </w:r>
      <w:r w:rsidR="005130C6" w:rsidRPr="00943261">
        <w:t xml:space="preserve">eerlinge van de topsportschool </w:t>
      </w:r>
      <w:r w:rsidRPr="00943261">
        <w:t xml:space="preserve">Taekwondo. Enkele dagen later volgde een dossier per post, met daarin het </w:t>
      </w:r>
      <w:r w:rsidR="00986E75" w:rsidRPr="00943261">
        <w:t xml:space="preserve">volledige </w:t>
      </w:r>
      <w:r w:rsidRPr="00943261">
        <w:t>communicatieverkeer tussen de ouders en de verantwoordelijke(n) topsport van de Vlaamse Taekwondo Bond</w:t>
      </w:r>
      <w:r w:rsidR="00986E75" w:rsidRPr="00943261">
        <w:t xml:space="preserve"> tijdens het lopende schooljaar</w:t>
      </w:r>
      <w:r w:rsidRPr="00943261">
        <w:t>.</w:t>
      </w:r>
      <w:r w:rsidR="00A71AB0">
        <w:t xml:space="preserve"> </w:t>
      </w:r>
      <w:r w:rsidRPr="00943261">
        <w:rPr>
          <w:snapToGrid w:val="0"/>
        </w:rPr>
        <w:t>De problematiek die door de ouders werd aan</w:t>
      </w:r>
      <w:r w:rsidR="0064077D">
        <w:rPr>
          <w:snapToGrid w:val="0"/>
        </w:rPr>
        <w:t>ge</w:t>
      </w:r>
      <w:r w:rsidRPr="00943261">
        <w:rPr>
          <w:snapToGrid w:val="0"/>
        </w:rPr>
        <w:t xml:space="preserve">kaart, situeert zich volledig in de relatie tussen de leerling/topsporter en de </w:t>
      </w:r>
      <w:r w:rsidRPr="00943261">
        <w:t>verantwoordelijke(n) topsport van de Vlaamse Taekwondo Bond</w:t>
      </w:r>
      <w:r w:rsidRPr="00943261">
        <w:rPr>
          <w:snapToGrid w:val="0"/>
        </w:rPr>
        <w:t xml:space="preserve">. </w:t>
      </w:r>
      <w:r w:rsidR="00986E75" w:rsidRPr="00943261">
        <w:rPr>
          <w:snapToGrid w:val="0"/>
        </w:rPr>
        <w:t xml:space="preserve">Bloso verzocht </w:t>
      </w:r>
      <w:r w:rsidR="005130C6" w:rsidRPr="00943261">
        <w:rPr>
          <w:snapToGrid w:val="0"/>
        </w:rPr>
        <w:t>niettemin aan</w:t>
      </w:r>
      <w:r w:rsidR="00986E75" w:rsidRPr="00943261">
        <w:rPr>
          <w:snapToGrid w:val="0"/>
        </w:rPr>
        <w:t xml:space="preserve"> </w:t>
      </w:r>
      <w:r w:rsidR="005130C6" w:rsidRPr="00943261">
        <w:rPr>
          <w:snapToGrid w:val="0"/>
        </w:rPr>
        <w:t xml:space="preserve">topsportverantwoordelijke Laurence </w:t>
      </w:r>
      <w:proofErr w:type="spellStart"/>
      <w:r w:rsidR="005130C6" w:rsidRPr="00943261">
        <w:rPr>
          <w:snapToGrid w:val="0"/>
        </w:rPr>
        <w:t>Rase</w:t>
      </w:r>
      <w:proofErr w:type="spellEnd"/>
      <w:r w:rsidR="005130C6" w:rsidRPr="00943261">
        <w:rPr>
          <w:snapToGrid w:val="0"/>
        </w:rPr>
        <w:t xml:space="preserve"> van </w:t>
      </w:r>
      <w:r w:rsidR="00986E75" w:rsidRPr="00943261">
        <w:rPr>
          <w:snapToGrid w:val="0"/>
        </w:rPr>
        <w:t xml:space="preserve">de Vlaamse Taekwondo Bond, om een antwoord </w:t>
      </w:r>
      <w:r w:rsidR="00A16DCC" w:rsidRPr="00943261">
        <w:rPr>
          <w:snapToGrid w:val="0"/>
        </w:rPr>
        <w:t xml:space="preserve">op de verschillende vragen </w:t>
      </w:r>
      <w:r w:rsidR="00986E75" w:rsidRPr="00943261">
        <w:rPr>
          <w:snapToGrid w:val="0"/>
        </w:rPr>
        <w:t xml:space="preserve">te </w:t>
      </w:r>
      <w:r w:rsidR="0006589F">
        <w:rPr>
          <w:snapToGrid w:val="0"/>
        </w:rPr>
        <w:t>bezorgen</w:t>
      </w:r>
      <w:r w:rsidR="00986E75" w:rsidRPr="00943261">
        <w:rPr>
          <w:snapToGrid w:val="0"/>
        </w:rPr>
        <w:t xml:space="preserve"> </w:t>
      </w:r>
      <w:r w:rsidR="00A16DCC" w:rsidRPr="00943261">
        <w:rPr>
          <w:snapToGrid w:val="0"/>
        </w:rPr>
        <w:t>aan de ouders</w:t>
      </w:r>
      <w:r w:rsidR="00986E75" w:rsidRPr="00943261">
        <w:rPr>
          <w:snapToGrid w:val="0"/>
        </w:rPr>
        <w:t xml:space="preserve">. Op 3 juni </w:t>
      </w:r>
      <w:r w:rsidR="00A16DCC" w:rsidRPr="00943261">
        <w:rPr>
          <w:snapToGrid w:val="0"/>
        </w:rPr>
        <w:t xml:space="preserve">2013 </w:t>
      </w:r>
      <w:r w:rsidR="00986E75" w:rsidRPr="00943261">
        <w:rPr>
          <w:snapToGrid w:val="0"/>
        </w:rPr>
        <w:t>verstuurde Laurence Rase een antwoord op alle vragen naar de ouders, met Bloso in kopie van betreffende mail.</w:t>
      </w:r>
    </w:p>
    <w:p w:rsidR="005130C6" w:rsidRPr="00943261" w:rsidRDefault="005130C6" w:rsidP="005130C6">
      <w:pPr>
        <w:pStyle w:val="StandaardSV"/>
        <w:rPr>
          <w:snapToGrid w:val="0"/>
        </w:rPr>
      </w:pPr>
    </w:p>
    <w:p w:rsidR="00650BEE" w:rsidRPr="00943261" w:rsidRDefault="005130C6" w:rsidP="00845E54">
      <w:pPr>
        <w:pStyle w:val="StandaardSV"/>
        <w:ind w:left="993"/>
        <w:rPr>
          <w:snapToGrid w:val="0"/>
        </w:rPr>
      </w:pPr>
      <w:r w:rsidRPr="00943261">
        <w:rPr>
          <w:snapToGrid w:val="0"/>
        </w:rPr>
        <w:t>De leerling/topsporter in kwestie</w:t>
      </w:r>
      <w:r w:rsidR="00650BEE" w:rsidRPr="00943261">
        <w:rPr>
          <w:snapToGrid w:val="0"/>
        </w:rPr>
        <w:t xml:space="preserve"> ontving het voorbije schooljaar </w:t>
      </w:r>
      <w:r w:rsidRPr="00943261">
        <w:rPr>
          <w:snapToGrid w:val="0"/>
        </w:rPr>
        <w:t xml:space="preserve">blijkbaar </w:t>
      </w:r>
      <w:r w:rsidR="00650BEE" w:rsidRPr="00943261">
        <w:rPr>
          <w:snapToGrid w:val="0"/>
        </w:rPr>
        <w:t xml:space="preserve">tweemaal een negatief sportrapport en was bovendien geruime tijd </w:t>
      </w:r>
      <w:r w:rsidR="0006589F">
        <w:rPr>
          <w:snapToGrid w:val="0"/>
        </w:rPr>
        <w:t>gekwetst</w:t>
      </w:r>
      <w:r w:rsidR="00650BEE" w:rsidRPr="00943261">
        <w:rPr>
          <w:snapToGrid w:val="0"/>
        </w:rPr>
        <w:t xml:space="preserve"> waardoor ze niet kon voldoen aan de vooropgestelde selectiecriteria. </w:t>
      </w:r>
      <w:r w:rsidRPr="00943261">
        <w:rPr>
          <w:snapToGrid w:val="0"/>
        </w:rPr>
        <w:t xml:space="preserve">De </w:t>
      </w:r>
      <w:r w:rsidR="00650BEE" w:rsidRPr="00943261">
        <w:rPr>
          <w:snapToGrid w:val="0"/>
        </w:rPr>
        <w:t xml:space="preserve">Vlaamse Taekwondo Bond wenst haar om bovenstaande redenen niet voor te dragen </w:t>
      </w:r>
      <w:r w:rsidRPr="00943261">
        <w:rPr>
          <w:snapToGrid w:val="0"/>
        </w:rPr>
        <w:t>aan</w:t>
      </w:r>
      <w:r w:rsidR="00650BEE" w:rsidRPr="00943261">
        <w:rPr>
          <w:snapToGrid w:val="0"/>
        </w:rPr>
        <w:t xml:space="preserve"> de gemengde selectiecommissie topsport voor het bekomen van een topsportstatuut voor het schooljaar 2013-2014.</w:t>
      </w:r>
      <w:r w:rsidRPr="00943261">
        <w:rPr>
          <w:snapToGrid w:val="0"/>
        </w:rPr>
        <w:t xml:space="preserve"> De Vlaamse Taekwondo Bond handelt hiermee conform haar bevoegdheden en in lijn met haar eigen topsportbeleid.</w:t>
      </w:r>
    </w:p>
    <w:p w:rsidR="00650BEE" w:rsidRPr="00943261" w:rsidRDefault="00650BEE" w:rsidP="005130C6">
      <w:pPr>
        <w:pStyle w:val="StandaardSV"/>
        <w:rPr>
          <w:snapToGrid w:val="0"/>
        </w:rPr>
      </w:pPr>
    </w:p>
    <w:p w:rsidR="009C7250" w:rsidRPr="00943261" w:rsidRDefault="00845E54" w:rsidP="00845E54">
      <w:pPr>
        <w:pStyle w:val="StandaardSV"/>
        <w:ind w:left="709" w:hanging="283"/>
        <w:rPr>
          <w:snapToGrid w:val="0"/>
        </w:rPr>
      </w:pPr>
      <w:r>
        <w:rPr>
          <w:snapToGrid w:val="0"/>
        </w:rPr>
        <w:t>c)</w:t>
      </w:r>
      <w:r>
        <w:rPr>
          <w:snapToGrid w:val="0"/>
        </w:rPr>
        <w:tab/>
      </w:r>
      <w:r w:rsidR="009C7250" w:rsidRPr="00943261">
        <w:rPr>
          <w:snapToGrid w:val="0"/>
        </w:rPr>
        <w:t>De subsidiemiddelen die jaarlijks werden toegekend aan de Vlaamse Taekwondo Bond voor de participatie in een topsportschool, werden in hoofdzaak aangewend voor de huurgelden van de sportaccommodatie (zaal ’t Spant in Wilrijk</w:t>
      </w:r>
      <w:r w:rsidR="00394E9B" w:rsidRPr="00943261">
        <w:rPr>
          <w:snapToGrid w:val="0"/>
        </w:rPr>
        <w:t xml:space="preserve"> en z</w:t>
      </w:r>
      <w:r w:rsidR="009C7250" w:rsidRPr="00943261">
        <w:rPr>
          <w:snapToGrid w:val="0"/>
        </w:rPr>
        <w:t xml:space="preserve">aal Kattenbroek in Edegem) en de verplaatsingskosten van de coördinator topsport </w:t>
      </w:r>
      <w:r w:rsidR="005130C6" w:rsidRPr="00943261">
        <w:rPr>
          <w:snapToGrid w:val="0"/>
        </w:rPr>
        <w:t>en de lesgevers topsportschool.</w:t>
      </w:r>
    </w:p>
    <w:p w:rsidR="005130C6" w:rsidRPr="00943261" w:rsidRDefault="005130C6" w:rsidP="005130C6">
      <w:pPr>
        <w:pStyle w:val="StandaardSV"/>
        <w:rPr>
          <w:snapToGrid w:val="0"/>
        </w:rPr>
      </w:pPr>
    </w:p>
    <w:p w:rsidR="00650BEE" w:rsidRPr="00943261" w:rsidRDefault="00430079" w:rsidP="00845E54">
      <w:pPr>
        <w:pStyle w:val="StandaardSV"/>
        <w:ind w:left="708"/>
        <w:rPr>
          <w:snapToGrid w:val="0"/>
        </w:rPr>
      </w:pPr>
      <w:r w:rsidRPr="00943261">
        <w:rPr>
          <w:snapToGrid w:val="0"/>
        </w:rPr>
        <w:t>De topsportschool Antwerpen tracht het vervoer van de atleten tussen de trainingszalen, school en internaat zoveel mogelijk zelf te regelen. Sporadisch dienen de lesgevers</w:t>
      </w:r>
      <w:r w:rsidR="0006589F">
        <w:rPr>
          <w:snapToGrid w:val="0"/>
        </w:rPr>
        <w:t xml:space="preserve"> van de </w:t>
      </w:r>
      <w:r w:rsidRPr="00943261">
        <w:rPr>
          <w:snapToGrid w:val="0"/>
        </w:rPr>
        <w:t xml:space="preserve">topsportschool voor het vervoer van de leerlingen/topsporters in te staan. Uitzonderlijk – in geval van </w:t>
      </w:r>
      <w:proofErr w:type="spellStart"/>
      <w:r w:rsidRPr="00943261">
        <w:rPr>
          <w:snapToGrid w:val="0"/>
        </w:rPr>
        <w:t>onbeschikbaarheid</w:t>
      </w:r>
      <w:proofErr w:type="spellEnd"/>
      <w:r w:rsidRPr="00943261">
        <w:rPr>
          <w:snapToGrid w:val="0"/>
        </w:rPr>
        <w:t xml:space="preserve"> van de lesgevers topsportschool – moeten de leerlingen/topsporters het openbaar vervoer nemen. </w:t>
      </w:r>
    </w:p>
    <w:p w:rsidR="009C7250" w:rsidRPr="00943261" w:rsidRDefault="009C7250" w:rsidP="006F4ABF">
      <w:pPr>
        <w:pStyle w:val="StandaardSV"/>
        <w:rPr>
          <w:snapToGrid w:val="0"/>
        </w:rPr>
      </w:pPr>
    </w:p>
    <w:p w:rsidR="0059403E" w:rsidRDefault="00845E54" w:rsidP="00845E54">
      <w:pPr>
        <w:pStyle w:val="StandaardSV"/>
        <w:numPr>
          <w:ilvl w:val="0"/>
          <w:numId w:val="6"/>
        </w:numPr>
        <w:tabs>
          <w:tab w:val="left" w:pos="426"/>
        </w:tabs>
        <w:ind w:left="993" w:hanging="993"/>
        <w:rPr>
          <w:snapToGrid w:val="0"/>
        </w:rPr>
      </w:pPr>
      <w:r>
        <w:rPr>
          <w:snapToGrid w:val="0"/>
        </w:rPr>
        <w:t>a-b)</w:t>
      </w:r>
      <w:r>
        <w:rPr>
          <w:snapToGrid w:val="0"/>
        </w:rPr>
        <w:tab/>
      </w:r>
      <w:r w:rsidR="005130C6" w:rsidRPr="00943261">
        <w:rPr>
          <w:snapToGrid w:val="0"/>
        </w:rPr>
        <w:t xml:space="preserve">Op mijn nadrukkelijk verzoek, en na advies van </w:t>
      </w:r>
      <w:r w:rsidR="0059403E" w:rsidRPr="00943261">
        <w:rPr>
          <w:snapToGrid w:val="0"/>
        </w:rPr>
        <w:t>de Taskforce Topsport van 22 j</w:t>
      </w:r>
      <w:r w:rsidR="00F84B24" w:rsidRPr="00943261">
        <w:rPr>
          <w:snapToGrid w:val="0"/>
        </w:rPr>
        <w:t>a</w:t>
      </w:r>
      <w:r w:rsidR="0059403E" w:rsidRPr="00943261">
        <w:rPr>
          <w:snapToGrid w:val="0"/>
        </w:rPr>
        <w:t xml:space="preserve">nuari 2013 werd </w:t>
      </w:r>
      <w:r w:rsidR="005130C6" w:rsidRPr="00943261">
        <w:rPr>
          <w:snapToGrid w:val="0"/>
        </w:rPr>
        <w:t xml:space="preserve">door Bloso inderdaad </w:t>
      </w:r>
      <w:r w:rsidR="0059403E" w:rsidRPr="00943261">
        <w:rPr>
          <w:snapToGrid w:val="0"/>
        </w:rPr>
        <w:t>een bijzondere financiering toegekend aan de Vlaamse Taekwondo Bond voor de periode van 1/1/2013 tot 31/8/2013 voor een maximumbedrag van €119.000 volgens volgende verdeling:</w:t>
      </w:r>
    </w:p>
    <w:p w:rsidR="00845E54" w:rsidRDefault="00845E54">
      <w:pPr>
        <w:spacing w:after="200" w:line="276" w:lineRule="auto"/>
        <w:rPr>
          <w:snapToGrid w:val="0"/>
          <w:sz w:val="22"/>
        </w:rPr>
      </w:pPr>
      <w:r>
        <w:rPr>
          <w:snapToGrid w:val="0"/>
        </w:rPr>
        <w:br w:type="page"/>
      </w:r>
    </w:p>
    <w:p w:rsidR="009E0980" w:rsidRPr="00943261" w:rsidRDefault="009E0980" w:rsidP="005130C6">
      <w:pPr>
        <w:pStyle w:val="StandaardSV"/>
        <w:rPr>
          <w:snapToGrid w:val="0"/>
        </w:rPr>
      </w:pPr>
    </w:p>
    <w:tbl>
      <w:tblPr>
        <w:tblStyle w:val="Tabelraster"/>
        <w:tblW w:w="0" w:type="auto"/>
        <w:tblInd w:w="817" w:type="dxa"/>
        <w:tblLook w:val="04A0" w:firstRow="1" w:lastRow="0" w:firstColumn="1" w:lastColumn="0" w:noHBand="0" w:noVBand="1"/>
      </w:tblPr>
      <w:tblGrid>
        <w:gridCol w:w="425"/>
        <w:gridCol w:w="6804"/>
        <w:gridCol w:w="1242"/>
      </w:tblGrid>
      <w:tr w:rsidR="0059403E" w:rsidRPr="00943261" w:rsidTr="0059403E">
        <w:tc>
          <w:tcPr>
            <w:tcW w:w="425" w:type="dxa"/>
          </w:tcPr>
          <w:p w:rsidR="0059403E" w:rsidRPr="00943261" w:rsidRDefault="008928C4" w:rsidP="006F4ABF">
            <w:pPr>
              <w:spacing w:line="276" w:lineRule="auto"/>
              <w:jc w:val="both"/>
              <w:rPr>
                <w:rFonts w:asciiTheme="majorHAnsi" w:hAnsiTheme="majorHAnsi"/>
              </w:rPr>
            </w:pPr>
            <w:r w:rsidRPr="00943261">
              <w:rPr>
                <w:rFonts w:asciiTheme="majorHAnsi" w:hAnsiTheme="majorHAnsi"/>
              </w:rPr>
              <w:t>1.</w:t>
            </w:r>
          </w:p>
        </w:tc>
        <w:tc>
          <w:tcPr>
            <w:tcW w:w="6804" w:type="dxa"/>
            <w:vAlign w:val="center"/>
          </w:tcPr>
          <w:p w:rsidR="0059403E" w:rsidRPr="00943261" w:rsidRDefault="0059403E" w:rsidP="006F4ABF">
            <w:pPr>
              <w:spacing w:line="276" w:lineRule="auto"/>
              <w:jc w:val="both"/>
              <w:rPr>
                <w:rFonts w:asciiTheme="majorHAnsi" w:hAnsiTheme="majorHAnsi"/>
              </w:rPr>
            </w:pPr>
            <w:r w:rsidRPr="00943261">
              <w:rPr>
                <w:rFonts w:asciiTheme="majorHAnsi" w:hAnsiTheme="majorHAnsi"/>
              </w:rPr>
              <w:t>Loonkost coördinator Topsport</w:t>
            </w:r>
          </w:p>
        </w:tc>
        <w:tc>
          <w:tcPr>
            <w:tcW w:w="1242" w:type="dxa"/>
          </w:tcPr>
          <w:p w:rsidR="0059403E" w:rsidRPr="00943261" w:rsidRDefault="0059403E" w:rsidP="006F4ABF">
            <w:pPr>
              <w:jc w:val="both"/>
            </w:pPr>
            <w:r w:rsidRPr="00943261">
              <w:t>€ 36.66</w:t>
            </w:r>
            <w:r w:rsidR="00F84B24" w:rsidRPr="00943261">
              <w:t>7</w:t>
            </w:r>
          </w:p>
        </w:tc>
      </w:tr>
      <w:tr w:rsidR="0059403E" w:rsidRPr="00943261" w:rsidTr="0059403E">
        <w:tc>
          <w:tcPr>
            <w:tcW w:w="425" w:type="dxa"/>
          </w:tcPr>
          <w:p w:rsidR="0059403E" w:rsidRPr="00943261" w:rsidRDefault="008928C4" w:rsidP="006F4ABF">
            <w:pPr>
              <w:spacing w:line="276" w:lineRule="auto"/>
              <w:jc w:val="both"/>
              <w:rPr>
                <w:rFonts w:asciiTheme="majorHAnsi" w:hAnsiTheme="majorHAnsi"/>
              </w:rPr>
            </w:pPr>
            <w:r w:rsidRPr="00943261">
              <w:rPr>
                <w:rFonts w:asciiTheme="majorHAnsi" w:hAnsiTheme="majorHAnsi"/>
              </w:rPr>
              <w:t>2.</w:t>
            </w:r>
          </w:p>
        </w:tc>
        <w:tc>
          <w:tcPr>
            <w:tcW w:w="6804" w:type="dxa"/>
            <w:vAlign w:val="center"/>
          </w:tcPr>
          <w:p w:rsidR="0059403E" w:rsidRPr="00943261" w:rsidRDefault="0059403E" w:rsidP="006F4ABF">
            <w:pPr>
              <w:spacing w:line="276" w:lineRule="auto"/>
              <w:jc w:val="both"/>
              <w:rPr>
                <w:rFonts w:asciiTheme="majorHAnsi" w:hAnsiTheme="majorHAnsi"/>
              </w:rPr>
            </w:pPr>
            <w:r w:rsidRPr="00943261">
              <w:rPr>
                <w:rFonts w:asciiTheme="majorHAnsi" w:hAnsiTheme="majorHAnsi"/>
              </w:rPr>
              <w:t>Loonkost lesgever topsportschool</w:t>
            </w:r>
          </w:p>
        </w:tc>
        <w:tc>
          <w:tcPr>
            <w:tcW w:w="1242" w:type="dxa"/>
          </w:tcPr>
          <w:p w:rsidR="0059403E" w:rsidRPr="00943261" w:rsidRDefault="0059403E" w:rsidP="006F4ABF">
            <w:pPr>
              <w:jc w:val="both"/>
            </w:pPr>
            <w:r w:rsidRPr="00943261">
              <w:t>€ 30.000</w:t>
            </w:r>
          </w:p>
        </w:tc>
      </w:tr>
      <w:tr w:rsidR="0059403E" w:rsidRPr="00943261" w:rsidTr="0059403E">
        <w:tc>
          <w:tcPr>
            <w:tcW w:w="425" w:type="dxa"/>
          </w:tcPr>
          <w:p w:rsidR="0059403E" w:rsidRPr="00943261" w:rsidRDefault="008928C4" w:rsidP="006F4ABF">
            <w:pPr>
              <w:spacing w:line="276" w:lineRule="auto"/>
              <w:jc w:val="both"/>
              <w:rPr>
                <w:rFonts w:asciiTheme="majorHAnsi" w:hAnsiTheme="majorHAnsi"/>
              </w:rPr>
            </w:pPr>
            <w:r w:rsidRPr="00943261">
              <w:rPr>
                <w:rFonts w:asciiTheme="majorHAnsi" w:hAnsiTheme="majorHAnsi"/>
              </w:rPr>
              <w:t>3.</w:t>
            </w:r>
          </w:p>
        </w:tc>
        <w:tc>
          <w:tcPr>
            <w:tcW w:w="6804" w:type="dxa"/>
            <w:vAlign w:val="center"/>
          </w:tcPr>
          <w:p w:rsidR="0059403E" w:rsidRPr="00943261" w:rsidRDefault="0059403E" w:rsidP="006F4ABF">
            <w:pPr>
              <w:spacing w:line="276" w:lineRule="auto"/>
              <w:jc w:val="both"/>
              <w:rPr>
                <w:rFonts w:asciiTheme="majorHAnsi" w:hAnsiTheme="majorHAnsi"/>
              </w:rPr>
            </w:pPr>
            <w:r w:rsidRPr="00943261">
              <w:rPr>
                <w:rFonts w:asciiTheme="majorHAnsi" w:hAnsiTheme="majorHAnsi"/>
              </w:rPr>
              <w:t>Loonkost sporttechnisch trainer</w:t>
            </w:r>
          </w:p>
        </w:tc>
        <w:tc>
          <w:tcPr>
            <w:tcW w:w="1242" w:type="dxa"/>
          </w:tcPr>
          <w:p w:rsidR="0059403E" w:rsidRPr="00943261" w:rsidRDefault="0059403E" w:rsidP="006F4ABF">
            <w:pPr>
              <w:jc w:val="both"/>
            </w:pPr>
            <w:r w:rsidRPr="00943261">
              <w:t>€ 16.66</w:t>
            </w:r>
            <w:r w:rsidR="00F84B24" w:rsidRPr="00943261">
              <w:t>7</w:t>
            </w:r>
          </w:p>
        </w:tc>
      </w:tr>
      <w:tr w:rsidR="0059403E" w:rsidRPr="00943261" w:rsidTr="0059403E">
        <w:tc>
          <w:tcPr>
            <w:tcW w:w="425" w:type="dxa"/>
          </w:tcPr>
          <w:p w:rsidR="0059403E" w:rsidRPr="00943261" w:rsidRDefault="008928C4" w:rsidP="006F4ABF">
            <w:pPr>
              <w:spacing w:line="276" w:lineRule="auto"/>
              <w:jc w:val="both"/>
              <w:rPr>
                <w:rFonts w:asciiTheme="majorHAnsi" w:hAnsiTheme="majorHAnsi"/>
              </w:rPr>
            </w:pPr>
            <w:r w:rsidRPr="00943261">
              <w:rPr>
                <w:rFonts w:asciiTheme="majorHAnsi" w:hAnsiTheme="majorHAnsi"/>
              </w:rPr>
              <w:t>4.</w:t>
            </w:r>
          </w:p>
        </w:tc>
        <w:tc>
          <w:tcPr>
            <w:tcW w:w="6804" w:type="dxa"/>
            <w:vAlign w:val="center"/>
          </w:tcPr>
          <w:p w:rsidR="0059403E" w:rsidRPr="00943261" w:rsidRDefault="0059403E" w:rsidP="006F4ABF">
            <w:pPr>
              <w:spacing w:line="276" w:lineRule="auto"/>
              <w:jc w:val="both"/>
              <w:rPr>
                <w:rFonts w:asciiTheme="majorHAnsi" w:hAnsiTheme="majorHAnsi"/>
              </w:rPr>
            </w:pPr>
            <w:r w:rsidRPr="00943261">
              <w:rPr>
                <w:rFonts w:asciiTheme="majorHAnsi" w:hAnsiTheme="majorHAnsi"/>
              </w:rPr>
              <w:t>Huurkost trainingsinfrastructuur topsportschool</w:t>
            </w:r>
          </w:p>
        </w:tc>
        <w:tc>
          <w:tcPr>
            <w:tcW w:w="1242" w:type="dxa"/>
          </w:tcPr>
          <w:p w:rsidR="0059403E" w:rsidRPr="00943261" w:rsidRDefault="0059403E" w:rsidP="006F4ABF">
            <w:pPr>
              <w:jc w:val="both"/>
            </w:pPr>
            <w:r w:rsidRPr="00943261">
              <w:t>€ 3.333</w:t>
            </w:r>
          </w:p>
        </w:tc>
      </w:tr>
      <w:tr w:rsidR="0059403E" w:rsidRPr="00943261" w:rsidTr="0059403E">
        <w:tc>
          <w:tcPr>
            <w:tcW w:w="425" w:type="dxa"/>
          </w:tcPr>
          <w:p w:rsidR="0059403E" w:rsidRPr="00943261" w:rsidRDefault="008928C4" w:rsidP="006F4ABF">
            <w:pPr>
              <w:spacing w:line="276" w:lineRule="auto"/>
              <w:jc w:val="both"/>
              <w:rPr>
                <w:rFonts w:asciiTheme="majorHAnsi" w:hAnsiTheme="majorHAnsi"/>
              </w:rPr>
            </w:pPr>
            <w:r w:rsidRPr="00943261">
              <w:rPr>
                <w:rFonts w:asciiTheme="majorHAnsi" w:hAnsiTheme="majorHAnsi"/>
              </w:rPr>
              <w:t>5.</w:t>
            </w:r>
          </w:p>
        </w:tc>
        <w:tc>
          <w:tcPr>
            <w:tcW w:w="6804" w:type="dxa"/>
            <w:vAlign w:val="center"/>
          </w:tcPr>
          <w:p w:rsidR="0059403E" w:rsidRPr="00943261" w:rsidRDefault="0059403E" w:rsidP="006F4ABF">
            <w:pPr>
              <w:spacing w:line="276" w:lineRule="auto"/>
              <w:jc w:val="both"/>
              <w:rPr>
                <w:rFonts w:asciiTheme="majorHAnsi" w:hAnsiTheme="majorHAnsi"/>
              </w:rPr>
            </w:pPr>
            <w:r w:rsidRPr="00943261">
              <w:rPr>
                <w:rFonts w:asciiTheme="majorHAnsi" w:hAnsiTheme="majorHAnsi"/>
              </w:rPr>
              <w:t>Stage -en wedstrijdprogramma leerlingen/topsporters</w:t>
            </w:r>
          </w:p>
        </w:tc>
        <w:tc>
          <w:tcPr>
            <w:tcW w:w="1242" w:type="dxa"/>
          </w:tcPr>
          <w:p w:rsidR="0059403E" w:rsidRPr="00943261" w:rsidRDefault="0059403E" w:rsidP="006F4ABF">
            <w:pPr>
              <w:jc w:val="both"/>
            </w:pPr>
            <w:r w:rsidRPr="00943261">
              <w:t>€ 27.000</w:t>
            </w:r>
          </w:p>
        </w:tc>
      </w:tr>
      <w:tr w:rsidR="0059403E" w:rsidRPr="00943261" w:rsidTr="0059403E">
        <w:tc>
          <w:tcPr>
            <w:tcW w:w="425" w:type="dxa"/>
          </w:tcPr>
          <w:p w:rsidR="0059403E" w:rsidRPr="00943261" w:rsidRDefault="008928C4" w:rsidP="006F4ABF">
            <w:pPr>
              <w:spacing w:line="276" w:lineRule="auto"/>
              <w:jc w:val="both"/>
              <w:rPr>
                <w:rFonts w:asciiTheme="majorHAnsi" w:hAnsiTheme="majorHAnsi"/>
              </w:rPr>
            </w:pPr>
            <w:r w:rsidRPr="00943261">
              <w:rPr>
                <w:rFonts w:asciiTheme="majorHAnsi" w:hAnsiTheme="majorHAnsi"/>
              </w:rPr>
              <w:t>6.</w:t>
            </w:r>
          </w:p>
        </w:tc>
        <w:tc>
          <w:tcPr>
            <w:tcW w:w="6804" w:type="dxa"/>
            <w:vAlign w:val="center"/>
          </w:tcPr>
          <w:p w:rsidR="0059403E" w:rsidRPr="00943261" w:rsidRDefault="0059403E" w:rsidP="006F4ABF">
            <w:pPr>
              <w:spacing w:line="276" w:lineRule="auto"/>
              <w:jc w:val="both"/>
              <w:rPr>
                <w:rFonts w:asciiTheme="majorHAnsi" w:hAnsiTheme="majorHAnsi"/>
              </w:rPr>
            </w:pPr>
            <w:r w:rsidRPr="00943261">
              <w:rPr>
                <w:rFonts w:asciiTheme="majorHAnsi" w:hAnsiTheme="majorHAnsi"/>
              </w:rPr>
              <w:t xml:space="preserve">Medisch-paramedische begeleiding leerlingen/topsporters </w:t>
            </w:r>
            <w:r w:rsidR="008928C4" w:rsidRPr="00943261">
              <w:rPr>
                <w:rFonts w:asciiTheme="majorHAnsi" w:hAnsiTheme="majorHAnsi"/>
              </w:rPr>
              <w:t xml:space="preserve">(hoofdzakelijk </w:t>
            </w:r>
            <w:r w:rsidRPr="00943261">
              <w:rPr>
                <w:rFonts w:asciiTheme="majorHAnsi" w:hAnsiTheme="majorHAnsi"/>
              </w:rPr>
              <w:t>tijdens buitenlandse stages en wedstrijden</w:t>
            </w:r>
            <w:r w:rsidR="008928C4" w:rsidRPr="00943261">
              <w:rPr>
                <w:rFonts w:asciiTheme="majorHAnsi" w:hAnsiTheme="majorHAnsi"/>
              </w:rPr>
              <w:t>)</w:t>
            </w:r>
          </w:p>
        </w:tc>
        <w:tc>
          <w:tcPr>
            <w:tcW w:w="1242" w:type="dxa"/>
          </w:tcPr>
          <w:p w:rsidR="0059403E" w:rsidRPr="00943261" w:rsidRDefault="0059403E" w:rsidP="006F4ABF">
            <w:pPr>
              <w:jc w:val="both"/>
            </w:pPr>
            <w:r w:rsidRPr="00943261">
              <w:t>€ 5.333</w:t>
            </w:r>
          </w:p>
        </w:tc>
      </w:tr>
      <w:tr w:rsidR="0059403E" w:rsidRPr="00943261" w:rsidTr="0059403E">
        <w:tc>
          <w:tcPr>
            <w:tcW w:w="7229" w:type="dxa"/>
            <w:gridSpan w:val="2"/>
          </w:tcPr>
          <w:p w:rsidR="0059403E" w:rsidRPr="00943261" w:rsidRDefault="0059403E" w:rsidP="006F4ABF">
            <w:pPr>
              <w:spacing w:line="276" w:lineRule="auto"/>
              <w:jc w:val="both"/>
              <w:rPr>
                <w:rFonts w:asciiTheme="majorHAnsi" w:hAnsiTheme="majorHAnsi"/>
                <w:szCs w:val="22"/>
              </w:rPr>
            </w:pPr>
            <w:r w:rsidRPr="00943261">
              <w:rPr>
                <w:rFonts w:asciiTheme="majorHAnsi" w:hAnsiTheme="majorHAnsi"/>
                <w:szCs w:val="22"/>
              </w:rPr>
              <w:t>TOTAAL</w:t>
            </w:r>
          </w:p>
        </w:tc>
        <w:tc>
          <w:tcPr>
            <w:tcW w:w="1242" w:type="dxa"/>
          </w:tcPr>
          <w:p w:rsidR="0059403E" w:rsidRPr="00943261" w:rsidRDefault="0059403E" w:rsidP="006F4ABF">
            <w:pPr>
              <w:jc w:val="both"/>
            </w:pPr>
            <w:r w:rsidRPr="00943261">
              <w:t>€ 119.000</w:t>
            </w:r>
          </w:p>
        </w:tc>
      </w:tr>
    </w:tbl>
    <w:p w:rsidR="0059403E" w:rsidRPr="00943261" w:rsidRDefault="0059403E" w:rsidP="006F4ABF">
      <w:pPr>
        <w:spacing w:line="276" w:lineRule="auto"/>
        <w:ind w:firstLine="709"/>
        <w:jc w:val="both"/>
        <w:rPr>
          <w:rFonts w:asciiTheme="majorHAnsi" w:hAnsiTheme="majorHAnsi"/>
          <w:sz w:val="22"/>
          <w:szCs w:val="22"/>
        </w:rPr>
      </w:pPr>
    </w:p>
    <w:p w:rsidR="005130C6" w:rsidRPr="00943261" w:rsidRDefault="00845E54" w:rsidP="00845E54">
      <w:pPr>
        <w:pStyle w:val="StandaardSV"/>
        <w:ind w:left="709" w:hanging="283"/>
        <w:rPr>
          <w:snapToGrid w:val="0"/>
        </w:rPr>
      </w:pPr>
      <w:r>
        <w:rPr>
          <w:snapToGrid w:val="0"/>
        </w:rPr>
        <w:t>c)</w:t>
      </w:r>
      <w:r>
        <w:rPr>
          <w:snapToGrid w:val="0"/>
        </w:rPr>
        <w:tab/>
      </w:r>
      <w:r w:rsidR="00F84B24" w:rsidRPr="00943261">
        <w:rPr>
          <w:snapToGrid w:val="0"/>
        </w:rPr>
        <w:t xml:space="preserve">Elk van de vier niet op de Vlaamse Topsporttakkenlijst 2013-2016 weerhouden unisportfederaties diende een aanvraag tot ondersteuning in (op basis van een concreet topsportdossier) en werd op Bloso ontvangen voor een </w:t>
      </w:r>
      <w:r w:rsidR="005130C6" w:rsidRPr="00943261">
        <w:rPr>
          <w:snapToGrid w:val="0"/>
        </w:rPr>
        <w:t>bilateraal</w:t>
      </w:r>
      <w:r w:rsidR="00F84B24" w:rsidRPr="00943261">
        <w:rPr>
          <w:snapToGrid w:val="0"/>
        </w:rPr>
        <w:t xml:space="preserve"> overleg ter zake. Uit </w:t>
      </w:r>
      <w:r w:rsidR="00D70B19" w:rsidRPr="00943261">
        <w:rPr>
          <w:snapToGrid w:val="0"/>
        </w:rPr>
        <w:t>het</w:t>
      </w:r>
      <w:r w:rsidR="00F84B24" w:rsidRPr="00943261">
        <w:rPr>
          <w:snapToGrid w:val="0"/>
        </w:rPr>
        <w:t xml:space="preserve"> dossier bleek dat de </w:t>
      </w:r>
      <w:r w:rsidR="00D70B19" w:rsidRPr="00943261">
        <w:rPr>
          <w:snapToGrid w:val="0"/>
        </w:rPr>
        <w:t>Vlaamse Taekwondo Bond</w:t>
      </w:r>
      <w:r w:rsidR="00F84B24" w:rsidRPr="00943261">
        <w:rPr>
          <w:snapToGrid w:val="0"/>
        </w:rPr>
        <w:t xml:space="preserve"> op het einde van 2013 wens</w:t>
      </w:r>
      <w:r w:rsidR="00D70B19" w:rsidRPr="00943261">
        <w:rPr>
          <w:snapToGrid w:val="0"/>
        </w:rPr>
        <w:t>t</w:t>
      </w:r>
      <w:r w:rsidR="00F84B24" w:rsidRPr="00943261">
        <w:rPr>
          <w:snapToGrid w:val="0"/>
        </w:rPr>
        <w:t xml:space="preserve"> aan te tonen dat zij in aanmerking </w:t>
      </w:r>
      <w:r w:rsidR="005130C6" w:rsidRPr="00943261">
        <w:rPr>
          <w:snapToGrid w:val="0"/>
        </w:rPr>
        <w:t>kan komen</w:t>
      </w:r>
      <w:r w:rsidR="00F84B24" w:rsidRPr="00943261">
        <w:rPr>
          <w:snapToGrid w:val="0"/>
        </w:rPr>
        <w:t xml:space="preserve"> v</w:t>
      </w:r>
      <w:r w:rsidR="005130C6" w:rsidRPr="00943261">
        <w:rPr>
          <w:snapToGrid w:val="0"/>
        </w:rPr>
        <w:t>oor een “</w:t>
      </w:r>
      <w:proofErr w:type="spellStart"/>
      <w:r w:rsidR="005130C6" w:rsidRPr="00943261">
        <w:rPr>
          <w:snapToGrid w:val="0"/>
        </w:rPr>
        <w:t>window</w:t>
      </w:r>
      <w:proofErr w:type="spellEnd"/>
      <w:r w:rsidR="005130C6" w:rsidRPr="00943261">
        <w:rPr>
          <w:snapToGrid w:val="0"/>
        </w:rPr>
        <w:t xml:space="preserve"> of opportunity”, middels een concreet project met finaliteit top-8 op de Olympische Spelen 2016 te Rio</w:t>
      </w:r>
      <w:r w:rsidR="00F84B24" w:rsidRPr="00943261">
        <w:rPr>
          <w:snapToGrid w:val="0"/>
        </w:rPr>
        <w:t>.</w:t>
      </w:r>
      <w:r w:rsidR="00D70B19" w:rsidRPr="00943261">
        <w:rPr>
          <w:snapToGrid w:val="0"/>
        </w:rPr>
        <w:t xml:space="preserve"> Voor de lopende engagementen en reeds geplande topsportactiviteiten van de Vlaamse Taekwondo Bond werd bijgevolg een bijzondere financiering toegekend voor de periode </w:t>
      </w:r>
      <w:r w:rsidR="004B2502" w:rsidRPr="00943261">
        <w:rPr>
          <w:snapToGrid w:val="0"/>
        </w:rPr>
        <w:t>van 1 januari 2013 t.e.m. 31 augustus 2013</w:t>
      </w:r>
      <w:r w:rsidR="005130C6" w:rsidRPr="00943261">
        <w:rPr>
          <w:snapToGrid w:val="0"/>
        </w:rPr>
        <w:t>.</w:t>
      </w:r>
    </w:p>
    <w:p w:rsidR="001F4597" w:rsidRDefault="001F4597" w:rsidP="00943261">
      <w:pPr>
        <w:pStyle w:val="StandaardSV"/>
        <w:rPr>
          <w:snapToGrid w:val="0"/>
        </w:rPr>
      </w:pPr>
    </w:p>
    <w:p w:rsidR="00146AE7" w:rsidRDefault="00845E54" w:rsidP="00845E54">
      <w:pPr>
        <w:pStyle w:val="StandaardSV"/>
        <w:ind w:left="709" w:hanging="283"/>
        <w:rPr>
          <w:snapToGrid w:val="0"/>
        </w:rPr>
      </w:pPr>
      <w:r>
        <w:rPr>
          <w:snapToGrid w:val="0"/>
        </w:rPr>
        <w:t>d)</w:t>
      </w:r>
      <w:r>
        <w:rPr>
          <w:snapToGrid w:val="0"/>
        </w:rPr>
        <w:tab/>
      </w:r>
      <w:r w:rsidR="00146AE7">
        <w:rPr>
          <w:snapToGrid w:val="0"/>
        </w:rPr>
        <w:t xml:space="preserve">In de bijzondere financiering zijn de nodige middelen voorzien om een kwaliteitsvolle medische en paramedische begeleiding te kunnen voorzien. </w:t>
      </w:r>
    </w:p>
    <w:p w:rsidR="00820BD6" w:rsidRPr="00943261" w:rsidRDefault="00D70B19" w:rsidP="00845E54">
      <w:pPr>
        <w:pStyle w:val="StandaardSV"/>
        <w:ind w:left="708"/>
        <w:rPr>
          <w:snapToGrid w:val="0"/>
        </w:rPr>
      </w:pPr>
      <w:r w:rsidRPr="00943261">
        <w:rPr>
          <w:snapToGrid w:val="0"/>
        </w:rPr>
        <w:t xml:space="preserve">In het antwoord op </w:t>
      </w:r>
      <w:r w:rsidR="00943261" w:rsidRPr="00943261">
        <w:rPr>
          <w:snapToGrid w:val="0"/>
        </w:rPr>
        <w:t>hoger</w:t>
      </w:r>
      <w:r w:rsidR="00A71AB0">
        <w:rPr>
          <w:snapToGrid w:val="0"/>
        </w:rPr>
        <w:t xml:space="preserve"> </w:t>
      </w:r>
      <w:r w:rsidR="00943261" w:rsidRPr="00943261">
        <w:rPr>
          <w:snapToGrid w:val="0"/>
        </w:rPr>
        <w:t>vermelde</w:t>
      </w:r>
      <w:r w:rsidRPr="00943261">
        <w:rPr>
          <w:snapToGrid w:val="0"/>
        </w:rPr>
        <w:t xml:space="preserve"> klacht van de ouders </w:t>
      </w:r>
      <w:r w:rsidR="00943261" w:rsidRPr="00943261">
        <w:rPr>
          <w:snapToGrid w:val="0"/>
        </w:rPr>
        <w:t>heeft</w:t>
      </w:r>
      <w:r w:rsidRPr="00943261">
        <w:rPr>
          <w:snapToGrid w:val="0"/>
        </w:rPr>
        <w:t xml:space="preserve"> de Vlaamse Taekwondo Bond te kennen </w:t>
      </w:r>
      <w:r w:rsidR="00943261" w:rsidRPr="00943261">
        <w:rPr>
          <w:snapToGrid w:val="0"/>
        </w:rPr>
        <w:t xml:space="preserve">gegeven </w:t>
      </w:r>
      <w:r w:rsidRPr="00943261">
        <w:rPr>
          <w:snapToGrid w:val="0"/>
        </w:rPr>
        <w:t xml:space="preserve">dat </w:t>
      </w:r>
      <w:r w:rsidR="00943261" w:rsidRPr="00943261">
        <w:rPr>
          <w:snapToGrid w:val="0"/>
        </w:rPr>
        <w:t>de leerling/topsporter in kwestie</w:t>
      </w:r>
      <w:r w:rsidRPr="00943261">
        <w:rPr>
          <w:snapToGrid w:val="0"/>
        </w:rPr>
        <w:t xml:space="preserve"> op een professionele manier werd begeleid, zowel medisch/paramedisch als sportief. </w:t>
      </w:r>
      <w:r w:rsidR="001F4597" w:rsidRPr="00943261">
        <w:rPr>
          <w:snapToGrid w:val="0"/>
        </w:rPr>
        <w:t>“</w:t>
      </w:r>
      <w:r w:rsidRPr="00943261">
        <w:rPr>
          <w:snapToGrid w:val="0"/>
        </w:rPr>
        <w:t xml:space="preserve">De ‘vaste’ kinesist en de fysieke trainer van de federatie hebben geenszins </w:t>
      </w:r>
      <w:r w:rsidR="00943261" w:rsidRPr="00943261">
        <w:rPr>
          <w:snapToGrid w:val="0"/>
        </w:rPr>
        <w:t xml:space="preserve">de leerling/topsporter in kwestie </w:t>
      </w:r>
      <w:r w:rsidRPr="00943261">
        <w:rPr>
          <w:snapToGrid w:val="0"/>
        </w:rPr>
        <w:t>benadeeld ten opzichte van de andere atleten.</w:t>
      </w:r>
      <w:r w:rsidR="001F4597" w:rsidRPr="00943261">
        <w:rPr>
          <w:snapToGrid w:val="0"/>
        </w:rPr>
        <w:t>”</w:t>
      </w:r>
      <w:r w:rsidR="00146AE7">
        <w:rPr>
          <w:snapToGrid w:val="0"/>
        </w:rPr>
        <w:t xml:space="preserve"> Er zijn geen andere klachten ontvangen. </w:t>
      </w:r>
    </w:p>
    <w:p w:rsidR="001F4597" w:rsidRDefault="001F4597" w:rsidP="006F4ABF">
      <w:pPr>
        <w:pStyle w:val="StandaardSV"/>
        <w:rPr>
          <w:snapToGrid w:val="0"/>
        </w:rPr>
      </w:pPr>
    </w:p>
    <w:p w:rsidR="001F4597" w:rsidRPr="00943261" w:rsidRDefault="00845E54" w:rsidP="00845E54">
      <w:pPr>
        <w:pStyle w:val="StandaardSV"/>
        <w:ind w:left="709" w:hanging="283"/>
        <w:rPr>
          <w:snapToGrid w:val="0"/>
        </w:rPr>
      </w:pPr>
      <w:r>
        <w:rPr>
          <w:snapToGrid w:val="0"/>
        </w:rPr>
        <w:t>e)</w:t>
      </w:r>
      <w:r>
        <w:rPr>
          <w:snapToGrid w:val="0"/>
        </w:rPr>
        <w:tab/>
      </w:r>
      <w:r w:rsidR="001F4597" w:rsidRPr="00943261">
        <w:rPr>
          <w:snapToGrid w:val="0"/>
        </w:rPr>
        <w:t xml:space="preserve">De Vlaamse Taekwondo Bond geeft te kennen dat de communicatie inzake tegemoetkoming in medische kosten adequaat </w:t>
      </w:r>
      <w:r w:rsidR="00943261" w:rsidRPr="00943261">
        <w:rPr>
          <w:snapToGrid w:val="0"/>
        </w:rPr>
        <w:t xml:space="preserve">en herhaald </w:t>
      </w:r>
      <w:r w:rsidR="001F4597" w:rsidRPr="00943261">
        <w:rPr>
          <w:snapToGrid w:val="0"/>
        </w:rPr>
        <w:t xml:space="preserve">werd gevoerd, met name via een informeel contact met de ouders in de kerstvakantie 2012 en op 15 maart 2013 en via een bevestigingsmail op 25 maart 2013. </w:t>
      </w:r>
      <w:r w:rsidR="00943261" w:rsidRPr="00943261">
        <w:rPr>
          <w:snapToGrid w:val="0"/>
        </w:rPr>
        <w:t>D</w:t>
      </w:r>
      <w:r w:rsidR="001F4597" w:rsidRPr="00943261">
        <w:rPr>
          <w:snapToGrid w:val="0"/>
        </w:rPr>
        <w:t xml:space="preserve">e federatie </w:t>
      </w:r>
      <w:r w:rsidR="00943261" w:rsidRPr="00943261">
        <w:rPr>
          <w:snapToGrid w:val="0"/>
        </w:rPr>
        <w:t xml:space="preserve">opteerde er bijvoorbeeld voor </w:t>
      </w:r>
      <w:r w:rsidR="001F4597" w:rsidRPr="00943261">
        <w:rPr>
          <w:snapToGrid w:val="0"/>
        </w:rPr>
        <w:t xml:space="preserve">om het remgeld van </w:t>
      </w:r>
      <w:r w:rsidR="00943261" w:rsidRPr="00943261">
        <w:rPr>
          <w:snapToGrid w:val="0"/>
        </w:rPr>
        <w:t>doktersbezoek en medisch onderzoek</w:t>
      </w:r>
      <w:r w:rsidR="001F4597" w:rsidRPr="00943261">
        <w:rPr>
          <w:snapToGrid w:val="0"/>
        </w:rPr>
        <w:t xml:space="preserve"> niet meer terug te betalen. Het remgeld van de </w:t>
      </w:r>
      <w:r w:rsidR="00943261" w:rsidRPr="00943261">
        <w:rPr>
          <w:snapToGrid w:val="0"/>
        </w:rPr>
        <w:t>behandelingen door</w:t>
      </w:r>
      <w:r w:rsidR="001F4597" w:rsidRPr="00943261">
        <w:rPr>
          <w:snapToGrid w:val="0"/>
        </w:rPr>
        <w:t xml:space="preserve"> de kinesist </w:t>
      </w:r>
      <w:r w:rsidR="00943261" w:rsidRPr="00943261">
        <w:rPr>
          <w:snapToGrid w:val="0"/>
        </w:rPr>
        <w:t>bleef</w:t>
      </w:r>
      <w:r w:rsidR="001F4597" w:rsidRPr="00943261">
        <w:rPr>
          <w:snapToGrid w:val="0"/>
        </w:rPr>
        <w:t xml:space="preserve"> </w:t>
      </w:r>
      <w:r w:rsidR="00943261" w:rsidRPr="00943261">
        <w:rPr>
          <w:snapToGrid w:val="0"/>
        </w:rPr>
        <w:t>daarentegen</w:t>
      </w:r>
      <w:r w:rsidR="001F4597" w:rsidRPr="00943261">
        <w:rPr>
          <w:snapToGrid w:val="0"/>
        </w:rPr>
        <w:t xml:space="preserve"> wel terugbetaald.</w:t>
      </w:r>
    </w:p>
    <w:p w:rsidR="00820BD6" w:rsidRPr="00943261" w:rsidRDefault="00820BD6" w:rsidP="006F4ABF">
      <w:pPr>
        <w:pStyle w:val="StandaardSV"/>
        <w:rPr>
          <w:snapToGrid w:val="0"/>
        </w:rPr>
      </w:pPr>
    </w:p>
    <w:p w:rsidR="001F4597" w:rsidRPr="00943261" w:rsidRDefault="00845E54" w:rsidP="00845E54">
      <w:pPr>
        <w:pStyle w:val="StandaardSV"/>
        <w:numPr>
          <w:ilvl w:val="0"/>
          <w:numId w:val="6"/>
        </w:numPr>
        <w:tabs>
          <w:tab w:val="left" w:pos="426"/>
        </w:tabs>
        <w:ind w:left="709" w:hanging="709"/>
        <w:rPr>
          <w:snapToGrid w:val="0"/>
        </w:rPr>
      </w:pPr>
      <w:r>
        <w:rPr>
          <w:snapToGrid w:val="0"/>
        </w:rPr>
        <w:t>a)</w:t>
      </w:r>
      <w:r>
        <w:rPr>
          <w:snapToGrid w:val="0"/>
        </w:rPr>
        <w:tab/>
      </w:r>
      <w:r w:rsidR="004B2502" w:rsidRPr="00943261">
        <w:rPr>
          <w:snapToGrid w:val="0"/>
        </w:rPr>
        <w:t xml:space="preserve">De Vlaamse Taekwondo Bond diende op 29 mei 2013 een aanvraag in bij Bloso voor de financiering van de topsportwerking (incl. topsportschoolwerking) voor de periode van 1/9/2013 t.e.m. 31 december 2013. Deze aanvraag werd </w:t>
      </w:r>
      <w:r w:rsidR="00943261" w:rsidRPr="00943261">
        <w:rPr>
          <w:snapToGrid w:val="0"/>
        </w:rPr>
        <w:t xml:space="preserve">zeer recent toegelicht en </w:t>
      </w:r>
      <w:r w:rsidR="004B2502" w:rsidRPr="00943261">
        <w:rPr>
          <w:snapToGrid w:val="0"/>
        </w:rPr>
        <w:t xml:space="preserve">besproken op de Taskforce Topsport van 4 juni 2013. </w:t>
      </w:r>
      <w:r w:rsidR="00146AE7">
        <w:rPr>
          <w:snapToGrid w:val="0"/>
        </w:rPr>
        <w:t>Bij aanvang van de zomer</w:t>
      </w:r>
      <w:r w:rsidR="004B2502" w:rsidRPr="00943261">
        <w:rPr>
          <w:snapToGrid w:val="0"/>
        </w:rPr>
        <w:t xml:space="preserve"> 2013, na afloop van de tussentijdse bilaterale gesprekken topsport, zal aan de federatie gecommuniceerd worden in welke mate een bijkomende fi</w:t>
      </w:r>
      <w:r w:rsidR="00943261" w:rsidRPr="00943261">
        <w:rPr>
          <w:snapToGrid w:val="0"/>
        </w:rPr>
        <w:t xml:space="preserve">nanciering kan worden toegekend </w:t>
      </w:r>
      <w:r w:rsidR="00BF07BB" w:rsidRPr="00943261">
        <w:rPr>
          <w:snapToGrid w:val="0"/>
        </w:rPr>
        <w:t>t.b.v.</w:t>
      </w:r>
      <w:r w:rsidR="00943261" w:rsidRPr="00943261">
        <w:rPr>
          <w:snapToGrid w:val="0"/>
        </w:rPr>
        <w:t xml:space="preserve"> een project dat als ‘</w:t>
      </w:r>
      <w:proofErr w:type="spellStart"/>
      <w:r w:rsidR="00943261" w:rsidRPr="00943261">
        <w:rPr>
          <w:snapToGrid w:val="0"/>
        </w:rPr>
        <w:t>window</w:t>
      </w:r>
      <w:proofErr w:type="spellEnd"/>
      <w:r w:rsidR="00943261" w:rsidRPr="00943261">
        <w:rPr>
          <w:snapToGrid w:val="0"/>
        </w:rPr>
        <w:t xml:space="preserve"> of opportunity’ kan weerhouden worden.</w:t>
      </w:r>
    </w:p>
    <w:p w:rsidR="00820BD6" w:rsidRDefault="00820BD6" w:rsidP="006F4ABF">
      <w:pPr>
        <w:pStyle w:val="StandaardSV"/>
        <w:rPr>
          <w:snapToGrid w:val="0"/>
        </w:rPr>
      </w:pPr>
    </w:p>
    <w:p w:rsidR="004B2502" w:rsidRDefault="00845E54" w:rsidP="00845E54">
      <w:pPr>
        <w:pStyle w:val="StandaardSV"/>
        <w:ind w:left="709" w:hanging="283"/>
        <w:rPr>
          <w:snapToGrid w:val="0"/>
        </w:rPr>
      </w:pPr>
      <w:r>
        <w:rPr>
          <w:snapToGrid w:val="0"/>
        </w:rPr>
        <w:t>b)</w:t>
      </w:r>
      <w:r>
        <w:rPr>
          <w:snapToGrid w:val="0"/>
        </w:rPr>
        <w:tab/>
      </w:r>
      <w:r w:rsidR="004B2502" w:rsidRPr="00943261">
        <w:rPr>
          <w:snapToGrid w:val="0"/>
        </w:rPr>
        <w:t xml:space="preserve">De al dan niet continuering van de kwaliteitsvolle werking van de topsportschool taekwondo hangt </w:t>
      </w:r>
      <w:r w:rsidR="00943261" w:rsidRPr="00943261">
        <w:rPr>
          <w:snapToGrid w:val="0"/>
        </w:rPr>
        <w:t xml:space="preserve">uiteraard ten dele </w:t>
      </w:r>
      <w:r w:rsidR="004B2502" w:rsidRPr="00943261">
        <w:rPr>
          <w:snapToGrid w:val="0"/>
        </w:rPr>
        <w:t xml:space="preserve">af van de financiering van het topsportprogramma door Bloso </w:t>
      </w:r>
      <w:r w:rsidR="00943261" w:rsidRPr="00943261">
        <w:rPr>
          <w:snapToGrid w:val="0"/>
        </w:rPr>
        <w:t>in</w:t>
      </w:r>
      <w:r w:rsidR="004B2502" w:rsidRPr="00943261">
        <w:rPr>
          <w:snapToGrid w:val="0"/>
        </w:rPr>
        <w:t xml:space="preserve"> 2013</w:t>
      </w:r>
      <w:r w:rsidR="00943261" w:rsidRPr="00943261">
        <w:rPr>
          <w:snapToGrid w:val="0"/>
        </w:rPr>
        <w:t xml:space="preserve"> en 2014. Zoals elke sportfederatie is ook de Vlaamse Taekwondo Bond zelf verantwoordelijk voor het organiseren en uitvoeren van een kwaliteitsvolle topsportwerking.</w:t>
      </w:r>
    </w:p>
    <w:p w:rsidR="00146AE7" w:rsidRDefault="00146AE7" w:rsidP="00943261">
      <w:pPr>
        <w:pStyle w:val="StandaardSV"/>
        <w:rPr>
          <w:snapToGrid w:val="0"/>
        </w:rPr>
      </w:pPr>
    </w:p>
    <w:p w:rsidR="00461121" w:rsidRPr="00943261" w:rsidRDefault="00845E54" w:rsidP="00845E54">
      <w:pPr>
        <w:pStyle w:val="StandaardSV"/>
        <w:ind w:left="709" w:hanging="283"/>
        <w:rPr>
          <w:snapToGrid w:val="0"/>
        </w:rPr>
      </w:pPr>
      <w:r>
        <w:rPr>
          <w:snapToGrid w:val="0"/>
        </w:rPr>
        <w:t>c)</w:t>
      </w:r>
      <w:r>
        <w:rPr>
          <w:snapToGrid w:val="0"/>
        </w:rPr>
        <w:tab/>
      </w:r>
      <w:bookmarkStart w:id="0" w:name="_GoBack"/>
      <w:bookmarkEnd w:id="0"/>
      <w:r w:rsidR="00943261" w:rsidRPr="00943261">
        <w:rPr>
          <w:snapToGrid w:val="0"/>
        </w:rPr>
        <w:t>Ik ben inderdaad van mening dat de Vlaamse Taekwondo Bond duidelijkheid dient te scheppen over de toekomst van de topsportschool Taekwondo. Ik heb evenwel geen enkele reden om aan te nemen dat de Vlaamse Taekwondo Bond dit niet zou doen.</w:t>
      </w:r>
    </w:p>
    <w:sectPr w:rsidR="00461121" w:rsidRPr="00943261" w:rsidSect="00E508FF">
      <w:pgSz w:w="11906" w:h="16838"/>
      <w:pgMar w:top="1417"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435"/>
    <w:multiLevelType w:val="hybridMultilevel"/>
    <w:tmpl w:val="9DB82B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71B1997"/>
    <w:multiLevelType w:val="hybridMultilevel"/>
    <w:tmpl w:val="5D80740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DC83A1F"/>
    <w:multiLevelType w:val="hybridMultilevel"/>
    <w:tmpl w:val="C2606B6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D21742C"/>
    <w:multiLevelType w:val="hybridMultilevel"/>
    <w:tmpl w:val="E24AB3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81E352E"/>
    <w:multiLevelType w:val="hybridMultilevel"/>
    <w:tmpl w:val="3954B616"/>
    <w:lvl w:ilvl="0" w:tplc="0813000F">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5F94973"/>
    <w:multiLevelType w:val="hybridMultilevel"/>
    <w:tmpl w:val="555635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D6"/>
    <w:rsid w:val="0006589F"/>
    <w:rsid w:val="000B0189"/>
    <w:rsid w:val="00146AE7"/>
    <w:rsid w:val="001F4597"/>
    <w:rsid w:val="00221EA3"/>
    <w:rsid w:val="00265379"/>
    <w:rsid w:val="002D03E7"/>
    <w:rsid w:val="00301B2D"/>
    <w:rsid w:val="00304894"/>
    <w:rsid w:val="00394E9B"/>
    <w:rsid w:val="003C2ABD"/>
    <w:rsid w:val="00430079"/>
    <w:rsid w:val="00461121"/>
    <w:rsid w:val="004B2502"/>
    <w:rsid w:val="00501BC0"/>
    <w:rsid w:val="005130C6"/>
    <w:rsid w:val="00521C31"/>
    <w:rsid w:val="0059403E"/>
    <w:rsid w:val="00613D43"/>
    <w:rsid w:val="0064077D"/>
    <w:rsid w:val="006431D5"/>
    <w:rsid w:val="00650BEE"/>
    <w:rsid w:val="00656C43"/>
    <w:rsid w:val="006F4ABF"/>
    <w:rsid w:val="00790FCC"/>
    <w:rsid w:val="00820BD6"/>
    <w:rsid w:val="00845E54"/>
    <w:rsid w:val="008928C4"/>
    <w:rsid w:val="008E410C"/>
    <w:rsid w:val="00943261"/>
    <w:rsid w:val="00986E75"/>
    <w:rsid w:val="009C7250"/>
    <w:rsid w:val="009D55CF"/>
    <w:rsid w:val="009E0980"/>
    <w:rsid w:val="009F23BC"/>
    <w:rsid w:val="00A16DCC"/>
    <w:rsid w:val="00A71AB0"/>
    <w:rsid w:val="00BD78C3"/>
    <w:rsid w:val="00BF07BB"/>
    <w:rsid w:val="00C20D7A"/>
    <w:rsid w:val="00D70B19"/>
    <w:rsid w:val="00E508FF"/>
    <w:rsid w:val="00EF4AF3"/>
    <w:rsid w:val="00F84B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0BD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20BD6"/>
    <w:pPr>
      <w:jc w:val="both"/>
    </w:pPr>
    <w:rPr>
      <w:b/>
      <w:smallCaps/>
      <w:sz w:val="22"/>
    </w:rPr>
  </w:style>
  <w:style w:type="paragraph" w:customStyle="1" w:styleId="SVTitel">
    <w:name w:val="SV Titel"/>
    <w:basedOn w:val="Standaard"/>
    <w:rsid w:val="00820BD6"/>
    <w:pPr>
      <w:jc w:val="both"/>
    </w:pPr>
    <w:rPr>
      <w:i/>
      <w:sz w:val="22"/>
    </w:rPr>
  </w:style>
  <w:style w:type="paragraph" w:customStyle="1" w:styleId="StandaardSV">
    <w:name w:val="Standaard SV"/>
    <w:basedOn w:val="Standaard"/>
    <w:link w:val="StandaardSVChar"/>
    <w:rsid w:val="00820BD6"/>
    <w:pPr>
      <w:jc w:val="both"/>
    </w:pPr>
    <w:rPr>
      <w:sz w:val="22"/>
    </w:rPr>
  </w:style>
  <w:style w:type="table" w:styleId="Tabelraster">
    <w:name w:val="Table Grid"/>
    <w:basedOn w:val="Standaardtabel"/>
    <w:uiPriority w:val="59"/>
    <w:rsid w:val="0059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99"/>
    <w:semiHidden/>
    <w:unhideWhenUsed/>
    <w:rsid w:val="005130C6"/>
    <w:pPr>
      <w:spacing w:after="120"/>
    </w:pPr>
    <w:rPr>
      <w:szCs w:val="24"/>
    </w:rPr>
  </w:style>
  <w:style w:type="character" w:customStyle="1" w:styleId="PlattetekstChar">
    <w:name w:val="Platte tekst Char"/>
    <w:basedOn w:val="Standaardalinea-lettertype"/>
    <w:link w:val="Plattetekst"/>
    <w:uiPriority w:val="99"/>
    <w:semiHidden/>
    <w:rsid w:val="005130C6"/>
    <w:rPr>
      <w:rFonts w:ascii="Times New Roman" w:eastAsia="Times New Roman" w:hAnsi="Times New Roman" w:cs="Times New Roman"/>
      <w:sz w:val="24"/>
      <w:szCs w:val="24"/>
      <w:lang w:val="nl-NL" w:eastAsia="nl-NL"/>
    </w:rPr>
  </w:style>
  <w:style w:type="character" w:customStyle="1" w:styleId="StandaardSVChar">
    <w:name w:val="Standaard SV Char"/>
    <w:basedOn w:val="Standaardalinea-lettertype"/>
    <w:link w:val="StandaardSV"/>
    <w:locked/>
    <w:rsid w:val="005130C6"/>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0BD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20BD6"/>
    <w:pPr>
      <w:jc w:val="both"/>
    </w:pPr>
    <w:rPr>
      <w:b/>
      <w:smallCaps/>
      <w:sz w:val="22"/>
    </w:rPr>
  </w:style>
  <w:style w:type="paragraph" w:customStyle="1" w:styleId="SVTitel">
    <w:name w:val="SV Titel"/>
    <w:basedOn w:val="Standaard"/>
    <w:rsid w:val="00820BD6"/>
    <w:pPr>
      <w:jc w:val="both"/>
    </w:pPr>
    <w:rPr>
      <w:i/>
      <w:sz w:val="22"/>
    </w:rPr>
  </w:style>
  <w:style w:type="paragraph" w:customStyle="1" w:styleId="StandaardSV">
    <w:name w:val="Standaard SV"/>
    <w:basedOn w:val="Standaard"/>
    <w:link w:val="StandaardSVChar"/>
    <w:rsid w:val="00820BD6"/>
    <w:pPr>
      <w:jc w:val="both"/>
    </w:pPr>
    <w:rPr>
      <w:sz w:val="22"/>
    </w:rPr>
  </w:style>
  <w:style w:type="table" w:styleId="Tabelraster">
    <w:name w:val="Table Grid"/>
    <w:basedOn w:val="Standaardtabel"/>
    <w:uiPriority w:val="59"/>
    <w:rsid w:val="00594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99"/>
    <w:semiHidden/>
    <w:unhideWhenUsed/>
    <w:rsid w:val="005130C6"/>
    <w:pPr>
      <w:spacing w:after="120"/>
    </w:pPr>
    <w:rPr>
      <w:szCs w:val="24"/>
    </w:rPr>
  </w:style>
  <w:style w:type="character" w:customStyle="1" w:styleId="PlattetekstChar">
    <w:name w:val="Platte tekst Char"/>
    <w:basedOn w:val="Standaardalinea-lettertype"/>
    <w:link w:val="Plattetekst"/>
    <w:uiPriority w:val="99"/>
    <w:semiHidden/>
    <w:rsid w:val="005130C6"/>
    <w:rPr>
      <w:rFonts w:ascii="Times New Roman" w:eastAsia="Times New Roman" w:hAnsi="Times New Roman" w:cs="Times New Roman"/>
      <w:sz w:val="24"/>
      <w:szCs w:val="24"/>
      <w:lang w:val="nl-NL" w:eastAsia="nl-NL"/>
    </w:rPr>
  </w:style>
  <w:style w:type="character" w:customStyle="1" w:styleId="StandaardSVChar">
    <w:name w:val="Standaard SV Char"/>
    <w:basedOn w:val="Standaardalinea-lettertype"/>
    <w:link w:val="StandaardSV"/>
    <w:locked/>
    <w:rsid w:val="005130C6"/>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8145-80C2-419D-8D0C-C6C9C770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953</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cp:lastPrinted>2013-06-12T10:17:00Z</cp:lastPrinted>
  <dcterms:created xsi:type="dcterms:W3CDTF">2013-07-02T08:45:00Z</dcterms:created>
  <dcterms:modified xsi:type="dcterms:W3CDTF">2013-07-05T07:43:00Z</dcterms:modified>
</cp:coreProperties>
</file>