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D" w:rsidRDefault="005232D6" w:rsidP="00613A4D">
      <w:pPr>
        <w:pStyle w:val="A-NaamMinister"/>
      </w:pPr>
      <w:r>
        <w:rPr>
          <w:szCs w:val="22"/>
        </w:rPr>
        <w:t>p</w:t>
      </w:r>
      <w:r>
        <w:rPr>
          <w:noProof/>
          <w:szCs w:val="22"/>
        </w:rPr>
        <w:t>hilippe muyters</w:t>
      </w:r>
    </w:p>
    <w:p w:rsidR="00613A4D" w:rsidRDefault="005232D6" w:rsidP="00613A4D">
      <w:pPr>
        <w:pStyle w:val="A-TitelMinister"/>
        <w:outlineLvl w:val="0"/>
      </w:pPr>
      <w:r>
        <w:t>vlaams minister van financiën, begroting, werk, ruimtelijke ordening en sport</w:t>
      </w:r>
    </w:p>
    <w:p w:rsidR="00613A4D" w:rsidRDefault="00613A4D">
      <w:pPr>
        <w:rPr>
          <w:szCs w:val="22"/>
        </w:rPr>
      </w:pPr>
    </w:p>
    <w:p w:rsidR="00613A4D" w:rsidRDefault="00613A4D">
      <w:pPr>
        <w:pStyle w:val="A-Lijn"/>
      </w:pPr>
    </w:p>
    <w:p w:rsidR="00613A4D" w:rsidRDefault="00613A4D">
      <w:pPr>
        <w:sectPr w:rsidR="00613A4D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13A4D" w:rsidRDefault="005232D6" w:rsidP="00613A4D">
      <w:pPr>
        <w:pStyle w:val="A-Type"/>
        <w:outlineLvl w:val="0"/>
        <w:sectPr w:rsidR="00613A4D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613A4D" w:rsidRDefault="005232D6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085771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 w:rsidR="0011327B">
        <w:rPr>
          <w:b w:val="0"/>
          <w:smallCaps w:val="0"/>
          <w:noProof/>
        </w:rPr>
        <w:t>594</w:t>
      </w:r>
      <w:r w:rsidRPr="00085771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085771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 w:rsidR="0011327B">
        <w:rPr>
          <w:b w:val="0"/>
          <w:smallCaps w:val="0"/>
          <w:noProof/>
        </w:rPr>
        <w:t>25</w:t>
      </w:r>
      <w:r w:rsidRPr="00085771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085771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085771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3"/>
    </w:p>
    <w:p w:rsidR="00613A4D" w:rsidRDefault="005232D6">
      <w:pPr>
        <w:rPr>
          <w:szCs w:val="22"/>
        </w:rPr>
      </w:pPr>
      <w:r>
        <w:rPr>
          <w:szCs w:val="22"/>
        </w:rPr>
        <w:t xml:space="preserve">van </w:t>
      </w:r>
      <w:r w:rsidRPr="00FA2670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 in kleine letters..."/>
            <w:textInput/>
          </w:ffData>
        </w:fldChar>
      </w:r>
      <w:r w:rsidRPr="00FA2670">
        <w:rPr>
          <w:b/>
          <w:smallCaps/>
        </w:rPr>
        <w:instrText xml:space="preserve"> FORMTEXT </w:instrText>
      </w:r>
      <w:r w:rsidRPr="00FA2670">
        <w:rPr>
          <w:b/>
          <w:smallCaps/>
        </w:rPr>
      </w:r>
      <w:r w:rsidRPr="00FA2670">
        <w:rPr>
          <w:b/>
          <w:smallCaps/>
        </w:rPr>
        <w:fldChar w:fldCharType="separate"/>
      </w:r>
      <w:r w:rsidR="00E44EDB">
        <w:rPr>
          <w:b/>
          <w:smallCaps/>
          <w:noProof/>
        </w:rPr>
        <w:t>w</w:t>
      </w:r>
      <w:r w:rsidR="0011327B">
        <w:rPr>
          <w:b/>
          <w:smallCaps/>
          <w:noProof/>
        </w:rPr>
        <w:t xml:space="preserve">illy </w:t>
      </w:r>
      <w:r w:rsidR="00E44EDB">
        <w:rPr>
          <w:b/>
          <w:smallCaps/>
          <w:noProof/>
        </w:rPr>
        <w:t>s</w:t>
      </w:r>
      <w:r w:rsidR="0011327B">
        <w:rPr>
          <w:b/>
          <w:smallCaps/>
          <w:noProof/>
        </w:rPr>
        <w:t>egers</w:t>
      </w:r>
      <w:r w:rsidRPr="00FA2670">
        <w:rPr>
          <w:b/>
          <w:smallCaps/>
        </w:rPr>
        <w:fldChar w:fldCharType="end"/>
      </w:r>
    </w:p>
    <w:p w:rsidR="00613A4D" w:rsidRDefault="00613A4D">
      <w:pPr>
        <w:rPr>
          <w:szCs w:val="22"/>
        </w:rPr>
      </w:pPr>
    </w:p>
    <w:p w:rsidR="00613A4D" w:rsidRDefault="00613A4D" w:rsidP="00613A4D">
      <w:pPr>
        <w:pStyle w:val="A-Lijn"/>
        <w:jc w:val="both"/>
      </w:pPr>
    </w:p>
    <w:p w:rsidR="00613A4D" w:rsidRDefault="00613A4D" w:rsidP="00613A4D">
      <w:pPr>
        <w:pStyle w:val="A-Lijn"/>
        <w:jc w:val="both"/>
      </w:pPr>
    </w:p>
    <w:p w:rsidR="00613A4D" w:rsidRDefault="00613A4D" w:rsidP="00613A4D">
      <w:pPr>
        <w:jc w:val="both"/>
        <w:sectPr w:rsidR="00613A4D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96E24" w:rsidRDefault="00896E24" w:rsidP="00FD61CF">
      <w:pPr>
        <w:pStyle w:val="Lijstnummering"/>
        <w:numPr>
          <w:ilvl w:val="0"/>
          <w:numId w:val="5"/>
        </w:numPr>
        <w:jc w:val="both"/>
      </w:pPr>
      <w:r>
        <w:lastRenderedPageBreak/>
        <w:t>Wat controles van de Vlaamse Gemeenschap op Brusselse sporters betreft dient vooraf het volgende te worden vermeld:</w:t>
      </w:r>
    </w:p>
    <w:p w:rsidR="00896E24" w:rsidRDefault="00896E24" w:rsidP="00313CFC">
      <w:pPr>
        <w:pStyle w:val="Lijstnummering"/>
        <w:numPr>
          <w:ilvl w:val="0"/>
          <w:numId w:val="4"/>
        </w:numPr>
        <w:jc w:val="both"/>
      </w:pPr>
      <w:r>
        <w:t>Onder “Brusselse sporters” worden sporters met woonplaats in het Brussels Hoofdstedelijk Gewest bedoeld.</w:t>
      </w:r>
    </w:p>
    <w:p w:rsidR="00896E24" w:rsidRDefault="00896E24" w:rsidP="00896E24">
      <w:pPr>
        <w:pStyle w:val="Lijstnummering"/>
        <w:numPr>
          <w:ilvl w:val="0"/>
          <w:numId w:val="0"/>
        </w:numPr>
        <w:ind w:left="357" w:hanging="357"/>
        <w:jc w:val="both"/>
      </w:pPr>
    </w:p>
    <w:p w:rsidR="00896E24" w:rsidRDefault="00896E24" w:rsidP="00896E24">
      <w:pPr>
        <w:pStyle w:val="Lijstnummering"/>
        <w:numPr>
          <w:ilvl w:val="0"/>
          <w:numId w:val="0"/>
        </w:numPr>
        <w:ind w:left="1065" w:hanging="357"/>
        <w:jc w:val="both"/>
      </w:pPr>
      <w:r>
        <w:t>Gecontroleerde Brusselse sporters:</w:t>
      </w:r>
    </w:p>
    <w:p w:rsidR="00896E24" w:rsidRDefault="00896E24" w:rsidP="00896E24">
      <w:pPr>
        <w:pStyle w:val="Lijstnummering"/>
        <w:numPr>
          <w:ilvl w:val="0"/>
          <w:numId w:val="0"/>
        </w:numPr>
        <w:ind w:left="1065" w:hanging="357"/>
        <w:jc w:val="both"/>
      </w:pPr>
    </w:p>
    <w:tbl>
      <w:tblPr>
        <w:tblStyle w:val="Tabelraster"/>
        <w:tblW w:w="0" w:type="auto"/>
        <w:tblInd w:w="1065" w:type="dxa"/>
        <w:tblLook w:val="04A0" w:firstRow="1" w:lastRow="0" w:firstColumn="1" w:lastColumn="0" w:noHBand="0" w:noVBand="1"/>
      </w:tblPr>
      <w:tblGrid>
        <w:gridCol w:w="766"/>
        <w:gridCol w:w="913"/>
        <w:gridCol w:w="1267"/>
        <w:gridCol w:w="4744"/>
      </w:tblGrid>
      <w:tr w:rsidR="00896E24" w:rsidTr="00613A4D">
        <w:tc>
          <w:tcPr>
            <w:tcW w:w="766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</w:p>
        </w:tc>
        <w:tc>
          <w:tcPr>
            <w:tcW w:w="913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Aantal</w:t>
            </w:r>
          </w:p>
        </w:tc>
        <w:tc>
          <w:tcPr>
            <w:tcW w:w="1267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Afwijkend</w:t>
            </w:r>
          </w:p>
        </w:tc>
        <w:tc>
          <w:tcPr>
            <w:tcW w:w="4744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Sporttak</w:t>
            </w:r>
          </w:p>
        </w:tc>
      </w:tr>
      <w:tr w:rsidR="00896E24" w:rsidTr="00613A4D">
        <w:tc>
          <w:tcPr>
            <w:tcW w:w="766" w:type="dxa"/>
          </w:tcPr>
          <w:p w:rsidR="00896E24" w:rsidRPr="0011327B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913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63</w:t>
            </w:r>
          </w:p>
        </w:tc>
        <w:tc>
          <w:tcPr>
            <w:tcW w:w="1267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3</w:t>
            </w:r>
          </w:p>
        </w:tc>
        <w:tc>
          <w:tcPr>
            <w:tcW w:w="4744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atletiek, boksen, kickboksen</w:t>
            </w:r>
          </w:p>
        </w:tc>
      </w:tr>
      <w:tr w:rsidR="00896E24" w:rsidTr="00613A4D">
        <w:tc>
          <w:tcPr>
            <w:tcW w:w="766" w:type="dxa"/>
          </w:tcPr>
          <w:p w:rsidR="00896E24" w:rsidRPr="0011327B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913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58</w:t>
            </w:r>
          </w:p>
        </w:tc>
        <w:tc>
          <w:tcPr>
            <w:tcW w:w="1267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5</w:t>
            </w:r>
          </w:p>
        </w:tc>
        <w:tc>
          <w:tcPr>
            <w:tcW w:w="4744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bodybuilding (2), baseball (3)</w:t>
            </w:r>
          </w:p>
        </w:tc>
      </w:tr>
      <w:tr w:rsidR="00896E24" w:rsidTr="00613A4D">
        <w:tc>
          <w:tcPr>
            <w:tcW w:w="766" w:type="dxa"/>
          </w:tcPr>
          <w:p w:rsidR="00896E24" w:rsidRPr="0011327B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13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38</w:t>
            </w:r>
          </w:p>
        </w:tc>
        <w:tc>
          <w:tcPr>
            <w:tcW w:w="1267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4</w:t>
            </w:r>
          </w:p>
        </w:tc>
        <w:tc>
          <w:tcPr>
            <w:tcW w:w="4744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 xml:space="preserve">bodybuilding (3), </w:t>
            </w:r>
            <w:proofErr w:type="spellStart"/>
            <w:r>
              <w:t>floorball</w:t>
            </w:r>
            <w:proofErr w:type="spellEnd"/>
          </w:p>
        </w:tc>
      </w:tr>
      <w:tr w:rsidR="00896E24" w:rsidTr="00613A4D">
        <w:tc>
          <w:tcPr>
            <w:tcW w:w="766" w:type="dxa"/>
          </w:tcPr>
          <w:p w:rsidR="00896E24" w:rsidRPr="0011327B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13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48</w:t>
            </w:r>
          </w:p>
        </w:tc>
        <w:tc>
          <w:tcPr>
            <w:tcW w:w="1267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3</w:t>
            </w:r>
          </w:p>
        </w:tc>
        <w:tc>
          <w:tcPr>
            <w:tcW w:w="4744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boksen, judo, zaalvoetbal</w:t>
            </w:r>
          </w:p>
        </w:tc>
      </w:tr>
      <w:tr w:rsidR="00896E24" w:rsidTr="00613A4D">
        <w:tc>
          <w:tcPr>
            <w:tcW w:w="766" w:type="dxa"/>
          </w:tcPr>
          <w:p w:rsidR="00896E24" w:rsidRPr="0011327B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13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70</w:t>
            </w:r>
          </w:p>
        </w:tc>
        <w:tc>
          <w:tcPr>
            <w:tcW w:w="1267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5</w:t>
            </w:r>
          </w:p>
        </w:tc>
        <w:tc>
          <w:tcPr>
            <w:tcW w:w="4744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proofErr w:type="spellStart"/>
            <w:r>
              <w:t>ju-jitsu</w:t>
            </w:r>
            <w:proofErr w:type="spellEnd"/>
            <w:r>
              <w:t>, boksen, Amerikaans voetbal, kickboksen,</w:t>
            </w:r>
          </w:p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bodybuilding</w:t>
            </w:r>
          </w:p>
        </w:tc>
      </w:tr>
      <w:tr w:rsidR="00896E24" w:rsidTr="00613A4D">
        <w:tc>
          <w:tcPr>
            <w:tcW w:w="766" w:type="dxa"/>
          </w:tcPr>
          <w:p w:rsidR="00896E24" w:rsidRPr="0011327B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13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49</w:t>
            </w:r>
          </w:p>
        </w:tc>
        <w:tc>
          <w:tcPr>
            <w:tcW w:w="1267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2</w:t>
            </w:r>
          </w:p>
        </w:tc>
        <w:tc>
          <w:tcPr>
            <w:tcW w:w="4744" w:type="dxa"/>
          </w:tcPr>
          <w:p w:rsidR="00896E24" w:rsidRDefault="00896E24" w:rsidP="00613A4D">
            <w:pPr>
              <w:pStyle w:val="Lijstnummering"/>
              <w:numPr>
                <w:ilvl w:val="0"/>
                <w:numId w:val="0"/>
              </w:numPr>
              <w:jc w:val="both"/>
            </w:pPr>
            <w:r>
              <w:t>Amerikaans voetbal, hockey</w:t>
            </w:r>
          </w:p>
        </w:tc>
      </w:tr>
    </w:tbl>
    <w:p w:rsidR="00313CFC" w:rsidRDefault="00313CFC" w:rsidP="00313CFC">
      <w:pPr>
        <w:pStyle w:val="Lijstnummering"/>
        <w:numPr>
          <w:ilvl w:val="0"/>
          <w:numId w:val="0"/>
        </w:numPr>
        <w:ind w:left="360"/>
        <w:jc w:val="both"/>
      </w:pPr>
    </w:p>
    <w:p w:rsidR="00313CFC" w:rsidRDefault="0062612F" w:rsidP="00313CFC">
      <w:pPr>
        <w:pStyle w:val="Lijstnummering"/>
        <w:numPr>
          <w:ilvl w:val="0"/>
          <w:numId w:val="5"/>
        </w:numPr>
        <w:jc w:val="both"/>
      </w:pPr>
      <w:r>
        <w:t xml:space="preserve">Het verschil in regelgeving zorgt niet voor problemen. </w:t>
      </w:r>
      <w:bookmarkStart w:id="4" w:name="_GoBack"/>
      <w:bookmarkEnd w:id="4"/>
      <w:r>
        <w:t xml:space="preserve">Elke Gemeenschap en de GGC voeren, op basis van hun regelgeving, controles uit op sportmanifestaties van verenigingen die onder hun bevoegdheid vallen. </w:t>
      </w:r>
      <w:r w:rsidR="00313CFC">
        <w:t xml:space="preserve">Het samenwerkingsakkoord van 24 november 2011 tussen de drie Gemeenschappen en de Gemeenschappelijke Gemeenschapscommissie zorgt </w:t>
      </w:r>
      <w:r>
        <w:t xml:space="preserve">er bovendien voor dat alle </w:t>
      </w:r>
      <w:proofErr w:type="spellStart"/>
      <w:r w:rsidR="00313CFC">
        <w:t>NADO’s</w:t>
      </w:r>
      <w:proofErr w:type="spellEnd"/>
      <w:r w:rsidR="00313CFC">
        <w:t xml:space="preserve"> in België een antidopingbeleid </w:t>
      </w:r>
      <w:r>
        <w:t xml:space="preserve">voeren </w:t>
      </w:r>
      <w:r w:rsidR="00313CFC">
        <w:t xml:space="preserve">op basis van de </w:t>
      </w:r>
      <w:proofErr w:type="spellStart"/>
      <w:r>
        <w:t>W</w:t>
      </w:r>
      <w:r w:rsidR="00313CFC">
        <w:t>er</w:t>
      </w:r>
      <w:r w:rsidR="0096337F">
        <w:t>e</w:t>
      </w:r>
      <w:r w:rsidR="00313CFC">
        <w:t>l</w:t>
      </w:r>
      <w:r w:rsidR="0096337F">
        <w:t>d</w:t>
      </w:r>
      <w:r w:rsidR="00313CFC">
        <w:t>antidopingcode</w:t>
      </w:r>
      <w:proofErr w:type="spellEnd"/>
      <w:r w:rsidR="00313CFC">
        <w:t>.</w:t>
      </w:r>
      <w:r>
        <w:t xml:space="preserve"> Dit maakt dat de regelgeving meer geharmoniseerd is dan ooit.</w:t>
      </w:r>
    </w:p>
    <w:p w:rsidR="00896E24" w:rsidRDefault="00313CFC" w:rsidP="00313CFC">
      <w:pPr>
        <w:pStyle w:val="Lijstnummering"/>
        <w:numPr>
          <w:ilvl w:val="0"/>
          <w:numId w:val="0"/>
        </w:numPr>
        <w:ind w:left="360"/>
        <w:jc w:val="both"/>
      </w:pPr>
      <w:r>
        <w:t xml:space="preserve">Wat Brussel betreft is het niet zonder belang dat er op </w:t>
      </w:r>
      <w:r w:rsidR="00BE16E5">
        <w:t xml:space="preserve">21 januari 2008 </w:t>
      </w:r>
      <w:r w:rsidR="00896E24">
        <w:t xml:space="preserve">een bilateraal protocolakkoord afgesloten </w:t>
      </w:r>
      <w:r>
        <w:t xml:space="preserve">werd </w:t>
      </w:r>
      <w:r w:rsidR="00896E24">
        <w:t>tussen de Gemeenschappelijke Gemeenschapscommissie en de Vlaamse Gemeenschap</w:t>
      </w:r>
      <w:r w:rsidR="007D013F">
        <w:t xml:space="preserve">, op basis waarvan de GGC, tegen vergoeding, gebruik kan maken van Vlaamse controleartsen en materiaal van de Vlaamse Gemeenschap om </w:t>
      </w:r>
      <w:r w:rsidR="0062612F">
        <w:t xml:space="preserve">voor de GGC, en dus conform de regelgeving van de GGC, </w:t>
      </w:r>
      <w:r w:rsidR="007D013F">
        <w:t>dopingcontroles uit te voeren in het Brussels Hoofdstedelijk Gewest</w:t>
      </w:r>
      <w:r w:rsidR="00896E24">
        <w:t>.</w:t>
      </w:r>
      <w:r w:rsidR="00BE16E5">
        <w:t xml:space="preserve"> </w:t>
      </w:r>
      <w:r w:rsidR="007D013F">
        <w:t xml:space="preserve">Dit bilateraal akkoord blijft ook van kracht na het </w:t>
      </w:r>
      <w:r w:rsidR="00896E24">
        <w:t xml:space="preserve">nieuwe samenwerkingsakkoord </w:t>
      </w:r>
      <w:r>
        <w:t>van 24 november 2011</w:t>
      </w:r>
      <w:r w:rsidR="00BE16E5">
        <w:t>.</w:t>
      </w:r>
      <w:r w:rsidR="00896E24">
        <w:t xml:space="preserve"> </w:t>
      </w:r>
    </w:p>
    <w:p w:rsidR="00613A4D" w:rsidRDefault="00613A4D" w:rsidP="00313CFC">
      <w:pPr>
        <w:pStyle w:val="Lijstnummering"/>
        <w:numPr>
          <w:ilvl w:val="0"/>
          <w:numId w:val="0"/>
        </w:numPr>
        <w:ind w:left="360"/>
        <w:jc w:val="both"/>
      </w:pPr>
    </w:p>
    <w:p w:rsidR="00896E24" w:rsidRDefault="0062612F" w:rsidP="00313CFC">
      <w:pPr>
        <w:pStyle w:val="Lijstnummering"/>
        <w:numPr>
          <w:ilvl w:val="0"/>
          <w:numId w:val="5"/>
        </w:numPr>
        <w:jc w:val="both"/>
      </w:pPr>
      <w:r>
        <w:t>Ja, zie antwoord op vraag 2</w:t>
      </w:r>
      <w:r w:rsidR="00313CFC">
        <w:t>.</w:t>
      </w:r>
      <w:r>
        <w:t xml:space="preserve"> Geharmoniseerd wil echter niet zeggen dat ze 100% hetzelfde zijn.</w:t>
      </w:r>
    </w:p>
    <w:p w:rsidR="00613A4D" w:rsidRDefault="00613A4D" w:rsidP="00613A4D">
      <w:pPr>
        <w:pStyle w:val="Lijstnummering"/>
        <w:numPr>
          <w:ilvl w:val="0"/>
          <w:numId w:val="0"/>
        </w:numPr>
        <w:jc w:val="both"/>
      </w:pPr>
    </w:p>
    <w:p w:rsidR="00896E24" w:rsidRDefault="00313CFC" w:rsidP="00313CFC">
      <w:pPr>
        <w:pStyle w:val="Lijstnummering"/>
        <w:numPr>
          <w:ilvl w:val="0"/>
          <w:numId w:val="5"/>
        </w:numPr>
        <w:jc w:val="both"/>
      </w:pPr>
      <w:r>
        <w:t>Er werden tot op heden geen Vlaamse controleartsen ingeschakeld door de GGC aangezien ingevolge artikel 5 van het bilateraal akkoord de GGC met een opdrachtbrief de controlearts moet belasten met de uitvoering van een of meer dopingcontroles.</w:t>
      </w:r>
      <w:r w:rsidR="0096337F">
        <w:t xml:space="preserve"> Dit gebeurde tot heden nog niet.</w:t>
      </w:r>
    </w:p>
    <w:p w:rsidR="00613A4D" w:rsidRDefault="00613A4D" w:rsidP="00613A4D">
      <w:pPr>
        <w:pStyle w:val="Lijstnummering"/>
        <w:numPr>
          <w:ilvl w:val="0"/>
          <w:numId w:val="0"/>
        </w:numPr>
        <w:jc w:val="both"/>
      </w:pPr>
    </w:p>
    <w:p w:rsidR="00613A4D" w:rsidRDefault="0011327B" w:rsidP="00313CFC">
      <w:pPr>
        <w:pStyle w:val="Lijstnummering"/>
        <w:numPr>
          <w:ilvl w:val="0"/>
          <w:numId w:val="5"/>
        </w:numPr>
        <w:jc w:val="both"/>
      </w:pPr>
      <w:r>
        <w:t xml:space="preserve">De Vlaamse Gemeenschap kan Brusselse elitesporters enkel verplichten hun </w:t>
      </w:r>
      <w:r w:rsidR="00E42053">
        <w:t>verblijfsgegevens</w:t>
      </w:r>
      <w:r>
        <w:t xml:space="preserve"> op te geven indien ze behoren tot een Vlaamse sportfederatie. Dit sluit bijvoorbeeld alle topvoetballers uit die in Brussel wonen</w:t>
      </w:r>
      <w:r w:rsidR="00C00707">
        <w:t>, gezien de Voetbalbond een bicommunautaire sportfederatie is.</w:t>
      </w:r>
    </w:p>
    <w:p w:rsidR="00E42053" w:rsidRDefault="00E42053" w:rsidP="00E42053">
      <w:pPr>
        <w:pStyle w:val="Lijstnummering"/>
        <w:numPr>
          <w:ilvl w:val="0"/>
          <w:numId w:val="0"/>
        </w:numPr>
        <w:ind w:left="357" w:hanging="357"/>
        <w:jc w:val="both"/>
      </w:pPr>
    </w:p>
    <w:p w:rsidR="00E42053" w:rsidRDefault="00E42053" w:rsidP="00E42053">
      <w:pPr>
        <w:pStyle w:val="Lijstnummering"/>
        <w:numPr>
          <w:ilvl w:val="0"/>
          <w:numId w:val="0"/>
        </w:numPr>
        <w:ind w:left="426" w:hanging="5"/>
        <w:jc w:val="both"/>
      </w:pPr>
      <w:r>
        <w:t>Sinds de invoering van de WADA Code en de verblijfsgegevensverplichtingen in Vlaanderen is het aantal Vlaams-Brusselse elitesporters die hun verblijfsgegevens moeten opgeven zo goed als hetzelfde gebleven:</w:t>
      </w:r>
    </w:p>
    <w:p w:rsidR="00E42053" w:rsidRPr="00E42053" w:rsidRDefault="00E42053" w:rsidP="00E42053">
      <w:pPr>
        <w:pStyle w:val="Lijstnummering"/>
        <w:numPr>
          <w:ilvl w:val="0"/>
          <w:numId w:val="0"/>
        </w:numPr>
        <w:ind w:left="426" w:hanging="5"/>
        <w:jc w:val="both"/>
        <w:rPr>
          <w:lang w:val="en-US"/>
        </w:rPr>
      </w:pPr>
      <w:r w:rsidRPr="00E42053">
        <w:rPr>
          <w:lang w:val="en-US"/>
        </w:rPr>
        <w:lastRenderedPageBreak/>
        <w:t xml:space="preserve">2008: 4 (1 </w:t>
      </w:r>
      <w:proofErr w:type="spellStart"/>
      <w:r w:rsidRPr="00E42053">
        <w:rPr>
          <w:lang w:val="en-US"/>
        </w:rPr>
        <w:t>atleet</w:t>
      </w:r>
      <w:proofErr w:type="spellEnd"/>
      <w:r w:rsidRPr="00E42053">
        <w:rPr>
          <w:lang w:val="en-US"/>
        </w:rPr>
        <w:t xml:space="preserve">, 1 </w:t>
      </w:r>
      <w:proofErr w:type="spellStart"/>
      <w:r w:rsidRPr="00E42053">
        <w:rPr>
          <w:lang w:val="en-US"/>
        </w:rPr>
        <w:t>basketter</w:t>
      </w:r>
      <w:proofErr w:type="spellEnd"/>
      <w:r w:rsidRPr="00E42053">
        <w:rPr>
          <w:lang w:val="en-US"/>
        </w:rPr>
        <w:t>,</w:t>
      </w:r>
      <w:r>
        <w:rPr>
          <w:lang w:val="en-US"/>
        </w:rPr>
        <w:t xml:space="preserve"> </w:t>
      </w:r>
      <w:r w:rsidRPr="00E42053">
        <w:rPr>
          <w:lang w:val="en-US"/>
        </w:rPr>
        <w:t xml:space="preserve">1 </w:t>
      </w:r>
      <w:proofErr w:type="spellStart"/>
      <w:r w:rsidRPr="00E42053">
        <w:rPr>
          <w:lang w:val="en-US"/>
        </w:rPr>
        <w:t>paralympiër</w:t>
      </w:r>
      <w:proofErr w:type="spellEnd"/>
      <w:r>
        <w:rPr>
          <w:lang w:val="en-US"/>
        </w:rPr>
        <w:t>,</w:t>
      </w:r>
      <w:r w:rsidRPr="00E42053">
        <w:rPr>
          <w:lang w:val="en-US"/>
        </w:rPr>
        <w:t xml:space="preserve"> 1 </w:t>
      </w:r>
      <w:proofErr w:type="spellStart"/>
      <w:r w:rsidRPr="00E42053">
        <w:rPr>
          <w:lang w:val="en-US"/>
        </w:rPr>
        <w:t>volleyballer</w:t>
      </w:r>
      <w:proofErr w:type="spellEnd"/>
      <w:r w:rsidRPr="00E42053">
        <w:rPr>
          <w:lang w:val="en-US"/>
        </w:rPr>
        <w:t>)</w:t>
      </w:r>
    </w:p>
    <w:p w:rsidR="00E42053" w:rsidRDefault="00E42053" w:rsidP="00E42053">
      <w:pPr>
        <w:pStyle w:val="Lijstnummering"/>
        <w:numPr>
          <w:ilvl w:val="0"/>
          <w:numId w:val="0"/>
        </w:numPr>
        <w:ind w:left="426" w:hanging="5"/>
        <w:jc w:val="both"/>
        <w:rPr>
          <w:lang w:val="en-US"/>
        </w:rPr>
      </w:pPr>
      <w:r w:rsidRPr="00E42053">
        <w:rPr>
          <w:lang w:val="en-US"/>
        </w:rPr>
        <w:t xml:space="preserve">2009: 3 (1 </w:t>
      </w:r>
      <w:proofErr w:type="spellStart"/>
      <w:r w:rsidRPr="00E42053">
        <w:rPr>
          <w:lang w:val="en-US"/>
        </w:rPr>
        <w:t>atleet</w:t>
      </w:r>
      <w:proofErr w:type="spellEnd"/>
      <w:r w:rsidRPr="00E42053">
        <w:rPr>
          <w:lang w:val="en-US"/>
        </w:rPr>
        <w:t xml:space="preserve">, 1 </w:t>
      </w:r>
      <w:proofErr w:type="spellStart"/>
      <w:r w:rsidRPr="00E42053">
        <w:rPr>
          <w:lang w:val="en-US"/>
        </w:rPr>
        <w:t>paralympi</w:t>
      </w:r>
      <w:r>
        <w:rPr>
          <w:lang w:val="en-US"/>
        </w:rPr>
        <w:t>ër</w:t>
      </w:r>
      <w:proofErr w:type="spellEnd"/>
      <w:r>
        <w:rPr>
          <w:lang w:val="en-US"/>
        </w:rPr>
        <w:t>, 1 taekwondo)</w:t>
      </w:r>
    </w:p>
    <w:p w:rsidR="00E42053" w:rsidRDefault="00E42053" w:rsidP="00E42053">
      <w:pPr>
        <w:pStyle w:val="Lijstnummering"/>
        <w:numPr>
          <w:ilvl w:val="0"/>
          <w:numId w:val="0"/>
        </w:numPr>
        <w:ind w:left="426" w:hanging="5"/>
        <w:jc w:val="both"/>
        <w:rPr>
          <w:lang w:val="en-US"/>
        </w:rPr>
      </w:pPr>
      <w:r>
        <w:rPr>
          <w:lang w:val="en-US"/>
        </w:rPr>
        <w:t xml:space="preserve">2010: 4 (1 </w:t>
      </w:r>
      <w:proofErr w:type="spellStart"/>
      <w:r>
        <w:rPr>
          <w:lang w:val="en-US"/>
        </w:rPr>
        <w:t>atleet</w:t>
      </w:r>
      <w:proofErr w:type="spellEnd"/>
      <w:r>
        <w:rPr>
          <w:lang w:val="en-US"/>
        </w:rPr>
        <w:t xml:space="preserve">, 1 </w:t>
      </w:r>
      <w:proofErr w:type="spellStart"/>
      <w:r>
        <w:rPr>
          <w:lang w:val="en-US"/>
        </w:rPr>
        <w:t>basketter</w:t>
      </w:r>
      <w:proofErr w:type="spellEnd"/>
      <w:r>
        <w:rPr>
          <w:lang w:val="en-US"/>
        </w:rPr>
        <w:t>, 1 gymnast, 1 taekwondo)</w:t>
      </w:r>
    </w:p>
    <w:p w:rsidR="00E42053" w:rsidRDefault="00E42053" w:rsidP="00E42053">
      <w:pPr>
        <w:pStyle w:val="Lijstnummering"/>
        <w:numPr>
          <w:ilvl w:val="0"/>
          <w:numId w:val="0"/>
        </w:numPr>
        <w:ind w:left="426" w:hanging="5"/>
        <w:jc w:val="both"/>
        <w:rPr>
          <w:lang w:val="en-US"/>
        </w:rPr>
      </w:pPr>
      <w:r>
        <w:rPr>
          <w:lang w:val="en-US"/>
        </w:rPr>
        <w:t xml:space="preserve">2011: 4 (2 </w:t>
      </w:r>
      <w:proofErr w:type="spellStart"/>
      <w:r>
        <w:rPr>
          <w:lang w:val="en-US"/>
        </w:rPr>
        <w:t>basketters</w:t>
      </w:r>
      <w:proofErr w:type="spellEnd"/>
      <w:r>
        <w:rPr>
          <w:lang w:val="en-US"/>
        </w:rPr>
        <w:t xml:space="preserve">, 1 gymnast, 1 </w:t>
      </w:r>
      <w:proofErr w:type="spellStart"/>
      <w:r>
        <w:rPr>
          <w:lang w:val="en-US"/>
        </w:rPr>
        <w:t>volleyballer</w:t>
      </w:r>
      <w:proofErr w:type="spellEnd"/>
      <w:r>
        <w:rPr>
          <w:lang w:val="en-US"/>
        </w:rPr>
        <w:t>)</w:t>
      </w:r>
    </w:p>
    <w:p w:rsidR="00E42053" w:rsidRPr="00896E24" w:rsidRDefault="00E42053" w:rsidP="00E42053">
      <w:pPr>
        <w:pStyle w:val="Lijstnummering"/>
        <w:numPr>
          <w:ilvl w:val="0"/>
          <w:numId w:val="0"/>
        </w:numPr>
        <w:ind w:left="426" w:hanging="5"/>
        <w:jc w:val="both"/>
        <w:rPr>
          <w:lang w:val="nl-BE"/>
        </w:rPr>
      </w:pPr>
      <w:r w:rsidRPr="00896E24">
        <w:rPr>
          <w:lang w:val="nl-BE"/>
        </w:rPr>
        <w:t>2012: 5 (2 basketters, 1 gymnast, 1 judoka, 1 volleyballer)</w:t>
      </w:r>
    </w:p>
    <w:p w:rsidR="00E42053" w:rsidRDefault="00E42053" w:rsidP="00E42053">
      <w:pPr>
        <w:pStyle w:val="Lijstnummering"/>
        <w:numPr>
          <w:ilvl w:val="0"/>
          <w:numId w:val="0"/>
        </w:numPr>
        <w:ind w:left="426" w:hanging="5"/>
        <w:jc w:val="both"/>
        <w:rPr>
          <w:lang w:val="nl-BE"/>
        </w:rPr>
      </w:pPr>
    </w:p>
    <w:p w:rsidR="00C00707" w:rsidRDefault="00C00707" w:rsidP="00C00707">
      <w:pPr>
        <w:pStyle w:val="Lijstnummering"/>
        <w:numPr>
          <w:ilvl w:val="0"/>
          <w:numId w:val="0"/>
        </w:numPr>
        <w:ind w:left="426" w:hanging="5"/>
        <w:jc w:val="both"/>
        <w:rPr>
          <w:lang w:val="nl-BE"/>
        </w:rPr>
      </w:pPr>
      <w:r w:rsidRPr="00E42053">
        <w:rPr>
          <w:lang w:val="nl-BE"/>
        </w:rPr>
        <w:t xml:space="preserve">Enkel in 2010 werd een Brusselse elitesporter wegens herhaalde inbreuken tegen de verblijfsgegevens naar het Vlaams Doping Tribunaal doorverwezen. </w:t>
      </w:r>
      <w:r>
        <w:rPr>
          <w:lang w:val="nl-BE"/>
        </w:rPr>
        <w:t>Momenteel is deze persoon echter niet meer aangesloten bij een Vlaamse federatie en behoort hij dus niet meer tot de Vlaamse Gemeenschap.</w:t>
      </w:r>
    </w:p>
    <w:p w:rsidR="00C00707" w:rsidRPr="00E42053" w:rsidRDefault="00C00707" w:rsidP="00C00707">
      <w:pPr>
        <w:pStyle w:val="Lijstnummering"/>
        <w:numPr>
          <w:ilvl w:val="0"/>
          <w:numId w:val="0"/>
        </w:numPr>
        <w:ind w:left="426" w:hanging="5"/>
        <w:jc w:val="both"/>
        <w:rPr>
          <w:lang w:val="nl-BE"/>
        </w:rPr>
      </w:pPr>
    </w:p>
    <w:p w:rsidR="00C00707" w:rsidRDefault="00C00707" w:rsidP="00E42053">
      <w:pPr>
        <w:pStyle w:val="Lijstnummering"/>
        <w:numPr>
          <w:ilvl w:val="0"/>
          <w:numId w:val="0"/>
        </w:numPr>
        <w:ind w:left="426" w:hanging="5"/>
        <w:jc w:val="both"/>
        <w:rPr>
          <w:lang w:val="nl-BE"/>
        </w:rPr>
      </w:pPr>
      <w:r>
        <w:rPr>
          <w:lang w:val="nl-BE"/>
        </w:rPr>
        <w:t xml:space="preserve">Sinds de inwerkingtreding van het nieuwe antidopingdecreet op 14 november 2013 is de regeling inzake </w:t>
      </w:r>
      <w:proofErr w:type="spellStart"/>
      <w:r>
        <w:rPr>
          <w:lang w:val="nl-BE"/>
        </w:rPr>
        <w:t>whereabouts</w:t>
      </w:r>
      <w:proofErr w:type="spellEnd"/>
      <w:r>
        <w:rPr>
          <w:lang w:val="nl-BE"/>
        </w:rPr>
        <w:t xml:space="preserve"> wel veranderd in die zin dat sindsdien een ploegverantwoordelijke de </w:t>
      </w:r>
      <w:proofErr w:type="spellStart"/>
      <w:r>
        <w:rPr>
          <w:lang w:val="nl-BE"/>
        </w:rPr>
        <w:t>whereabouts</w:t>
      </w:r>
      <w:proofErr w:type="spellEnd"/>
      <w:r>
        <w:rPr>
          <w:lang w:val="nl-BE"/>
        </w:rPr>
        <w:t xml:space="preserve"> invult voor ploegsporters. Zelf hoeven ze dus niets meer te doen.</w:t>
      </w:r>
    </w:p>
    <w:sectPr w:rsidR="00C00707" w:rsidSect="00613A4D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806ECF8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0FB027D"/>
    <w:multiLevelType w:val="hybridMultilevel"/>
    <w:tmpl w:val="606698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81DE7"/>
    <w:multiLevelType w:val="hybridMultilevel"/>
    <w:tmpl w:val="DE8ADB6A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B"/>
    <w:rsid w:val="0011327B"/>
    <w:rsid w:val="001C30D6"/>
    <w:rsid w:val="00313CFC"/>
    <w:rsid w:val="004B7727"/>
    <w:rsid w:val="005232D6"/>
    <w:rsid w:val="00613A4D"/>
    <w:rsid w:val="0062612F"/>
    <w:rsid w:val="007648BE"/>
    <w:rsid w:val="007D013F"/>
    <w:rsid w:val="00896E24"/>
    <w:rsid w:val="008C1749"/>
    <w:rsid w:val="0096337F"/>
    <w:rsid w:val="009B4182"/>
    <w:rsid w:val="00BE16E5"/>
    <w:rsid w:val="00C00707"/>
    <w:rsid w:val="00E42053"/>
    <w:rsid w:val="00E44EDB"/>
    <w:rsid w:val="00F60321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"/>
      </w:numPr>
    </w:pPr>
  </w:style>
  <w:style w:type="table" w:styleId="Tabelraster">
    <w:name w:val="Table Grid"/>
    <w:basedOn w:val="Standaardtabel"/>
    <w:rsid w:val="0011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1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"/>
      </w:numPr>
    </w:pPr>
  </w:style>
  <w:style w:type="table" w:styleId="Tabelraster">
    <w:name w:val="Table Grid"/>
    <w:basedOn w:val="Standaardtabel"/>
    <w:rsid w:val="0011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1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36C1-30F4-4A0D-B3A6-DAC04B16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12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2013-04-18T09:44:00Z</dcterms:created>
  <dcterms:modified xsi:type="dcterms:W3CDTF">2013-05-08T14:14:00Z</dcterms:modified>
</cp:coreProperties>
</file>