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11AC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611AC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11AC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11ACD" w:rsidRPr="00326A58">
        <w:rPr>
          <w:b w:val="0"/>
        </w:rPr>
      </w:r>
      <w:r w:rsidR="00611ACD" w:rsidRPr="00326A58">
        <w:rPr>
          <w:b w:val="0"/>
        </w:rPr>
        <w:fldChar w:fldCharType="separate"/>
      </w:r>
      <w:r w:rsidR="009915D1">
        <w:rPr>
          <w:b w:val="0"/>
        </w:rPr>
        <w:t>3</w:t>
      </w:r>
      <w:r w:rsidR="00484F2C">
        <w:rPr>
          <w:b w:val="0"/>
        </w:rPr>
        <w:t>84</w:t>
      </w:r>
      <w:r w:rsidR="00611AC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11AC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11ACD">
        <w:rPr>
          <w:b w:val="0"/>
        </w:rPr>
      </w:r>
      <w:r w:rsidR="00611ACD">
        <w:rPr>
          <w:b w:val="0"/>
        </w:rPr>
        <w:fldChar w:fldCharType="separate"/>
      </w:r>
      <w:r w:rsidR="00484F2C">
        <w:rPr>
          <w:b w:val="0"/>
        </w:rPr>
        <w:t>5</w:t>
      </w:r>
      <w:r w:rsidR="00611ACD">
        <w:rPr>
          <w:b w:val="0"/>
        </w:rPr>
        <w:fldChar w:fldCharType="end"/>
      </w:r>
      <w:bookmarkEnd w:id="3"/>
      <w:r w:rsidRPr="00326A58">
        <w:rPr>
          <w:b w:val="0"/>
        </w:rPr>
        <w:t xml:space="preserve"> </w:t>
      </w:r>
      <w:bookmarkStart w:id="4" w:name="Dropdown2"/>
      <w:r w:rsidR="00611ACD">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11ACD">
        <w:rPr>
          <w:b w:val="0"/>
        </w:rPr>
      </w:r>
      <w:r w:rsidR="00611ACD">
        <w:rPr>
          <w:b w:val="0"/>
        </w:rPr>
        <w:fldChar w:fldCharType="end"/>
      </w:r>
      <w:bookmarkEnd w:id="4"/>
      <w:r w:rsidRPr="00326A58">
        <w:rPr>
          <w:b w:val="0"/>
        </w:rPr>
        <w:t xml:space="preserve"> </w:t>
      </w:r>
      <w:bookmarkStart w:id="5" w:name="Dropdown3"/>
      <w:r w:rsidR="00611ACD">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11ACD">
        <w:rPr>
          <w:b w:val="0"/>
        </w:rPr>
      </w:r>
      <w:r w:rsidR="00611ACD">
        <w:rPr>
          <w:b w:val="0"/>
        </w:rPr>
        <w:fldChar w:fldCharType="end"/>
      </w:r>
      <w:bookmarkEnd w:id="5"/>
    </w:p>
    <w:p w:rsidR="000976E9" w:rsidRDefault="000976E9" w:rsidP="000976E9">
      <w:pPr>
        <w:rPr>
          <w:szCs w:val="22"/>
        </w:rPr>
      </w:pPr>
      <w:r>
        <w:rPr>
          <w:szCs w:val="22"/>
        </w:rPr>
        <w:t xml:space="preserve">van </w:t>
      </w:r>
      <w:r w:rsidR="00611AC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11ACD" w:rsidRPr="009D7043">
        <w:rPr>
          <w:rStyle w:val="AntwoordNaamMinisterChar"/>
        </w:rPr>
      </w:r>
      <w:r w:rsidR="00611ACD" w:rsidRPr="009D7043">
        <w:rPr>
          <w:rStyle w:val="AntwoordNaamMinisterChar"/>
        </w:rPr>
        <w:fldChar w:fldCharType="separate"/>
      </w:r>
      <w:r w:rsidR="00484F2C">
        <w:rPr>
          <w:rStyle w:val="AntwoordNaamMinisterChar"/>
        </w:rPr>
        <w:t>gwenny de vroe</w:t>
      </w:r>
      <w:r w:rsidR="00611AC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24BA8" w:rsidRDefault="00CB609E" w:rsidP="006476D2">
      <w:pPr>
        <w:pStyle w:val="Lijstalinea"/>
        <w:numPr>
          <w:ilvl w:val="0"/>
          <w:numId w:val="3"/>
        </w:numPr>
        <w:tabs>
          <w:tab w:val="clear" w:pos="284"/>
          <w:tab w:val="clear" w:pos="360"/>
          <w:tab w:val="clear" w:pos="567"/>
          <w:tab w:val="clear" w:pos="851"/>
          <w:tab w:val="clear" w:pos="4111"/>
          <w:tab w:val="clear" w:pos="8789"/>
        </w:tabs>
        <w:ind w:left="284" w:hanging="287"/>
        <w:jc w:val="both"/>
        <w:rPr>
          <w:rFonts w:ascii="Times New Roman" w:hAnsi="Times New Roman"/>
          <w:szCs w:val="22"/>
        </w:rPr>
      </w:pPr>
      <w:r w:rsidRPr="00CB609E">
        <w:rPr>
          <w:rFonts w:ascii="Times New Roman" w:hAnsi="Times New Roman"/>
          <w:szCs w:val="22"/>
        </w:rPr>
        <w:lastRenderedPageBreak/>
        <w:t>Het op</w:t>
      </w:r>
      <w:r w:rsidR="006476D2" w:rsidRPr="00CB609E">
        <w:rPr>
          <w:rFonts w:ascii="Times New Roman" w:hAnsi="Times New Roman"/>
          <w:szCs w:val="22"/>
        </w:rPr>
        <w:t xml:space="preserve">vangen van de budgettaire gevolgen van de overdracht zal het voorwerp uitmaken van de begrotingsbesprekingen </w:t>
      </w:r>
      <w:r>
        <w:rPr>
          <w:rFonts w:ascii="Times New Roman" w:hAnsi="Times New Roman"/>
          <w:szCs w:val="22"/>
        </w:rPr>
        <w:t>van 201</w:t>
      </w:r>
      <w:r w:rsidR="00FF25AB">
        <w:rPr>
          <w:rFonts w:ascii="Times New Roman" w:hAnsi="Times New Roman"/>
          <w:szCs w:val="22"/>
        </w:rPr>
        <w:t>4</w:t>
      </w:r>
      <w:r>
        <w:rPr>
          <w:rFonts w:ascii="Times New Roman" w:hAnsi="Times New Roman"/>
          <w:szCs w:val="22"/>
        </w:rPr>
        <w:t xml:space="preserve"> (begrotings</w:t>
      </w:r>
      <w:r w:rsidR="00FF25AB">
        <w:rPr>
          <w:rFonts w:ascii="Times New Roman" w:hAnsi="Times New Roman"/>
          <w:szCs w:val="22"/>
        </w:rPr>
        <w:t>opmaak</w:t>
      </w:r>
      <w:r>
        <w:rPr>
          <w:rFonts w:ascii="Times New Roman" w:hAnsi="Times New Roman"/>
          <w:szCs w:val="22"/>
        </w:rPr>
        <w:t xml:space="preserve">) </w:t>
      </w:r>
      <w:r w:rsidR="006476D2" w:rsidRPr="00CB609E">
        <w:rPr>
          <w:rFonts w:ascii="Times New Roman" w:hAnsi="Times New Roman"/>
          <w:szCs w:val="22"/>
        </w:rPr>
        <w:t xml:space="preserve">en </w:t>
      </w:r>
      <w:r w:rsidR="00B92CE7" w:rsidRPr="00CB609E">
        <w:rPr>
          <w:rFonts w:ascii="Times New Roman" w:hAnsi="Times New Roman"/>
          <w:szCs w:val="22"/>
        </w:rPr>
        <w:t>we</w:t>
      </w:r>
      <w:r w:rsidR="006476D2" w:rsidRPr="00CB609E">
        <w:rPr>
          <w:rFonts w:ascii="Times New Roman" w:hAnsi="Times New Roman"/>
          <w:szCs w:val="22"/>
        </w:rPr>
        <w:t xml:space="preserve">llicht ook van de </w:t>
      </w:r>
      <w:r w:rsidR="00B92CE7" w:rsidRPr="00CB609E">
        <w:rPr>
          <w:rFonts w:ascii="Times New Roman" w:hAnsi="Times New Roman"/>
          <w:szCs w:val="22"/>
        </w:rPr>
        <w:t xml:space="preserve">daarop </w:t>
      </w:r>
      <w:r w:rsidR="006476D2" w:rsidRPr="00CB609E">
        <w:rPr>
          <w:rFonts w:ascii="Times New Roman" w:hAnsi="Times New Roman"/>
          <w:szCs w:val="22"/>
        </w:rPr>
        <w:t>volgende begrotingsjaren</w:t>
      </w:r>
      <w:r>
        <w:rPr>
          <w:rFonts w:ascii="Times New Roman" w:hAnsi="Times New Roman"/>
          <w:szCs w:val="22"/>
        </w:rPr>
        <w:t xml:space="preserve">. De Plantentuin zal ondergebracht worden in een </w:t>
      </w:r>
      <w:r w:rsidRPr="00CB609E">
        <w:rPr>
          <w:rFonts w:ascii="Times New Roman" w:hAnsi="Times New Roman"/>
          <w:szCs w:val="22"/>
        </w:rPr>
        <w:t>extern verzelfstandigd agentschap</w:t>
      </w:r>
      <w:r>
        <w:rPr>
          <w:rFonts w:ascii="Times New Roman" w:hAnsi="Times New Roman"/>
          <w:szCs w:val="22"/>
        </w:rPr>
        <w:t xml:space="preserve"> dat daartoe zal opgericht worden. Voor de uitvoering van zijn opdrachten z</w:t>
      </w:r>
      <w:r w:rsidR="00124BA8">
        <w:rPr>
          <w:rFonts w:ascii="Times New Roman" w:hAnsi="Times New Roman"/>
          <w:szCs w:val="22"/>
        </w:rPr>
        <w:t>ullen aan h</w:t>
      </w:r>
      <w:r>
        <w:rPr>
          <w:rFonts w:ascii="Times New Roman" w:hAnsi="Times New Roman"/>
          <w:szCs w:val="22"/>
        </w:rPr>
        <w:t>et agentschap de nodige middelen</w:t>
      </w:r>
      <w:r w:rsidR="00124BA8">
        <w:rPr>
          <w:rFonts w:ascii="Times New Roman" w:hAnsi="Times New Roman"/>
          <w:szCs w:val="22"/>
        </w:rPr>
        <w:t xml:space="preserve"> toegewezen worden</w:t>
      </w:r>
      <w:r>
        <w:rPr>
          <w:rFonts w:ascii="Times New Roman" w:hAnsi="Times New Roman"/>
          <w:szCs w:val="22"/>
        </w:rPr>
        <w:t>, onder andere budgettair.</w:t>
      </w:r>
    </w:p>
    <w:p w:rsidR="006476D2" w:rsidRPr="00124BA8" w:rsidRDefault="00124BA8" w:rsidP="00124BA8">
      <w:pPr>
        <w:pStyle w:val="Lijstalinea"/>
        <w:tabs>
          <w:tab w:val="clear" w:pos="284"/>
          <w:tab w:val="clear" w:pos="567"/>
          <w:tab w:val="clear" w:pos="851"/>
          <w:tab w:val="clear" w:pos="4111"/>
          <w:tab w:val="clear" w:pos="8789"/>
        </w:tabs>
        <w:ind w:left="284"/>
        <w:jc w:val="both"/>
        <w:rPr>
          <w:rFonts w:ascii="Times New Roman" w:hAnsi="Times New Roman"/>
          <w:szCs w:val="22"/>
        </w:rPr>
      </w:pPr>
      <w:r>
        <w:rPr>
          <w:rFonts w:ascii="Times New Roman" w:hAnsi="Times New Roman"/>
          <w:szCs w:val="22"/>
        </w:rPr>
        <w:t>Er wordt voorlopig niet verder gewerkt met de verdeelsleutel die in 2005 werd bepaald door de toenmalige Vlaamse Regering. De huidige Vlaamse Regering zal een beslissing nemen op basis van de gegevens die thans bekend zijn.</w:t>
      </w:r>
      <w:r w:rsidR="007E3D8E">
        <w:rPr>
          <w:rFonts w:ascii="Times New Roman" w:hAnsi="Times New Roman"/>
          <w:szCs w:val="22"/>
        </w:rPr>
        <w:t xml:space="preserve"> </w:t>
      </w:r>
      <w:r w:rsidRPr="00124BA8">
        <w:rPr>
          <w:rFonts w:ascii="Times New Roman" w:hAnsi="Times New Roman"/>
          <w:szCs w:val="22"/>
        </w:rPr>
        <w:t>Op basis van de federale uitgavenbegroting in 2013 blijkt dat d</w:t>
      </w:r>
      <w:r w:rsidR="006476D2" w:rsidRPr="00124BA8">
        <w:rPr>
          <w:rFonts w:ascii="Times New Roman" w:hAnsi="Times New Roman"/>
          <w:szCs w:val="22"/>
        </w:rPr>
        <w:t xml:space="preserve">e werkingskosten en de investeringsuitgaven (dus zonder de personeelskosten) 2.365.000 </w:t>
      </w:r>
      <w:r w:rsidR="00CB609E" w:rsidRPr="00124BA8">
        <w:rPr>
          <w:rFonts w:ascii="Times New Roman" w:hAnsi="Times New Roman"/>
          <w:szCs w:val="22"/>
        </w:rPr>
        <w:t>euro</w:t>
      </w:r>
      <w:r w:rsidRPr="00124BA8">
        <w:rPr>
          <w:rFonts w:ascii="Times New Roman" w:hAnsi="Times New Roman"/>
          <w:szCs w:val="22"/>
        </w:rPr>
        <w:t xml:space="preserve"> </w:t>
      </w:r>
      <w:r w:rsidR="006476D2" w:rsidRPr="00124BA8">
        <w:rPr>
          <w:rFonts w:ascii="Times New Roman" w:hAnsi="Times New Roman"/>
          <w:szCs w:val="22"/>
        </w:rPr>
        <w:t>bedragen</w:t>
      </w:r>
      <w:r w:rsidRPr="00124BA8">
        <w:rPr>
          <w:rFonts w:ascii="Times New Roman" w:hAnsi="Times New Roman"/>
          <w:szCs w:val="22"/>
        </w:rPr>
        <w:t>. D</w:t>
      </w:r>
      <w:r w:rsidR="006476D2" w:rsidRPr="00124BA8">
        <w:rPr>
          <w:rFonts w:ascii="Times New Roman" w:hAnsi="Times New Roman"/>
          <w:szCs w:val="22"/>
        </w:rPr>
        <w:t>e jaarlijkse dotatie</w:t>
      </w:r>
      <w:r w:rsidRPr="00124BA8">
        <w:rPr>
          <w:rFonts w:ascii="Times New Roman" w:hAnsi="Times New Roman"/>
          <w:szCs w:val="22"/>
        </w:rPr>
        <w:t>,</w:t>
      </w:r>
      <w:r w:rsidR="006476D2" w:rsidRPr="00124BA8">
        <w:rPr>
          <w:rFonts w:ascii="Times New Roman" w:hAnsi="Times New Roman"/>
          <w:szCs w:val="22"/>
        </w:rPr>
        <w:t xml:space="preserve"> die de Vlaamse Gemeenschap met toepassing van artikel 62ter van de Bijzondere Financieringswet jaarlijks zal ontvangen</w:t>
      </w:r>
      <w:r w:rsidRPr="00124BA8">
        <w:rPr>
          <w:rFonts w:ascii="Times New Roman" w:hAnsi="Times New Roman"/>
          <w:szCs w:val="22"/>
        </w:rPr>
        <w:t>,</w:t>
      </w:r>
      <w:r w:rsidR="006476D2" w:rsidRPr="00124BA8">
        <w:rPr>
          <w:rFonts w:ascii="Times New Roman" w:hAnsi="Times New Roman"/>
          <w:szCs w:val="22"/>
        </w:rPr>
        <w:t xml:space="preserve"> </w:t>
      </w:r>
      <w:r w:rsidRPr="00124BA8">
        <w:rPr>
          <w:rFonts w:ascii="Times New Roman" w:hAnsi="Times New Roman"/>
          <w:szCs w:val="22"/>
        </w:rPr>
        <w:t>bedraagt (</w:t>
      </w:r>
      <w:r w:rsidR="006476D2" w:rsidRPr="00124BA8">
        <w:rPr>
          <w:rFonts w:ascii="Times New Roman" w:hAnsi="Times New Roman"/>
          <w:szCs w:val="22"/>
        </w:rPr>
        <w:t>omgerekend naar de prijzen van 2013</w:t>
      </w:r>
      <w:r w:rsidRPr="00124BA8">
        <w:rPr>
          <w:rFonts w:ascii="Times New Roman" w:hAnsi="Times New Roman"/>
          <w:szCs w:val="22"/>
        </w:rPr>
        <w:t xml:space="preserve">) </w:t>
      </w:r>
      <w:r w:rsidR="006476D2" w:rsidRPr="00124BA8">
        <w:rPr>
          <w:rFonts w:ascii="Times New Roman" w:hAnsi="Times New Roman"/>
          <w:szCs w:val="22"/>
        </w:rPr>
        <w:t xml:space="preserve">ongeveer 6,5 miljoen </w:t>
      </w:r>
      <w:r w:rsidR="00CB609E" w:rsidRPr="00124BA8">
        <w:rPr>
          <w:rFonts w:ascii="Times New Roman" w:hAnsi="Times New Roman"/>
          <w:szCs w:val="22"/>
        </w:rPr>
        <w:t>euro</w:t>
      </w:r>
      <w:r w:rsidR="006476D2" w:rsidRPr="00124BA8">
        <w:rPr>
          <w:rFonts w:ascii="Times New Roman" w:hAnsi="Times New Roman"/>
          <w:szCs w:val="22"/>
        </w:rPr>
        <w:t xml:space="preserve">. Met dit bedrag moeten ook de personeelskosten </w:t>
      </w:r>
      <w:r w:rsidRPr="00124BA8">
        <w:rPr>
          <w:rFonts w:ascii="Times New Roman" w:hAnsi="Times New Roman"/>
          <w:szCs w:val="22"/>
        </w:rPr>
        <w:t xml:space="preserve">betaald worden </w:t>
      </w:r>
      <w:r w:rsidR="006476D2" w:rsidRPr="00124BA8">
        <w:rPr>
          <w:rFonts w:ascii="Times New Roman" w:hAnsi="Times New Roman"/>
          <w:szCs w:val="22"/>
        </w:rPr>
        <w:t xml:space="preserve">van de </w:t>
      </w:r>
      <w:r w:rsidRPr="00124BA8">
        <w:rPr>
          <w:rFonts w:ascii="Times New Roman" w:hAnsi="Times New Roman"/>
          <w:szCs w:val="22"/>
        </w:rPr>
        <w:t xml:space="preserve">personeelsleden die </w:t>
      </w:r>
      <w:r w:rsidR="006476D2" w:rsidRPr="00124BA8">
        <w:rPr>
          <w:rFonts w:ascii="Times New Roman" w:hAnsi="Times New Roman"/>
          <w:szCs w:val="22"/>
        </w:rPr>
        <w:t xml:space="preserve">naar de Vlaamse Gemeenschap </w:t>
      </w:r>
      <w:r w:rsidRPr="00124BA8">
        <w:rPr>
          <w:rFonts w:ascii="Times New Roman" w:hAnsi="Times New Roman"/>
          <w:szCs w:val="22"/>
        </w:rPr>
        <w:t xml:space="preserve">worden </w:t>
      </w:r>
      <w:r w:rsidR="006476D2" w:rsidRPr="00124BA8">
        <w:rPr>
          <w:rFonts w:ascii="Times New Roman" w:hAnsi="Times New Roman"/>
          <w:szCs w:val="22"/>
        </w:rPr>
        <w:t>overgedragen.</w:t>
      </w:r>
    </w:p>
    <w:p w:rsidR="00124BA8" w:rsidRPr="006476D2" w:rsidRDefault="00124BA8" w:rsidP="006476D2">
      <w:pPr>
        <w:pStyle w:val="Lijstalinea"/>
        <w:tabs>
          <w:tab w:val="clear" w:pos="284"/>
          <w:tab w:val="clear" w:pos="567"/>
          <w:tab w:val="clear" w:pos="851"/>
          <w:tab w:val="clear" w:pos="4111"/>
          <w:tab w:val="clear" w:pos="8789"/>
        </w:tabs>
        <w:ind w:left="284"/>
        <w:jc w:val="both"/>
        <w:rPr>
          <w:rFonts w:ascii="Times New Roman" w:hAnsi="Times New Roman"/>
          <w:szCs w:val="22"/>
        </w:rPr>
      </w:pPr>
    </w:p>
    <w:p w:rsidR="006476D2" w:rsidRPr="006476D2" w:rsidRDefault="006476D2" w:rsidP="006476D2">
      <w:pPr>
        <w:pStyle w:val="Lijstalinea"/>
        <w:tabs>
          <w:tab w:val="clear" w:pos="284"/>
          <w:tab w:val="clear" w:pos="567"/>
          <w:tab w:val="clear" w:pos="851"/>
          <w:tab w:val="clear" w:pos="4111"/>
          <w:tab w:val="clear" w:pos="8789"/>
        </w:tabs>
        <w:ind w:left="284"/>
        <w:jc w:val="both"/>
        <w:rPr>
          <w:rFonts w:ascii="Times New Roman" w:hAnsi="Times New Roman"/>
          <w:szCs w:val="22"/>
        </w:rPr>
      </w:pPr>
      <w:r w:rsidRPr="006476D2">
        <w:rPr>
          <w:rFonts w:ascii="Times New Roman" w:hAnsi="Times New Roman"/>
          <w:szCs w:val="22"/>
        </w:rPr>
        <w:t>Het masterpl</w:t>
      </w:r>
      <w:r w:rsidR="00B92CE7">
        <w:rPr>
          <w:rFonts w:ascii="Times New Roman" w:hAnsi="Times New Roman"/>
          <w:szCs w:val="22"/>
        </w:rPr>
        <w:t>an dat in 2009 door de Vlaamse B</w:t>
      </w:r>
      <w:r w:rsidRPr="006476D2">
        <w:rPr>
          <w:rFonts w:ascii="Times New Roman" w:hAnsi="Times New Roman"/>
          <w:szCs w:val="22"/>
        </w:rPr>
        <w:t>ouwmeester werd opgesteld vormt een blauwdruk voor een integraal, kwalitatief, doordacht en samenhangend beleid voor het domein</w:t>
      </w:r>
      <w:r w:rsidR="00B92CE7">
        <w:rPr>
          <w:rFonts w:ascii="Times New Roman" w:hAnsi="Times New Roman"/>
          <w:szCs w:val="22"/>
        </w:rPr>
        <w:t>,</w:t>
      </w:r>
      <w:r w:rsidRPr="006476D2">
        <w:rPr>
          <w:rFonts w:ascii="Times New Roman" w:hAnsi="Times New Roman"/>
          <w:szCs w:val="22"/>
        </w:rPr>
        <w:t xml:space="preserve"> waarbij ook rekening gehouden wordt met de toeristische, museale en landschappelijke aspecten van de Plantentuin. Dit plan</w:t>
      </w:r>
      <w:r w:rsidR="00124BA8">
        <w:rPr>
          <w:rFonts w:ascii="Times New Roman" w:hAnsi="Times New Roman"/>
          <w:szCs w:val="22"/>
        </w:rPr>
        <w:t xml:space="preserve"> - </w:t>
      </w:r>
      <w:r w:rsidRPr="006476D2">
        <w:rPr>
          <w:rFonts w:ascii="Times New Roman" w:hAnsi="Times New Roman"/>
          <w:szCs w:val="22"/>
        </w:rPr>
        <w:t xml:space="preserve">dat in 2009 voor zijn volledige uitvoering geraamd werd op 71 miljoen euro </w:t>
      </w:r>
      <w:r w:rsidR="00124BA8">
        <w:rPr>
          <w:rFonts w:ascii="Times New Roman" w:hAnsi="Times New Roman"/>
          <w:szCs w:val="22"/>
        </w:rPr>
        <w:t>(</w:t>
      </w:r>
      <w:r w:rsidRPr="006476D2">
        <w:rPr>
          <w:rFonts w:ascii="Times New Roman" w:hAnsi="Times New Roman"/>
          <w:szCs w:val="22"/>
        </w:rPr>
        <w:t>exclusief erelonen en studies</w:t>
      </w:r>
      <w:r w:rsidR="00124BA8">
        <w:rPr>
          <w:rFonts w:ascii="Times New Roman" w:hAnsi="Times New Roman"/>
          <w:szCs w:val="22"/>
        </w:rPr>
        <w:t xml:space="preserve">) - </w:t>
      </w:r>
      <w:r w:rsidRPr="006476D2">
        <w:rPr>
          <w:rFonts w:ascii="Times New Roman" w:hAnsi="Times New Roman"/>
          <w:szCs w:val="22"/>
        </w:rPr>
        <w:t>kan uiteraard niet ineens worden geïmplementeerd</w:t>
      </w:r>
      <w:r w:rsidR="00E673C1">
        <w:rPr>
          <w:rFonts w:ascii="Times New Roman" w:hAnsi="Times New Roman"/>
          <w:szCs w:val="22"/>
        </w:rPr>
        <w:t xml:space="preserve">. Het </w:t>
      </w:r>
      <w:r w:rsidRPr="006476D2">
        <w:rPr>
          <w:rFonts w:ascii="Times New Roman" w:hAnsi="Times New Roman"/>
          <w:szCs w:val="22"/>
        </w:rPr>
        <w:t xml:space="preserve">zal gefaseerd moeten aangepakt </w:t>
      </w:r>
      <w:r w:rsidR="00E673C1" w:rsidRPr="006476D2">
        <w:rPr>
          <w:rFonts w:ascii="Times New Roman" w:hAnsi="Times New Roman"/>
          <w:szCs w:val="22"/>
        </w:rPr>
        <w:t xml:space="preserve">worden </w:t>
      </w:r>
      <w:r w:rsidRPr="006476D2">
        <w:rPr>
          <w:rFonts w:ascii="Times New Roman" w:hAnsi="Times New Roman"/>
          <w:szCs w:val="22"/>
        </w:rPr>
        <w:t>in functie van de beschikbare middelen en rekening houdend met de algemene economische omgevingsfactoren.</w:t>
      </w:r>
    </w:p>
    <w:p w:rsidR="006476D2" w:rsidRPr="006476D2" w:rsidRDefault="006476D2" w:rsidP="006476D2">
      <w:pPr>
        <w:autoSpaceDE w:val="0"/>
        <w:autoSpaceDN w:val="0"/>
        <w:adjustRightInd w:val="0"/>
        <w:jc w:val="both"/>
        <w:rPr>
          <w:szCs w:val="22"/>
        </w:rPr>
      </w:pPr>
    </w:p>
    <w:p w:rsidR="00B92CE7" w:rsidRDefault="006476D2" w:rsidP="006476D2">
      <w:pPr>
        <w:pStyle w:val="Lijstalinea"/>
        <w:numPr>
          <w:ilvl w:val="0"/>
          <w:numId w:val="3"/>
        </w:numPr>
        <w:tabs>
          <w:tab w:val="clear" w:pos="284"/>
          <w:tab w:val="clear" w:pos="360"/>
          <w:tab w:val="clear" w:pos="567"/>
          <w:tab w:val="clear" w:pos="851"/>
          <w:tab w:val="clear" w:pos="4111"/>
          <w:tab w:val="clear" w:pos="8789"/>
        </w:tabs>
        <w:ind w:left="284" w:hanging="287"/>
        <w:jc w:val="both"/>
        <w:rPr>
          <w:rFonts w:ascii="Times New Roman" w:hAnsi="Times New Roman"/>
          <w:szCs w:val="22"/>
        </w:rPr>
      </w:pPr>
      <w:r w:rsidRPr="006476D2">
        <w:rPr>
          <w:rFonts w:ascii="Times New Roman" w:hAnsi="Times New Roman"/>
          <w:szCs w:val="22"/>
        </w:rPr>
        <w:t xml:space="preserve">Bij de overdracht zijn </w:t>
      </w:r>
      <w:r w:rsidR="00E673C1">
        <w:rPr>
          <w:rFonts w:ascii="Times New Roman" w:hAnsi="Times New Roman"/>
          <w:szCs w:val="22"/>
        </w:rPr>
        <w:t xml:space="preserve">momenteel </w:t>
      </w:r>
      <w:r w:rsidRPr="006476D2">
        <w:rPr>
          <w:rFonts w:ascii="Times New Roman" w:hAnsi="Times New Roman"/>
          <w:szCs w:val="22"/>
        </w:rPr>
        <w:t xml:space="preserve">de </w:t>
      </w:r>
      <w:r w:rsidR="00B92CE7">
        <w:rPr>
          <w:rFonts w:ascii="Times New Roman" w:hAnsi="Times New Roman"/>
          <w:szCs w:val="22"/>
        </w:rPr>
        <w:t xml:space="preserve">volgende </w:t>
      </w:r>
      <w:r w:rsidRPr="006476D2">
        <w:rPr>
          <w:rFonts w:ascii="Times New Roman" w:hAnsi="Times New Roman"/>
          <w:szCs w:val="22"/>
        </w:rPr>
        <w:t xml:space="preserve">beleidsdomeinen </w:t>
      </w:r>
      <w:r w:rsidR="00B92CE7" w:rsidRPr="006476D2">
        <w:rPr>
          <w:rFonts w:ascii="Times New Roman" w:hAnsi="Times New Roman"/>
          <w:szCs w:val="22"/>
        </w:rPr>
        <w:t xml:space="preserve">betrokken </w:t>
      </w:r>
      <w:r w:rsidR="00B92CE7">
        <w:rPr>
          <w:rFonts w:ascii="Times New Roman" w:hAnsi="Times New Roman"/>
          <w:szCs w:val="22"/>
        </w:rPr>
        <w:t>:</w:t>
      </w:r>
    </w:p>
    <w:p w:rsidR="00B92CE7" w:rsidRPr="00B92CE7" w:rsidRDefault="006476D2" w:rsidP="00B92CE7">
      <w:pPr>
        <w:pStyle w:val="Lijstalinea"/>
        <w:numPr>
          <w:ilvl w:val="0"/>
          <w:numId w:val="6"/>
        </w:numPr>
        <w:tabs>
          <w:tab w:val="clear" w:pos="284"/>
          <w:tab w:val="clear" w:pos="567"/>
          <w:tab w:val="clear" w:pos="851"/>
          <w:tab w:val="clear" w:pos="4111"/>
          <w:tab w:val="clear" w:pos="8789"/>
        </w:tabs>
        <w:ind w:left="567" w:hanging="283"/>
        <w:jc w:val="both"/>
        <w:rPr>
          <w:rFonts w:ascii="Times New Roman" w:hAnsi="Times New Roman"/>
          <w:szCs w:val="22"/>
        </w:rPr>
      </w:pPr>
      <w:r w:rsidRPr="00B92CE7">
        <w:rPr>
          <w:rFonts w:ascii="Times New Roman" w:hAnsi="Times New Roman"/>
          <w:szCs w:val="22"/>
        </w:rPr>
        <w:t>Economie, Wetenschapsbeleid en Innovatie</w:t>
      </w:r>
    </w:p>
    <w:p w:rsidR="00B92CE7" w:rsidRPr="00B92CE7" w:rsidRDefault="006476D2" w:rsidP="00B92CE7">
      <w:pPr>
        <w:pStyle w:val="Lijstalinea"/>
        <w:numPr>
          <w:ilvl w:val="0"/>
          <w:numId w:val="6"/>
        </w:numPr>
        <w:tabs>
          <w:tab w:val="clear" w:pos="284"/>
          <w:tab w:val="clear" w:pos="567"/>
          <w:tab w:val="clear" w:pos="851"/>
          <w:tab w:val="clear" w:pos="4111"/>
          <w:tab w:val="clear" w:pos="8789"/>
        </w:tabs>
        <w:ind w:left="567" w:hanging="283"/>
        <w:jc w:val="both"/>
        <w:rPr>
          <w:rFonts w:ascii="Times New Roman" w:hAnsi="Times New Roman"/>
          <w:szCs w:val="22"/>
        </w:rPr>
      </w:pPr>
      <w:r w:rsidRPr="00B92CE7">
        <w:rPr>
          <w:rFonts w:ascii="Times New Roman" w:hAnsi="Times New Roman"/>
          <w:szCs w:val="22"/>
        </w:rPr>
        <w:t>Bestuurszaken</w:t>
      </w:r>
    </w:p>
    <w:p w:rsidR="00B92CE7" w:rsidRPr="00B92CE7" w:rsidRDefault="006476D2" w:rsidP="00B92CE7">
      <w:pPr>
        <w:pStyle w:val="Lijstalinea"/>
        <w:numPr>
          <w:ilvl w:val="0"/>
          <w:numId w:val="6"/>
        </w:numPr>
        <w:tabs>
          <w:tab w:val="clear" w:pos="284"/>
          <w:tab w:val="clear" w:pos="567"/>
          <w:tab w:val="clear" w:pos="851"/>
          <w:tab w:val="clear" w:pos="4111"/>
          <w:tab w:val="clear" w:pos="8789"/>
        </w:tabs>
        <w:ind w:left="567" w:hanging="283"/>
        <w:jc w:val="both"/>
        <w:rPr>
          <w:rFonts w:ascii="Times New Roman" w:hAnsi="Times New Roman"/>
          <w:szCs w:val="22"/>
        </w:rPr>
      </w:pPr>
      <w:r w:rsidRPr="00B92CE7">
        <w:rPr>
          <w:rFonts w:ascii="Times New Roman" w:hAnsi="Times New Roman"/>
          <w:szCs w:val="22"/>
        </w:rPr>
        <w:t>Diensten voor het Algemeen Regeringsbeleid</w:t>
      </w:r>
      <w:r w:rsidR="00E673C1">
        <w:rPr>
          <w:rFonts w:ascii="Times New Roman" w:hAnsi="Times New Roman"/>
          <w:szCs w:val="22"/>
        </w:rPr>
        <w:t>.</w:t>
      </w:r>
    </w:p>
    <w:p w:rsidR="006476D2" w:rsidRPr="006476D2" w:rsidRDefault="006476D2" w:rsidP="006476D2">
      <w:pPr>
        <w:ind w:left="-3"/>
        <w:jc w:val="both"/>
        <w:rPr>
          <w:szCs w:val="22"/>
        </w:rPr>
      </w:pPr>
    </w:p>
    <w:p w:rsidR="002A6D84" w:rsidRDefault="00B92CE7" w:rsidP="006476D2">
      <w:pPr>
        <w:pStyle w:val="Lijstalinea"/>
        <w:numPr>
          <w:ilvl w:val="0"/>
          <w:numId w:val="3"/>
        </w:numPr>
        <w:tabs>
          <w:tab w:val="clear" w:pos="284"/>
          <w:tab w:val="clear" w:pos="360"/>
          <w:tab w:val="clear" w:pos="567"/>
          <w:tab w:val="clear" w:pos="851"/>
          <w:tab w:val="clear" w:pos="4111"/>
          <w:tab w:val="clear" w:pos="8789"/>
        </w:tabs>
        <w:ind w:left="284" w:hanging="287"/>
        <w:jc w:val="both"/>
        <w:rPr>
          <w:rFonts w:ascii="Times New Roman" w:hAnsi="Times New Roman"/>
          <w:szCs w:val="22"/>
        </w:rPr>
      </w:pPr>
      <w:r>
        <w:rPr>
          <w:rFonts w:ascii="Times New Roman" w:hAnsi="Times New Roman"/>
          <w:szCs w:val="22"/>
        </w:rPr>
        <w:t xml:space="preserve">De </w:t>
      </w:r>
      <w:r w:rsidR="006476D2" w:rsidRPr="006476D2">
        <w:rPr>
          <w:rFonts w:ascii="Times New Roman" w:hAnsi="Times New Roman"/>
          <w:szCs w:val="22"/>
        </w:rPr>
        <w:t>tekst van het samenwerkingsakkoord</w:t>
      </w:r>
      <w:r>
        <w:rPr>
          <w:rFonts w:ascii="Times New Roman" w:hAnsi="Times New Roman"/>
          <w:szCs w:val="22"/>
        </w:rPr>
        <w:t xml:space="preserve"> (en de memorie van toelichting) zijn toegevoegd</w:t>
      </w:r>
      <w:r w:rsidR="007E3D8E">
        <w:rPr>
          <w:rFonts w:ascii="Times New Roman" w:hAnsi="Times New Roman"/>
          <w:szCs w:val="22"/>
        </w:rPr>
        <w:t xml:space="preserve"> als bijlagen 1 en 2</w:t>
      </w:r>
      <w:r w:rsidR="006476D2" w:rsidRPr="006476D2">
        <w:rPr>
          <w:rFonts w:ascii="Times New Roman" w:hAnsi="Times New Roman"/>
          <w:szCs w:val="22"/>
        </w:rPr>
        <w:t>.</w:t>
      </w:r>
    </w:p>
    <w:p w:rsidR="008D75DF" w:rsidRDefault="008D75DF" w:rsidP="008D75DF">
      <w:pPr>
        <w:ind w:left="-3"/>
        <w:jc w:val="both"/>
        <w:rPr>
          <w:szCs w:val="22"/>
        </w:rPr>
      </w:pPr>
    </w:p>
    <w:p w:rsidR="008D75DF" w:rsidRPr="00151812" w:rsidRDefault="008D75DF" w:rsidP="008D75DF">
      <w:pPr>
        <w:ind w:left="-3"/>
        <w:jc w:val="both"/>
        <w:rPr>
          <w:b/>
          <w:smallCaps/>
          <w:color w:val="FF0000"/>
          <w:szCs w:val="22"/>
          <w:u w:val="single"/>
        </w:rPr>
      </w:pPr>
      <w:bookmarkStart w:id="6" w:name="_GoBack"/>
      <w:r w:rsidRPr="00151812">
        <w:rPr>
          <w:b/>
          <w:smallCaps/>
          <w:color w:val="FF0000"/>
          <w:szCs w:val="22"/>
          <w:u w:val="single"/>
        </w:rPr>
        <w:t>bijlagen</w:t>
      </w:r>
    </w:p>
    <w:bookmarkEnd w:id="6"/>
    <w:p w:rsidR="008D75DF" w:rsidRPr="008D75DF" w:rsidRDefault="008D75DF" w:rsidP="008D75DF">
      <w:pPr>
        <w:ind w:left="-3"/>
        <w:jc w:val="both"/>
        <w:rPr>
          <w:szCs w:val="22"/>
        </w:rPr>
      </w:pPr>
    </w:p>
    <w:p w:rsidR="008D75DF" w:rsidRDefault="008D75DF" w:rsidP="008D75DF">
      <w:pPr>
        <w:pStyle w:val="Lijstalinea"/>
        <w:numPr>
          <w:ilvl w:val="0"/>
          <w:numId w:val="7"/>
        </w:numPr>
        <w:jc w:val="both"/>
        <w:rPr>
          <w:rFonts w:ascii="Times New Roman" w:hAnsi="Times New Roman"/>
          <w:szCs w:val="22"/>
        </w:rPr>
      </w:pPr>
      <w:r>
        <w:rPr>
          <w:rFonts w:ascii="Times New Roman" w:hAnsi="Times New Roman"/>
          <w:szCs w:val="22"/>
        </w:rPr>
        <w:t>Samenwerkingsakkoord</w:t>
      </w:r>
    </w:p>
    <w:p w:rsidR="008D75DF" w:rsidRPr="008D75DF" w:rsidRDefault="008D75DF" w:rsidP="008D75DF">
      <w:pPr>
        <w:pStyle w:val="Lijstalinea"/>
        <w:numPr>
          <w:ilvl w:val="0"/>
          <w:numId w:val="7"/>
        </w:numPr>
        <w:jc w:val="both"/>
        <w:rPr>
          <w:rFonts w:ascii="Times New Roman" w:hAnsi="Times New Roman"/>
          <w:szCs w:val="22"/>
        </w:rPr>
      </w:pPr>
      <w:r>
        <w:rPr>
          <w:rFonts w:ascii="Times New Roman" w:hAnsi="Times New Roman"/>
          <w:szCs w:val="22"/>
        </w:rPr>
        <w:t>Memorie van toelichting</w:t>
      </w:r>
    </w:p>
    <w:sectPr w:rsidR="008D75DF" w:rsidRPr="008D75D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F2A"/>
    <w:multiLevelType w:val="hybridMultilevel"/>
    <w:tmpl w:val="F036FAFC"/>
    <w:lvl w:ilvl="0" w:tplc="08130001">
      <w:start w:val="1"/>
      <w:numFmt w:val="bullet"/>
      <w:lvlText w:val=""/>
      <w:lvlJc w:val="left"/>
      <w:pPr>
        <w:ind w:left="3763"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36C1495B"/>
    <w:multiLevelType w:val="hybridMultilevel"/>
    <w:tmpl w:val="D2325DFA"/>
    <w:lvl w:ilvl="0" w:tplc="FB545992">
      <w:start w:val="1"/>
      <w:numFmt w:val="decimal"/>
      <w:lvlText w:val="%1."/>
      <w:lvlJc w:val="left"/>
      <w:pPr>
        <w:ind w:left="357" w:hanging="360"/>
      </w:pPr>
      <w:rPr>
        <w:rFonts w:hint="default"/>
      </w:rPr>
    </w:lvl>
    <w:lvl w:ilvl="1" w:tplc="08130019" w:tentative="1">
      <w:start w:val="1"/>
      <w:numFmt w:val="lowerLetter"/>
      <w:lvlText w:val="%2."/>
      <w:lvlJc w:val="left"/>
      <w:pPr>
        <w:ind w:left="1077" w:hanging="360"/>
      </w:pPr>
    </w:lvl>
    <w:lvl w:ilvl="2" w:tplc="0813001B" w:tentative="1">
      <w:start w:val="1"/>
      <w:numFmt w:val="lowerRoman"/>
      <w:lvlText w:val="%3."/>
      <w:lvlJc w:val="right"/>
      <w:pPr>
        <w:ind w:left="1797" w:hanging="180"/>
      </w:pPr>
    </w:lvl>
    <w:lvl w:ilvl="3" w:tplc="0813000F" w:tentative="1">
      <w:start w:val="1"/>
      <w:numFmt w:val="decimal"/>
      <w:lvlText w:val="%4."/>
      <w:lvlJc w:val="left"/>
      <w:pPr>
        <w:ind w:left="2517" w:hanging="360"/>
      </w:pPr>
    </w:lvl>
    <w:lvl w:ilvl="4" w:tplc="08130019" w:tentative="1">
      <w:start w:val="1"/>
      <w:numFmt w:val="lowerLetter"/>
      <w:lvlText w:val="%5."/>
      <w:lvlJc w:val="left"/>
      <w:pPr>
        <w:ind w:left="3237" w:hanging="360"/>
      </w:pPr>
    </w:lvl>
    <w:lvl w:ilvl="5" w:tplc="0813001B" w:tentative="1">
      <w:start w:val="1"/>
      <w:numFmt w:val="lowerRoman"/>
      <w:lvlText w:val="%6."/>
      <w:lvlJc w:val="right"/>
      <w:pPr>
        <w:ind w:left="3957" w:hanging="180"/>
      </w:pPr>
    </w:lvl>
    <w:lvl w:ilvl="6" w:tplc="0813000F" w:tentative="1">
      <w:start w:val="1"/>
      <w:numFmt w:val="decimal"/>
      <w:lvlText w:val="%7."/>
      <w:lvlJc w:val="left"/>
      <w:pPr>
        <w:ind w:left="4677" w:hanging="360"/>
      </w:pPr>
    </w:lvl>
    <w:lvl w:ilvl="7" w:tplc="08130019" w:tentative="1">
      <w:start w:val="1"/>
      <w:numFmt w:val="lowerLetter"/>
      <w:lvlText w:val="%8."/>
      <w:lvlJc w:val="left"/>
      <w:pPr>
        <w:ind w:left="5397" w:hanging="360"/>
      </w:pPr>
    </w:lvl>
    <w:lvl w:ilvl="8" w:tplc="0813001B" w:tentative="1">
      <w:start w:val="1"/>
      <w:numFmt w:val="lowerRoman"/>
      <w:lvlText w:val="%9."/>
      <w:lvlJc w:val="right"/>
      <w:pPr>
        <w:ind w:left="6117" w:hanging="180"/>
      </w:pPr>
    </w:lvl>
  </w:abstractNum>
  <w:abstractNum w:abstractNumId="2">
    <w:nsid w:val="5DBE111F"/>
    <w:multiLevelType w:val="hybridMultilevel"/>
    <w:tmpl w:val="2996CBF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E4B07BF"/>
    <w:multiLevelType w:val="singleLevel"/>
    <w:tmpl w:val="6DB2B9A2"/>
    <w:lvl w:ilvl="0">
      <w:start w:val="1"/>
      <w:numFmt w:val="decimal"/>
      <w:lvlText w:val="%1."/>
      <w:lvlJc w:val="left"/>
      <w:pPr>
        <w:tabs>
          <w:tab w:val="num" w:pos="360"/>
        </w:tabs>
        <w:ind w:left="360" w:hanging="360"/>
      </w:pPr>
    </w:lvl>
  </w:abstractNum>
  <w:abstractNum w:abstractNumId="5">
    <w:nsid w:val="7E223CFD"/>
    <w:multiLevelType w:val="hybridMultilevel"/>
    <w:tmpl w:val="A4D2B970"/>
    <w:lvl w:ilvl="0" w:tplc="CE72645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4E8C"/>
    <w:rsid w:val="000D5BF8"/>
    <w:rsid w:val="000F2B34"/>
    <w:rsid w:val="000F3532"/>
    <w:rsid w:val="00124BA8"/>
    <w:rsid w:val="00134D41"/>
    <w:rsid w:val="00151812"/>
    <w:rsid w:val="00170404"/>
    <w:rsid w:val="001B6E48"/>
    <w:rsid w:val="001F7390"/>
    <w:rsid w:val="00210C07"/>
    <w:rsid w:val="00266E3B"/>
    <w:rsid w:val="002A6D84"/>
    <w:rsid w:val="002C377F"/>
    <w:rsid w:val="002C7A6C"/>
    <w:rsid w:val="002E7CFF"/>
    <w:rsid w:val="00326A58"/>
    <w:rsid w:val="003515A0"/>
    <w:rsid w:val="00383836"/>
    <w:rsid w:val="003E3F71"/>
    <w:rsid w:val="00407570"/>
    <w:rsid w:val="00410C45"/>
    <w:rsid w:val="0041623A"/>
    <w:rsid w:val="00484F2C"/>
    <w:rsid w:val="004E1E63"/>
    <w:rsid w:val="004E2833"/>
    <w:rsid w:val="004E68A0"/>
    <w:rsid w:val="00566C53"/>
    <w:rsid w:val="005900AD"/>
    <w:rsid w:val="005B5BC5"/>
    <w:rsid w:val="005E38CA"/>
    <w:rsid w:val="00611ACD"/>
    <w:rsid w:val="006151B1"/>
    <w:rsid w:val="0063138E"/>
    <w:rsid w:val="006476D2"/>
    <w:rsid w:val="006548DD"/>
    <w:rsid w:val="006A09A8"/>
    <w:rsid w:val="006E5D87"/>
    <w:rsid w:val="0071248C"/>
    <w:rsid w:val="007252C7"/>
    <w:rsid w:val="007304D7"/>
    <w:rsid w:val="00741C55"/>
    <w:rsid w:val="007474BA"/>
    <w:rsid w:val="007829B0"/>
    <w:rsid w:val="00785A0D"/>
    <w:rsid w:val="007B177C"/>
    <w:rsid w:val="007E3D8E"/>
    <w:rsid w:val="007F3FB8"/>
    <w:rsid w:val="007F60A8"/>
    <w:rsid w:val="008346AE"/>
    <w:rsid w:val="00847469"/>
    <w:rsid w:val="00894185"/>
    <w:rsid w:val="008A713D"/>
    <w:rsid w:val="008D5DB4"/>
    <w:rsid w:val="008D75DF"/>
    <w:rsid w:val="009347E0"/>
    <w:rsid w:val="00983321"/>
    <w:rsid w:val="009915D1"/>
    <w:rsid w:val="009D0315"/>
    <w:rsid w:val="009D7043"/>
    <w:rsid w:val="009E613C"/>
    <w:rsid w:val="00A3106D"/>
    <w:rsid w:val="00A42280"/>
    <w:rsid w:val="00A45417"/>
    <w:rsid w:val="00A76EC9"/>
    <w:rsid w:val="00A804C0"/>
    <w:rsid w:val="00AA5C57"/>
    <w:rsid w:val="00B02503"/>
    <w:rsid w:val="00B05220"/>
    <w:rsid w:val="00B45EB2"/>
    <w:rsid w:val="00B60F0E"/>
    <w:rsid w:val="00B77B76"/>
    <w:rsid w:val="00B84012"/>
    <w:rsid w:val="00B92CE7"/>
    <w:rsid w:val="00BB1E5B"/>
    <w:rsid w:val="00BD2F6F"/>
    <w:rsid w:val="00BE425A"/>
    <w:rsid w:val="00C0707D"/>
    <w:rsid w:val="00CB609E"/>
    <w:rsid w:val="00CE006E"/>
    <w:rsid w:val="00D30AED"/>
    <w:rsid w:val="00D71D99"/>
    <w:rsid w:val="00D754F2"/>
    <w:rsid w:val="00DA5DF3"/>
    <w:rsid w:val="00DA5E75"/>
    <w:rsid w:val="00DB41C0"/>
    <w:rsid w:val="00DC4DB6"/>
    <w:rsid w:val="00DD19EF"/>
    <w:rsid w:val="00E0674C"/>
    <w:rsid w:val="00E12C5D"/>
    <w:rsid w:val="00E174C1"/>
    <w:rsid w:val="00E55200"/>
    <w:rsid w:val="00E673C1"/>
    <w:rsid w:val="00E75830"/>
    <w:rsid w:val="00F369E3"/>
    <w:rsid w:val="00F55D7C"/>
    <w:rsid w:val="00F643FE"/>
    <w:rsid w:val="00F8586F"/>
    <w:rsid w:val="00FA29D6"/>
    <w:rsid w:val="00FB3D24"/>
    <w:rsid w:val="00FB5887"/>
    <w:rsid w:val="00FC4261"/>
    <w:rsid w:val="00FD5BF4"/>
    <w:rsid w:val="00FE5406"/>
    <w:rsid w:val="00FF25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D2F6F"/>
    <w:pPr>
      <w:tabs>
        <w:tab w:val="left" w:pos="284"/>
        <w:tab w:val="left" w:pos="567"/>
        <w:tab w:val="left" w:pos="851"/>
        <w:tab w:val="center" w:pos="4111"/>
        <w:tab w:val="right" w:pos="8789"/>
      </w:tabs>
      <w:ind w:left="720"/>
      <w:contextualSpacing/>
    </w:pPr>
    <w:rPr>
      <w:rFonts w:ascii="Arial" w:hAnsi="Arial"/>
    </w:rPr>
  </w:style>
  <w:style w:type="paragraph" w:customStyle="1" w:styleId="StandaardSV">
    <w:name w:val="Standaard SV"/>
    <w:basedOn w:val="Standaard"/>
    <w:rsid w:val="002A6D84"/>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D2F6F"/>
    <w:pPr>
      <w:tabs>
        <w:tab w:val="left" w:pos="284"/>
        <w:tab w:val="left" w:pos="567"/>
        <w:tab w:val="left" w:pos="851"/>
        <w:tab w:val="center" w:pos="4111"/>
        <w:tab w:val="right" w:pos="8789"/>
      </w:tabs>
      <w:ind w:left="720"/>
      <w:contextualSpacing/>
    </w:pPr>
    <w:rPr>
      <w:rFonts w:ascii="Arial" w:hAnsi="Arial"/>
    </w:rPr>
  </w:style>
  <w:style w:type="paragraph" w:customStyle="1" w:styleId="StandaardSV">
    <w:name w:val="Standaard SV"/>
    <w:basedOn w:val="Standaard"/>
    <w:rsid w:val="002A6D84"/>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330</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1900-12-31T23:00:00Z</cp:lastPrinted>
  <dcterms:created xsi:type="dcterms:W3CDTF">2013-04-22T11:58:00Z</dcterms:created>
  <dcterms:modified xsi:type="dcterms:W3CDTF">2013-04-22T11:58:00Z</dcterms:modified>
</cp:coreProperties>
</file>