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10F61"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D10F61"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535E0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10F61"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10F61" w:rsidRPr="00326A58">
        <w:rPr>
          <w:b w:val="0"/>
        </w:rPr>
      </w:r>
      <w:r w:rsidR="00D10F61" w:rsidRPr="00326A58">
        <w:rPr>
          <w:b w:val="0"/>
        </w:rPr>
        <w:fldChar w:fldCharType="separate"/>
      </w:r>
      <w:r w:rsidR="00393BC7">
        <w:rPr>
          <w:b w:val="0"/>
        </w:rPr>
        <w:t>232</w:t>
      </w:r>
      <w:r w:rsidR="00D10F61"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r w:rsidR="0016443F">
        <w:rPr>
          <w:b w:val="0"/>
        </w:rPr>
        <w:t>7</w:t>
      </w:r>
      <w:r w:rsidRPr="00326A58">
        <w:rPr>
          <w:b w:val="0"/>
        </w:rPr>
        <w:t xml:space="preserve"> </w:t>
      </w:r>
      <w:bookmarkStart w:id="3" w:name="Dropdown2"/>
      <w:r w:rsidR="00D10F61">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10F61">
        <w:rPr>
          <w:b w:val="0"/>
        </w:rPr>
      </w:r>
      <w:r w:rsidR="00D10F61">
        <w:rPr>
          <w:b w:val="0"/>
        </w:rPr>
        <w:fldChar w:fldCharType="end"/>
      </w:r>
      <w:bookmarkEnd w:id="3"/>
      <w:r w:rsidRPr="00326A58">
        <w:rPr>
          <w:b w:val="0"/>
        </w:rPr>
        <w:t xml:space="preserve"> </w:t>
      </w:r>
      <w:bookmarkStart w:id="4" w:name="Dropdown3"/>
      <w:r w:rsidR="00D10F61">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10F61">
        <w:rPr>
          <w:b w:val="0"/>
        </w:rPr>
      </w:r>
      <w:r w:rsidR="00D10F61">
        <w:rPr>
          <w:b w:val="0"/>
        </w:rPr>
        <w:fldChar w:fldCharType="end"/>
      </w:r>
      <w:bookmarkEnd w:id="4"/>
    </w:p>
    <w:p w:rsidR="000976E9" w:rsidRDefault="000976E9" w:rsidP="000976E9">
      <w:pPr>
        <w:rPr>
          <w:szCs w:val="22"/>
        </w:rPr>
      </w:pPr>
      <w:r>
        <w:rPr>
          <w:szCs w:val="22"/>
        </w:rPr>
        <w:t xml:space="preserve">van </w:t>
      </w:r>
      <w:r w:rsidR="00D10F61"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10F61" w:rsidRPr="009D7043">
        <w:rPr>
          <w:rStyle w:val="AntwoordNaamMinisterChar"/>
        </w:rPr>
      </w:r>
      <w:r w:rsidR="00D10F61" w:rsidRPr="009D7043">
        <w:rPr>
          <w:rStyle w:val="AntwoordNaamMinisterChar"/>
        </w:rPr>
        <w:fldChar w:fldCharType="separate"/>
      </w:r>
      <w:r w:rsidR="00D30071">
        <w:rPr>
          <w:rStyle w:val="AntwoordNaamMinisterChar"/>
        </w:rPr>
        <w:t xml:space="preserve">ann </w:t>
      </w:r>
      <w:r w:rsidR="00FE4119">
        <w:rPr>
          <w:rStyle w:val="AntwoordNaamMinisterChar"/>
        </w:rPr>
        <w:t>b</w:t>
      </w:r>
      <w:r w:rsidR="00D30071">
        <w:rPr>
          <w:rStyle w:val="AntwoordNaamMinisterChar"/>
        </w:rPr>
        <w:t>russeel</w:t>
      </w:r>
      <w:r w:rsidR="00D10F61"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A6837" w:rsidRPr="0016443F" w:rsidRDefault="00CA6837" w:rsidP="0016443F">
      <w:pPr>
        <w:pStyle w:val="Lijstalinea"/>
        <w:numPr>
          <w:ilvl w:val="0"/>
          <w:numId w:val="11"/>
        </w:numPr>
        <w:jc w:val="both"/>
        <w:rPr>
          <w:szCs w:val="22"/>
        </w:rPr>
      </w:pPr>
      <w:r w:rsidRPr="0016443F">
        <w:rPr>
          <w:szCs w:val="22"/>
        </w:rPr>
        <w:lastRenderedPageBreak/>
        <w:t>In onder</w:t>
      </w:r>
      <w:r w:rsidR="00FE4119" w:rsidRPr="0016443F">
        <w:rPr>
          <w:szCs w:val="22"/>
        </w:rPr>
        <w:t>staande tabel vindt de Vlaamse v</w:t>
      </w:r>
      <w:r w:rsidRPr="0016443F">
        <w:rPr>
          <w:szCs w:val="22"/>
        </w:rPr>
        <w:t>olksvertegenwoordiger de v</w:t>
      </w:r>
      <w:r w:rsidR="00393BC7" w:rsidRPr="0016443F">
        <w:rPr>
          <w:szCs w:val="22"/>
        </w:rPr>
        <w:t>erdeling van de Lottogelden 2012</w:t>
      </w:r>
      <w:r w:rsidRPr="0016443F">
        <w:rPr>
          <w:szCs w:val="22"/>
        </w:rPr>
        <w:t xml:space="preserve"> over de beleidsdomeinen.</w:t>
      </w:r>
    </w:p>
    <w:p w:rsidR="00CA6837" w:rsidRDefault="00CA6837" w:rsidP="0016443F">
      <w:pPr>
        <w:ind w:left="360"/>
        <w:jc w:val="both"/>
        <w:rPr>
          <w:szCs w:val="22"/>
        </w:rPr>
      </w:pPr>
      <w:r>
        <w:rPr>
          <w:szCs w:val="22"/>
        </w:rPr>
        <w:t xml:space="preserve">Onder het beleidsdomein Financiën en Begroting staat er onder basisallocatie CB0 CB005 nog een </w:t>
      </w:r>
      <w:r w:rsidR="00393BC7">
        <w:rPr>
          <w:szCs w:val="22"/>
        </w:rPr>
        <w:t xml:space="preserve">naar volgende begrotingsjaren over te dragen </w:t>
      </w:r>
      <w:r>
        <w:rPr>
          <w:szCs w:val="22"/>
        </w:rPr>
        <w:t xml:space="preserve">provisioneel krediet van </w:t>
      </w:r>
      <w:r w:rsidR="00393BC7">
        <w:rPr>
          <w:szCs w:val="22"/>
        </w:rPr>
        <w:t xml:space="preserve">2.728 </w:t>
      </w:r>
      <w:r>
        <w:rPr>
          <w:szCs w:val="22"/>
        </w:rPr>
        <w:t>k euro voor uitgaven te financieren d.m.v. de netto-opbrengst van de winst van de Nationale Loterij.</w:t>
      </w:r>
    </w:p>
    <w:p w:rsidR="00CA6837" w:rsidRDefault="00CA6837" w:rsidP="00D30071">
      <w:pPr>
        <w:jc w:val="both"/>
        <w:rPr>
          <w:szCs w:val="22"/>
        </w:rPr>
      </w:pPr>
    </w:p>
    <w:tbl>
      <w:tblPr>
        <w:tblStyle w:val="Tabelraster"/>
        <w:tblW w:w="0" w:type="auto"/>
        <w:tblLook w:val="04A0" w:firstRow="1" w:lastRow="0" w:firstColumn="1" w:lastColumn="0" w:noHBand="0" w:noVBand="1"/>
      </w:tblPr>
      <w:tblGrid>
        <w:gridCol w:w="2876"/>
        <w:gridCol w:w="798"/>
        <w:gridCol w:w="1315"/>
        <w:gridCol w:w="3070"/>
        <w:gridCol w:w="1229"/>
      </w:tblGrid>
      <w:tr w:rsidR="00190AEB" w:rsidRPr="00190AEB" w:rsidTr="0016443F">
        <w:trPr>
          <w:trHeight w:val="1290"/>
        </w:trPr>
        <w:tc>
          <w:tcPr>
            <w:tcW w:w="3235" w:type="dxa"/>
            <w:noWrap/>
            <w:hideMark/>
          </w:tcPr>
          <w:p w:rsidR="00190AEB" w:rsidRPr="00190AEB" w:rsidRDefault="00190AEB" w:rsidP="00190AEB">
            <w:pPr>
              <w:jc w:val="both"/>
              <w:rPr>
                <w:b/>
                <w:bCs/>
                <w:szCs w:val="22"/>
              </w:rPr>
            </w:pPr>
            <w:r w:rsidRPr="00190AEB">
              <w:rPr>
                <w:b/>
                <w:bCs/>
                <w:szCs w:val="22"/>
              </w:rPr>
              <w:t>beleidsdomein</w:t>
            </w:r>
          </w:p>
        </w:tc>
        <w:tc>
          <w:tcPr>
            <w:tcW w:w="734" w:type="dxa"/>
            <w:hideMark/>
          </w:tcPr>
          <w:p w:rsidR="00190AEB" w:rsidRPr="00190AEB" w:rsidRDefault="00190AEB" w:rsidP="00190AEB">
            <w:pPr>
              <w:jc w:val="both"/>
              <w:rPr>
                <w:b/>
                <w:bCs/>
                <w:szCs w:val="22"/>
              </w:rPr>
            </w:pPr>
            <w:r w:rsidRPr="00190AEB">
              <w:rPr>
                <w:b/>
                <w:bCs/>
                <w:szCs w:val="22"/>
              </w:rPr>
              <w:t>entiteit</w:t>
            </w:r>
          </w:p>
        </w:tc>
        <w:tc>
          <w:tcPr>
            <w:tcW w:w="1195" w:type="dxa"/>
            <w:hideMark/>
          </w:tcPr>
          <w:p w:rsidR="00190AEB" w:rsidRPr="00190AEB" w:rsidRDefault="00190AEB" w:rsidP="00190AEB">
            <w:pPr>
              <w:jc w:val="both"/>
              <w:rPr>
                <w:b/>
                <w:bCs/>
                <w:szCs w:val="22"/>
              </w:rPr>
            </w:pPr>
            <w:r w:rsidRPr="00190AEB">
              <w:rPr>
                <w:b/>
                <w:bCs/>
                <w:szCs w:val="22"/>
              </w:rPr>
              <w:t xml:space="preserve">basisallocatie </w:t>
            </w:r>
          </w:p>
        </w:tc>
        <w:tc>
          <w:tcPr>
            <w:tcW w:w="2759" w:type="dxa"/>
            <w:hideMark/>
          </w:tcPr>
          <w:p w:rsidR="00190AEB" w:rsidRPr="00190AEB" w:rsidRDefault="00190AEB" w:rsidP="00190AEB">
            <w:pPr>
              <w:jc w:val="both"/>
              <w:rPr>
                <w:b/>
                <w:bCs/>
                <w:szCs w:val="22"/>
              </w:rPr>
            </w:pPr>
            <w:r w:rsidRPr="00190AEB">
              <w:rPr>
                <w:b/>
                <w:bCs/>
                <w:szCs w:val="22"/>
              </w:rPr>
              <w:t> </w:t>
            </w:r>
          </w:p>
        </w:tc>
        <w:tc>
          <w:tcPr>
            <w:tcW w:w="1365" w:type="dxa"/>
            <w:noWrap/>
            <w:hideMark/>
          </w:tcPr>
          <w:p w:rsidR="00190AEB" w:rsidRPr="00190AEB" w:rsidRDefault="00190AEB" w:rsidP="00190AEB">
            <w:pPr>
              <w:jc w:val="both"/>
              <w:rPr>
                <w:b/>
                <w:bCs/>
                <w:szCs w:val="22"/>
              </w:rPr>
            </w:pPr>
            <w:r w:rsidRPr="00190AEB">
              <w:rPr>
                <w:b/>
                <w:bCs/>
                <w:szCs w:val="22"/>
              </w:rPr>
              <w:t>krediet in k euro</w:t>
            </w:r>
          </w:p>
        </w:tc>
      </w:tr>
      <w:tr w:rsidR="00190AEB" w:rsidRPr="00190AEB" w:rsidTr="0016443F">
        <w:trPr>
          <w:trHeight w:val="1530"/>
        </w:trPr>
        <w:tc>
          <w:tcPr>
            <w:tcW w:w="3235" w:type="dxa"/>
            <w:vMerge w:val="restart"/>
            <w:noWrap/>
            <w:hideMark/>
          </w:tcPr>
          <w:p w:rsidR="00190AEB" w:rsidRPr="00190AEB" w:rsidRDefault="00190AEB" w:rsidP="00190AEB">
            <w:pPr>
              <w:jc w:val="both"/>
              <w:rPr>
                <w:b/>
                <w:bCs/>
                <w:szCs w:val="22"/>
              </w:rPr>
            </w:pPr>
            <w:r w:rsidRPr="00190AEB">
              <w:rPr>
                <w:b/>
                <w:bCs/>
                <w:szCs w:val="22"/>
              </w:rPr>
              <w:t>Welzijn, Volksgezondheid en Gezin</w:t>
            </w:r>
          </w:p>
        </w:tc>
        <w:tc>
          <w:tcPr>
            <w:tcW w:w="734" w:type="dxa"/>
            <w:hideMark/>
          </w:tcPr>
          <w:p w:rsidR="00190AEB" w:rsidRPr="00190AEB" w:rsidRDefault="00190AEB" w:rsidP="00190AEB">
            <w:pPr>
              <w:jc w:val="both"/>
              <w:rPr>
                <w:szCs w:val="22"/>
              </w:rPr>
            </w:pPr>
            <w:r w:rsidRPr="00190AEB">
              <w:rPr>
                <w:szCs w:val="22"/>
              </w:rPr>
              <w:t>GB0</w:t>
            </w:r>
          </w:p>
        </w:tc>
        <w:tc>
          <w:tcPr>
            <w:tcW w:w="1195" w:type="dxa"/>
            <w:hideMark/>
          </w:tcPr>
          <w:p w:rsidR="00190AEB" w:rsidRPr="00190AEB" w:rsidRDefault="00190AEB" w:rsidP="00190AEB">
            <w:pPr>
              <w:jc w:val="both"/>
              <w:rPr>
                <w:szCs w:val="22"/>
              </w:rPr>
            </w:pPr>
            <w:r w:rsidRPr="00190AEB">
              <w:rPr>
                <w:szCs w:val="22"/>
              </w:rPr>
              <w:t>GF001 4142</w:t>
            </w:r>
          </w:p>
        </w:tc>
        <w:tc>
          <w:tcPr>
            <w:tcW w:w="2759" w:type="dxa"/>
            <w:hideMark/>
          </w:tcPr>
          <w:p w:rsidR="00190AEB" w:rsidRPr="00190AEB" w:rsidRDefault="00190AEB" w:rsidP="00190AEB">
            <w:pPr>
              <w:jc w:val="both"/>
              <w:rPr>
                <w:szCs w:val="22"/>
              </w:rPr>
            </w:pPr>
            <w:r w:rsidRPr="00190AEB">
              <w:rPr>
                <w:szCs w:val="22"/>
              </w:rPr>
              <w:t>INKOMENSOVERDRACHTEN BINNEN EEN INSTITUTIONELE GROEP - AAN ADMINISTRATIEVE OPENBARE INSTELLINGEN (AOI) - ANDERE DOTATIES DIE EEN SPECIFIEKE LINK HEBBEN MET DE BEGROTING - I.V.A. KIND EN GEZIN GEFINANCIERD MET DE NETTO-OPBRENGST VAN DE NATIONALE LOTERIJ</w:t>
            </w:r>
          </w:p>
        </w:tc>
        <w:tc>
          <w:tcPr>
            <w:tcW w:w="1365" w:type="dxa"/>
            <w:hideMark/>
          </w:tcPr>
          <w:p w:rsidR="00190AEB" w:rsidRPr="00190AEB" w:rsidRDefault="00190AEB" w:rsidP="00190AEB">
            <w:pPr>
              <w:jc w:val="both"/>
              <w:rPr>
                <w:szCs w:val="22"/>
              </w:rPr>
            </w:pPr>
            <w:r w:rsidRPr="00190AEB">
              <w:rPr>
                <w:szCs w:val="22"/>
              </w:rPr>
              <w:t>561</w:t>
            </w:r>
          </w:p>
        </w:tc>
      </w:tr>
      <w:tr w:rsidR="00190AEB" w:rsidRPr="00190AEB" w:rsidTr="0016443F">
        <w:trPr>
          <w:trHeight w:val="1530"/>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GB0</w:t>
            </w:r>
          </w:p>
        </w:tc>
        <w:tc>
          <w:tcPr>
            <w:tcW w:w="1195" w:type="dxa"/>
            <w:hideMark/>
          </w:tcPr>
          <w:p w:rsidR="00190AEB" w:rsidRPr="00190AEB" w:rsidRDefault="00190AEB" w:rsidP="00190AEB">
            <w:pPr>
              <w:jc w:val="both"/>
              <w:rPr>
                <w:szCs w:val="22"/>
              </w:rPr>
            </w:pPr>
            <w:r w:rsidRPr="00190AEB">
              <w:rPr>
                <w:szCs w:val="22"/>
              </w:rPr>
              <w:t>GG001 4141</w:t>
            </w:r>
          </w:p>
        </w:tc>
        <w:tc>
          <w:tcPr>
            <w:tcW w:w="2759" w:type="dxa"/>
            <w:hideMark/>
          </w:tcPr>
          <w:p w:rsidR="00190AEB" w:rsidRPr="00190AEB" w:rsidRDefault="00190AEB" w:rsidP="00190AEB">
            <w:pPr>
              <w:jc w:val="both"/>
              <w:rPr>
                <w:szCs w:val="22"/>
              </w:rPr>
            </w:pPr>
            <w:r w:rsidRPr="00190AEB">
              <w:rPr>
                <w:szCs w:val="22"/>
              </w:rPr>
              <w:t>INKOMENSOVERDRACHTEN BINNEN EEN INSTITUTIONELE GROEP - AAN ADMINISTRATIEVE OPENBARE INSTELLINGEN (AOI) - WERKING ALGEMEEN - I.V.A. VLAAMS AGENTSCHAP VOOR PERSONEN MET EEN HANDICAP GEFINANCIERD MET DE NETTO OPBRENGST VAN DE WINST VAN DE NATIONALE LOTERIJ</w:t>
            </w:r>
          </w:p>
        </w:tc>
        <w:tc>
          <w:tcPr>
            <w:tcW w:w="1365" w:type="dxa"/>
            <w:hideMark/>
          </w:tcPr>
          <w:p w:rsidR="00190AEB" w:rsidRPr="00190AEB" w:rsidRDefault="00190AEB" w:rsidP="00190AEB">
            <w:pPr>
              <w:jc w:val="both"/>
              <w:rPr>
                <w:szCs w:val="22"/>
              </w:rPr>
            </w:pPr>
            <w:r w:rsidRPr="00190AEB">
              <w:rPr>
                <w:szCs w:val="22"/>
              </w:rPr>
              <w:t>6051</w:t>
            </w:r>
          </w:p>
        </w:tc>
      </w:tr>
      <w:tr w:rsidR="00190AEB" w:rsidRPr="00190AEB" w:rsidTr="0016443F">
        <w:trPr>
          <w:trHeight w:val="1020"/>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GB0</w:t>
            </w:r>
          </w:p>
        </w:tc>
        <w:tc>
          <w:tcPr>
            <w:tcW w:w="1195" w:type="dxa"/>
            <w:hideMark/>
          </w:tcPr>
          <w:p w:rsidR="00190AEB" w:rsidRPr="00190AEB" w:rsidRDefault="00190AEB" w:rsidP="00190AEB">
            <w:pPr>
              <w:jc w:val="both"/>
              <w:rPr>
                <w:szCs w:val="22"/>
              </w:rPr>
            </w:pPr>
            <w:r w:rsidRPr="00190AEB">
              <w:rPr>
                <w:szCs w:val="22"/>
              </w:rPr>
              <w:t>GC040 3300</w:t>
            </w:r>
          </w:p>
        </w:tc>
        <w:tc>
          <w:tcPr>
            <w:tcW w:w="2759" w:type="dxa"/>
            <w:hideMark/>
          </w:tcPr>
          <w:p w:rsidR="00190AEB" w:rsidRPr="00190AEB" w:rsidRDefault="00190AEB" w:rsidP="00190AEB">
            <w:pPr>
              <w:jc w:val="both"/>
              <w:rPr>
                <w:szCs w:val="22"/>
              </w:rPr>
            </w:pPr>
            <w:r w:rsidRPr="00190AEB">
              <w:rPr>
                <w:szCs w:val="22"/>
              </w:rPr>
              <w:t xml:space="preserve">INKOMENSOVERDRACHTEN AAN VZW'S TEN BEHOEVE VAN DE GEZINNEN - ALGEMEEN WELZIJNSBELEID GEFINANCIERD MET DE </w:t>
            </w:r>
            <w:r w:rsidRPr="00190AEB">
              <w:rPr>
                <w:szCs w:val="22"/>
              </w:rPr>
              <w:lastRenderedPageBreak/>
              <w:t>NETTO OPBRENGST VAN DE WINST VAN DE NATIONALE LOTERIJ</w:t>
            </w:r>
          </w:p>
        </w:tc>
        <w:tc>
          <w:tcPr>
            <w:tcW w:w="1365" w:type="dxa"/>
            <w:hideMark/>
          </w:tcPr>
          <w:p w:rsidR="00190AEB" w:rsidRPr="00190AEB" w:rsidRDefault="00190AEB" w:rsidP="00190AEB">
            <w:pPr>
              <w:jc w:val="both"/>
              <w:rPr>
                <w:szCs w:val="22"/>
              </w:rPr>
            </w:pPr>
            <w:r w:rsidRPr="00190AEB">
              <w:rPr>
                <w:szCs w:val="22"/>
              </w:rPr>
              <w:lastRenderedPageBreak/>
              <w:t>77</w:t>
            </w:r>
          </w:p>
        </w:tc>
      </w:tr>
      <w:tr w:rsidR="00190AEB" w:rsidRPr="00190AEB" w:rsidTr="0016443F">
        <w:trPr>
          <w:trHeight w:val="1020"/>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GE0</w:t>
            </w:r>
          </w:p>
        </w:tc>
        <w:tc>
          <w:tcPr>
            <w:tcW w:w="1195" w:type="dxa"/>
            <w:hideMark/>
          </w:tcPr>
          <w:p w:rsidR="00190AEB" w:rsidRPr="00190AEB" w:rsidRDefault="00190AEB" w:rsidP="00190AEB">
            <w:pPr>
              <w:jc w:val="both"/>
              <w:rPr>
                <w:szCs w:val="22"/>
              </w:rPr>
            </w:pPr>
            <w:r w:rsidRPr="00190AEB">
              <w:rPr>
                <w:szCs w:val="22"/>
              </w:rPr>
              <w:t>GD322 3300</w:t>
            </w:r>
          </w:p>
        </w:tc>
        <w:tc>
          <w:tcPr>
            <w:tcW w:w="2759" w:type="dxa"/>
            <w:hideMark/>
          </w:tcPr>
          <w:p w:rsidR="00190AEB" w:rsidRPr="00190AEB" w:rsidRDefault="00190AEB" w:rsidP="00190AEB">
            <w:pPr>
              <w:jc w:val="both"/>
              <w:rPr>
                <w:szCs w:val="22"/>
              </w:rPr>
            </w:pPr>
            <w:r w:rsidRPr="00190AEB">
              <w:rPr>
                <w:szCs w:val="22"/>
              </w:rPr>
              <w:t>INKOMENSOVERDRACHTEN AAN VZW'S TEN BEHOEVE VAN DE GEZINNEN - HET ZORG- EN GEZONDHEIDSBELEID, GEFINANCIERD MET DE NETTO-OPBRENGST VAN DE WINST VAN DE NATIONALE LOTERIJ</w:t>
            </w:r>
          </w:p>
        </w:tc>
        <w:tc>
          <w:tcPr>
            <w:tcW w:w="1365" w:type="dxa"/>
            <w:hideMark/>
          </w:tcPr>
          <w:p w:rsidR="00190AEB" w:rsidRPr="00190AEB" w:rsidRDefault="00190AEB" w:rsidP="00190AEB">
            <w:pPr>
              <w:jc w:val="both"/>
              <w:rPr>
                <w:szCs w:val="22"/>
              </w:rPr>
            </w:pPr>
            <w:r w:rsidRPr="00190AEB">
              <w:rPr>
                <w:szCs w:val="22"/>
              </w:rPr>
              <w:t>361</w:t>
            </w:r>
          </w:p>
        </w:tc>
      </w:tr>
      <w:tr w:rsidR="00190AEB" w:rsidRPr="00190AEB" w:rsidTr="0016443F">
        <w:trPr>
          <w:trHeight w:val="510"/>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GB0</w:t>
            </w:r>
          </w:p>
        </w:tc>
        <w:tc>
          <w:tcPr>
            <w:tcW w:w="1195" w:type="dxa"/>
            <w:hideMark/>
          </w:tcPr>
          <w:p w:rsidR="00190AEB" w:rsidRPr="00190AEB" w:rsidRDefault="00190AEB" w:rsidP="00190AEB">
            <w:pPr>
              <w:jc w:val="both"/>
              <w:rPr>
                <w:szCs w:val="22"/>
              </w:rPr>
            </w:pPr>
            <w:r w:rsidRPr="00190AEB">
              <w:rPr>
                <w:szCs w:val="22"/>
              </w:rPr>
              <w:t>GC038 3300</w:t>
            </w:r>
          </w:p>
        </w:tc>
        <w:tc>
          <w:tcPr>
            <w:tcW w:w="2759" w:type="dxa"/>
            <w:hideMark/>
          </w:tcPr>
          <w:p w:rsidR="00190AEB" w:rsidRPr="00190AEB" w:rsidRDefault="00190AEB" w:rsidP="00190AEB">
            <w:pPr>
              <w:jc w:val="both"/>
              <w:rPr>
                <w:szCs w:val="22"/>
              </w:rPr>
            </w:pPr>
            <w:r w:rsidRPr="00190AEB">
              <w:rPr>
                <w:szCs w:val="22"/>
              </w:rPr>
              <w:t>INKOMENSOVERDRACHTEN AAN VZW'S TEN BEHOEVE VAN DE GEZINNEN - WELZIJNSBELEID</w:t>
            </w:r>
          </w:p>
        </w:tc>
        <w:tc>
          <w:tcPr>
            <w:tcW w:w="1365" w:type="dxa"/>
            <w:hideMark/>
          </w:tcPr>
          <w:p w:rsidR="00190AEB" w:rsidRPr="00190AEB" w:rsidRDefault="00190AEB" w:rsidP="00190AEB">
            <w:pPr>
              <w:jc w:val="both"/>
              <w:rPr>
                <w:szCs w:val="22"/>
              </w:rPr>
            </w:pPr>
            <w:r w:rsidRPr="00190AEB">
              <w:rPr>
                <w:szCs w:val="22"/>
              </w:rPr>
              <w:t>50</w:t>
            </w:r>
          </w:p>
        </w:tc>
      </w:tr>
      <w:tr w:rsidR="00190AEB" w:rsidRPr="00190AEB" w:rsidTr="0016443F">
        <w:trPr>
          <w:trHeight w:val="765"/>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GB0</w:t>
            </w:r>
          </w:p>
        </w:tc>
        <w:tc>
          <w:tcPr>
            <w:tcW w:w="1195" w:type="dxa"/>
            <w:hideMark/>
          </w:tcPr>
          <w:p w:rsidR="00190AEB" w:rsidRPr="00190AEB" w:rsidRDefault="00190AEB" w:rsidP="00190AEB">
            <w:pPr>
              <w:jc w:val="both"/>
              <w:rPr>
                <w:szCs w:val="22"/>
              </w:rPr>
            </w:pPr>
            <w:r w:rsidRPr="00190AEB">
              <w:rPr>
                <w:szCs w:val="22"/>
              </w:rPr>
              <w:t>GC020 3300</w:t>
            </w:r>
          </w:p>
        </w:tc>
        <w:tc>
          <w:tcPr>
            <w:tcW w:w="2759" w:type="dxa"/>
            <w:hideMark/>
          </w:tcPr>
          <w:p w:rsidR="00190AEB" w:rsidRPr="00190AEB" w:rsidRDefault="00190AEB" w:rsidP="00190AEB">
            <w:pPr>
              <w:jc w:val="both"/>
              <w:rPr>
                <w:szCs w:val="22"/>
              </w:rPr>
            </w:pPr>
            <w:r w:rsidRPr="00190AEB">
              <w:rPr>
                <w:szCs w:val="22"/>
              </w:rPr>
              <w:t>INKOMENSOVERDRACHTEN AAN VZW'S TEN BEHOEVE VAN DE GEZINNEN - ALGEMEEN EN FORENSISCH WELZIJNSWERK</w:t>
            </w:r>
          </w:p>
        </w:tc>
        <w:tc>
          <w:tcPr>
            <w:tcW w:w="1365" w:type="dxa"/>
            <w:hideMark/>
          </w:tcPr>
          <w:p w:rsidR="00190AEB" w:rsidRPr="00190AEB" w:rsidRDefault="00190AEB" w:rsidP="00190AEB">
            <w:pPr>
              <w:jc w:val="both"/>
              <w:rPr>
                <w:szCs w:val="22"/>
              </w:rPr>
            </w:pPr>
            <w:r w:rsidRPr="00190AEB">
              <w:rPr>
                <w:szCs w:val="22"/>
              </w:rPr>
              <w:t>232</w:t>
            </w:r>
          </w:p>
        </w:tc>
      </w:tr>
      <w:tr w:rsidR="00190AEB" w:rsidRPr="00190AEB" w:rsidTr="0016443F">
        <w:trPr>
          <w:trHeight w:val="1020"/>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GB0</w:t>
            </w:r>
          </w:p>
        </w:tc>
        <w:tc>
          <w:tcPr>
            <w:tcW w:w="1195" w:type="dxa"/>
            <w:hideMark/>
          </w:tcPr>
          <w:p w:rsidR="00190AEB" w:rsidRPr="00190AEB" w:rsidRDefault="00190AEB" w:rsidP="00190AEB">
            <w:pPr>
              <w:jc w:val="both"/>
              <w:rPr>
                <w:szCs w:val="22"/>
              </w:rPr>
            </w:pPr>
            <w:r w:rsidRPr="00190AEB">
              <w:rPr>
                <w:szCs w:val="22"/>
              </w:rPr>
              <w:t>GC028 3300</w:t>
            </w:r>
          </w:p>
        </w:tc>
        <w:tc>
          <w:tcPr>
            <w:tcW w:w="2759" w:type="dxa"/>
            <w:hideMark/>
          </w:tcPr>
          <w:p w:rsidR="00190AEB" w:rsidRPr="00190AEB" w:rsidRDefault="00190AEB" w:rsidP="00190AEB">
            <w:pPr>
              <w:jc w:val="both"/>
              <w:rPr>
                <w:szCs w:val="22"/>
              </w:rPr>
            </w:pPr>
            <w:r w:rsidRPr="00190AEB">
              <w:rPr>
                <w:szCs w:val="22"/>
              </w:rPr>
              <w:t>INKOMENSOVERDRACHTEN AAN VZW'S TEN BEHOEVE VAN DE GEZINNEN - GEORGANISEERD VRIJWILLIGERSWERK IN HET KADER VAN DE WELZIJNS- EN DE GEZONDHEIDSSECTOR</w:t>
            </w:r>
          </w:p>
        </w:tc>
        <w:tc>
          <w:tcPr>
            <w:tcW w:w="1365" w:type="dxa"/>
            <w:hideMark/>
          </w:tcPr>
          <w:p w:rsidR="00190AEB" w:rsidRPr="00190AEB" w:rsidRDefault="00190AEB" w:rsidP="00190AEB">
            <w:pPr>
              <w:jc w:val="both"/>
              <w:rPr>
                <w:szCs w:val="22"/>
              </w:rPr>
            </w:pPr>
            <w:r w:rsidRPr="00190AEB">
              <w:rPr>
                <w:szCs w:val="22"/>
              </w:rPr>
              <w:t>250</w:t>
            </w:r>
          </w:p>
        </w:tc>
      </w:tr>
      <w:tr w:rsidR="00190AEB" w:rsidRPr="00190AEB" w:rsidTr="0016443F">
        <w:trPr>
          <w:trHeight w:val="765"/>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GE0</w:t>
            </w:r>
          </w:p>
        </w:tc>
        <w:tc>
          <w:tcPr>
            <w:tcW w:w="1195" w:type="dxa"/>
            <w:hideMark/>
          </w:tcPr>
          <w:p w:rsidR="00190AEB" w:rsidRPr="00190AEB" w:rsidRDefault="00190AEB" w:rsidP="00190AEB">
            <w:pPr>
              <w:jc w:val="both"/>
              <w:rPr>
                <w:szCs w:val="22"/>
              </w:rPr>
            </w:pPr>
            <w:r w:rsidRPr="00190AEB">
              <w:rPr>
                <w:szCs w:val="22"/>
              </w:rPr>
              <w:t>GD309 3300</w:t>
            </w:r>
          </w:p>
        </w:tc>
        <w:tc>
          <w:tcPr>
            <w:tcW w:w="2759" w:type="dxa"/>
            <w:hideMark/>
          </w:tcPr>
          <w:p w:rsidR="00190AEB" w:rsidRPr="00190AEB" w:rsidRDefault="00190AEB" w:rsidP="00190AEB">
            <w:pPr>
              <w:jc w:val="both"/>
              <w:rPr>
                <w:szCs w:val="22"/>
              </w:rPr>
            </w:pPr>
            <w:r w:rsidRPr="00190AEB">
              <w:rPr>
                <w:szCs w:val="22"/>
              </w:rPr>
              <w:t>INKOMENSOVERDRACHTEN AAN VZW'S TEN BEHOEVE VAN DE GEZINNEN - ANDERE INITIATIEVEN IN DE RESIDENTIELE EN GESPECIALISEERDE ZORG</w:t>
            </w:r>
          </w:p>
        </w:tc>
        <w:tc>
          <w:tcPr>
            <w:tcW w:w="1365" w:type="dxa"/>
            <w:hideMark/>
          </w:tcPr>
          <w:p w:rsidR="00190AEB" w:rsidRPr="00190AEB" w:rsidRDefault="00190AEB" w:rsidP="00190AEB">
            <w:pPr>
              <w:jc w:val="both"/>
              <w:rPr>
                <w:szCs w:val="22"/>
              </w:rPr>
            </w:pPr>
            <w:r w:rsidRPr="00190AEB">
              <w:rPr>
                <w:szCs w:val="22"/>
              </w:rPr>
              <w:t>100</w:t>
            </w:r>
          </w:p>
        </w:tc>
      </w:tr>
      <w:tr w:rsidR="00190AEB" w:rsidRPr="00190AEB" w:rsidTr="0016443F">
        <w:trPr>
          <w:trHeight w:val="1020"/>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GE0</w:t>
            </w:r>
          </w:p>
        </w:tc>
        <w:tc>
          <w:tcPr>
            <w:tcW w:w="1195" w:type="dxa"/>
            <w:hideMark/>
          </w:tcPr>
          <w:p w:rsidR="00190AEB" w:rsidRPr="00190AEB" w:rsidRDefault="00190AEB" w:rsidP="00190AEB">
            <w:pPr>
              <w:jc w:val="both"/>
              <w:rPr>
                <w:szCs w:val="22"/>
              </w:rPr>
            </w:pPr>
            <w:r w:rsidRPr="00190AEB">
              <w:rPr>
                <w:szCs w:val="22"/>
              </w:rPr>
              <w:t>GD329 3432</w:t>
            </w:r>
          </w:p>
        </w:tc>
        <w:tc>
          <w:tcPr>
            <w:tcW w:w="2759" w:type="dxa"/>
            <w:hideMark/>
          </w:tcPr>
          <w:p w:rsidR="00190AEB" w:rsidRPr="00190AEB" w:rsidRDefault="00190AEB" w:rsidP="00190AEB">
            <w:pPr>
              <w:jc w:val="both"/>
              <w:rPr>
                <w:szCs w:val="22"/>
              </w:rPr>
            </w:pPr>
            <w:r w:rsidRPr="00190AEB">
              <w:rPr>
                <w:szCs w:val="22"/>
              </w:rPr>
              <w:t>OVERIGE SOCIALE UITKERINGEN - UITKERINGEN IN NATURA - SOMMIGE ERKENDE EN GESUBSIDIEERDE WOONZORGVOORZIENINGEN EN VERENIGINGEN (INCL. ONDERHOUDSKOSTEN VESTA)</w:t>
            </w:r>
          </w:p>
        </w:tc>
        <w:tc>
          <w:tcPr>
            <w:tcW w:w="1365" w:type="dxa"/>
            <w:hideMark/>
          </w:tcPr>
          <w:p w:rsidR="00190AEB" w:rsidRPr="00190AEB" w:rsidRDefault="00190AEB" w:rsidP="00190AEB">
            <w:pPr>
              <w:jc w:val="both"/>
              <w:rPr>
                <w:szCs w:val="22"/>
              </w:rPr>
            </w:pPr>
            <w:r w:rsidRPr="00190AEB">
              <w:rPr>
                <w:szCs w:val="22"/>
              </w:rPr>
              <w:t>320</w:t>
            </w:r>
          </w:p>
        </w:tc>
      </w:tr>
      <w:tr w:rsidR="00190AEB" w:rsidRPr="00190AEB" w:rsidTr="0016443F">
        <w:trPr>
          <w:trHeight w:val="1530"/>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GB0</w:t>
            </w:r>
          </w:p>
        </w:tc>
        <w:tc>
          <w:tcPr>
            <w:tcW w:w="1195" w:type="dxa"/>
            <w:hideMark/>
          </w:tcPr>
          <w:p w:rsidR="00190AEB" w:rsidRPr="00190AEB" w:rsidRDefault="00190AEB" w:rsidP="00190AEB">
            <w:pPr>
              <w:jc w:val="both"/>
              <w:rPr>
                <w:szCs w:val="22"/>
              </w:rPr>
            </w:pPr>
            <w:r w:rsidRPr="00190AEB">
              <w:rPr>
                <w:szCs w:val="22"/>
              </w:rPr>
              <w:t>GE000 4141</w:t>
            </w:r>
          </w:p>
        </w:tc>
        <w:tc>
          <w:tcPr>
            <w:tcW w:w="2759" w:type="dxa"/>
            <w:hideMark/>
          </w:tcPr>
          <w:p w:rsidR="00190AEB" w:rsidRPr="00190AEB" w:rsidRDefault="00190AEB" w:rsidP="00190AEB">
            <w:pPr>
              <w:jc w:val="both"/>
              <w:rPr>
                <w:szCs w:val="22"/>
              </w:rPr>
            </w:pPr>
            <w:r w:rsidRPr="00190AEB">
              <w:rPr>
                <w:szCs w:val="22"/>
              </w:rPr>
              <w:t>INKOMENSOVERDRACHTEN BINNEN EEN INSTITUTIONELE GROEP - AAN ADMINISTRATIEVE OPENBARE INSTELLINGEN (AOI) - WERKING ALGEMEEN - I.V.A. FONDS JONGERENWELZIJN VOOR UITGAVEN I.V.M. BEGELEIDINGSMAATREGELEN IN HET KADER VAN DE BIJZONDERE JEUGDBIJSTAND</w:t>
            </w:r>
          </w:p>
        </w:tc>
        <w:tc>
          <w:tcPr>
            <w:tcW w:w="1365" w:type="dxa"/>
            <w:hideMark/>
          </w:tcPr>
          <w:p w:rsidR="00190AEB" w:rsidRPr="00190AEB" w:rsidRDefault="00190AEB" w:rsidP="00190AEB">
            <w:pPr>
              <w:jc w:val="both"/>
              <w:rPr>
                <w:szCs w:val="22"/>
              </w:rPr>
            </w:pPr>
            <w:r w:rsidRPr="00190AEB">
              <w:rPr>
                <w:szCs w:val="22"/>
              </w:rPr>
              <w:t>376</w:t>
            </w:r>
          </w:p>
        </w:tc>
      </w:tr>
      <w:tr w:rsidR="00190AEB" w:rsidRPr="00190AEB" w:rsidTr="0016443F">
        <w:trPr>
          <w:trHeight w:val="765"/>
        </w:trPr>
        <w:tc>
          <w:tcPr>
            <w:tcW w:w="3235" w:type="dxa"/>
            <w:vMerge w:val="restart"/>
            <w:noWrap/>
            <w:hideMark/>
          </w:tcPr>
          <w:p w:rsidR="00190AEB" w:rsidRPr="00190AEB" w:rsidRDefault="00190AEB" w:rsidP="00190AEB">
            <w:pPr>
              <w:jc w:val="both"/>
              <w:rPr>
                <w:b/>
                <w:bCs/>
                <w:szCs w:val="22"/>
              </w:rPr>
            </w:pPr>
            <w:r w:rsidRPr="00190AEB">
              <w:rPr>
                <w:b/>
                <w:bCs/>
                <w:szCs w:val="22"/>
              </w:rPr>
              <w:t>Leefmilieu, Natuur en Energie</w:t>
            </w:r>
          </w:p>
        </w:tc>
        <w:tc>
          <w:tcPr>
            <w:tcW w:w="734" w:type="dxa"/>
            <w:hideMark/>
          </w:tcPr>
          <w:p w:rsidR="00190AEB" w:rsidRPr="00190AEB" w:rsidRDefault="00190AEB" w:rsidP="00190AEB">
            <w:pPr>
              <w:jc w:val="both"/>
              <w:rPr>
                <w:szCs w:val="22"/>
              </w:rPr>
            </w:pPr>
            <w:r w:rsidRPr="00190AEB">
              <w:rPr>
                <w:szCs w:val="22"/>
              </w:rPr>
              <w:t>LD0</w:t>
            </w:r>
          </w:p>
        </w:tc>
        <w:tc>
          <w:tcPr>
            <w:tcW w:w="1195" w:type="dxa"/>
            <w:hideMark/>
          </w:tcPr>
          <w:p w:rsidR="00190AEB" w:rsidRPr="00190AEB" w:rsidRDefault="00190AEB" w:rsidP="00190AEB">
            <w:pPr>
              <w:jc w:val="both"/>
              <w:rPr>
                <w:szCs w:val="22"/>
              </w:rPr>
            </w:pPr>
            <w:r w:rsidRPr="00190AEB">
              <w:rPr>
                <w:szCs w:val="22"/>
              </w:rPr>
              <w:t>LD309 3300</w:t>
            </w:r>
          </w:p>
        </w:tc>
        <w:tc>
          <w:tcPr>
            <w:tcW w:w="2759" w:type="dxa"/>
            <w:hideMark/>
          </w:tcPr>
          <w:p w:rsidR="00190AEB" w:rsidRPr="00190AEB" w:rsidRDefault="00190AEB" w:rsidP="00190AEB">
            <w:pPr>
              <w:jc w:val="both"/>
              <w:rPr>
                <w:szCs w:val="22"/>
              </w:rPr>
            </w:pPr>
            <w:r w:rsidRPr="00190AEB">
              <w:rPr>
                <w:szCs w:val="22"/>
              </w:rPr>
              <w:t>INKOMENSOVERDRACHTEN AAN VZW'S TEN BEHOEVE VAN DE GEZINNEN - NETTO OPBRENGST VAN DE WINST VAN DE NATIONALE LOTERIJ VOOR DIERENWELZIJN</w:t>
            </w:r>
          </w:p>
        </w:tc>
        <w:tc>
          <w:tcPr>
            <w:tcW w:w="1365" w:type="dxa"/>
            <w:hideMark/>
          </w:tcPr>
          <w:p w:rsidR="00190AEB" w:rsidRPr="00190AEB" w:rsidRDefault="00190AEB" w:rsidP="00190AEB">
            <w:pPr>
              <w:jc w:val="both"/>
              <w:rPr>
                <w:szCs w:val="22"/>
              </w:rPr>
            </w:pPr>
            <w:r w:rsidRPr="00190AEB">
              <w:rPr>
                <w:szCs w:val="22"/>
              </w:rPr>
              <w:t xml:space="preserve">                      50 </w:t>
            </w:r>
          </w:p>
        </w:tc>
      </w:tr>
      <w:tr w:rsidR="00190AEB" w:rsidRPr="00190AEB" w:rsidTr="0016443F">
        <w:trPr>
          <w:trHeight w:val="1275"/>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 xml:space="preserve">LD0 </w:t>
            </w:r>
          </w:p>
        </w:tc>
        <w:tc>
          <w:tcPr>
            <w:tcW w:w="1195" w:type="dxa"/>
            <w:hideMark/>
          </w:tcPr>
          <w:p w:rsidR="00190AEB" w:rsidRPr="00190AEB" w:rsidRDefault="00190AEB" w:rsidP="00190AEB">
            <w:pPr>
              <w:jc w:val="both"/>
              <w:rPr>
                <w:szCs w:val="22"/>
              </w:rPr>
            </w:pPr>
            <w:r w:rsidRPr="00190AEB">
              <w:rPr>
                <w:szCs w:val="22"/>
              </w:rPr>
              <w:t>LD310 3300</w:t>
            </w:r>
          </w:p>
        </w:tc>
        <w:tc>
          <w:tcPr>
            <w:tcW w:w="2759" w:type="dxa"/>
            <w:hideMark/>
          </w:tcPr>
          <w:p w:rsidR="00190AEB" w:rsidRPr="00190AEB" w:rsidRDefault="00190AEB" w:rsidP="00190AEB">
            <w:pPr>
              <w:jc w:val="both"/>
              <w:rPr>
                <w:szCs w:val="22"/>
              </w:rPr>
            </w:pPr>
            <w:r w:rsidRPr="00190AEB">
              <w:rPr>
                <w:szCs w:val="22"/>
              </w:rPr>
              <w:t>INKOMENSOVERDRACHTEN AAN VZW'S TEN BEHOEVE VAN DE GEZINNEN - NETTO OPBRENGST VAN DE WINST VAN DE NATIONALE LOTERIJ VOOR ONDERSTEUNING VAN BOSGROEPEN EN PROJECTEN BEHEERSEENHEDEN EN DE PROMOTIE VAN DE VINKENKWEEK</w:t>
            </w:r>
          </w:p>
        </w:tc>
        <w:tc>
          <w:tcPr>
            <w:tcW w:w="1365" w:type="dxa"/>
            <w:hideMark/>
          </w:tcPr>
          <w:p w:rsidR="00190AEB" w:rsidRPr="00190AEB" w:rsidRDefault="00190AEB" w:rsidP="00190AEB">
            <w:pPr>
              <w:jc w:val="both"/>
              <w:rPr>
                <w:szCs w:val="22"/>
              </w:rPr>
            </w:pPr>
            <w:r w:rsidRPr="00190AEB">
              <w:rPr>
                <w:szCs w:val="22"/>
              </w:rPr>
              <w:t xml:space="preserve">                      50 </w:t>
            </w:r>
          </w:p>
        </w:tc>
      </w:tr>
      <w:tr w:rsidR="00190AEB" w:rsidRPr="00190AEB" w:rsidTr="0016443F">
        <w:trPr>
          <w:trHeight w:val="1020"/>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 xml:space="preserve">LD0 </w:t>
            </w:r>
          </w:p>
        </w:tc>
        <w:tc>
          <w:tcPr>
            <w:tcW w:w="1195" w:type="dxa"/>
            <w:hideMark/>
          </w:tcPr>
          <w:p w:rsidR="00190AEB" w:rsidRPr="00190AEB" w:rsidRDefault="00190AEB" w:rsidP="00190AEB">
            <w:pPr>
              <w:jc w:val="both"/>
              <w:rPr>
                <w:szCs w:val="22"/>
              </w:rPr>
            </w:pPr>
            <w:r w:rsidRPr="00190AEB">
              <w:rPr>
                <w:szCs w:val="22"/>
              </w:rPr>
              <w:t>LD312 5210</w:t>
            </w:r>
          </w:p>
        </w:tc>
        <w:tc>
          <w:tcPr>
            <w:tcW w:w="2759" w:type="dxa"/>
            <w:hideMark/>
          </w:tcPr>
          <w:p w:rsidR="00190AEB" w:rsidRPr="00190AEB" w:rsidRDefault="00190AEB" w:rsidP="00190AEB">
            <w:pPr>
              <w:jc w:val="both"/>
              <w:rPr>
                <w:szCs w:val="22"/>
              </w:rPr>
            </w:pPr>
            <w:r w:rsidRPr="00190AEB">
              <w:rPr>
                <w:szCs w:val="22"/>
              </w:rPr>
              <w:t>INVESTERINGSBIJDRAGEN AAN VZW'S TEN BEHOEVE VAN DE GEZINNEN - NETTO OPBRENGST VAN DE WINST VAN DE NATIONALE LOTERIJ VOOR DE AANKOOP EN BEHEER/INRICHTING VAN NATUURGEBIEDEN</w:t>
            </w:r>
          </w:p>
        </w:tc>
        <w:tc>
          <w:tcPr>
            <w:tcW w:w="1365" w:type="dxa"/>
            <w:hideMark/>
          </w:tcPr>
          <w:p w:rsidR="00190AEB" w:rsidRPr="00190AEB" w:rsidRDefault="00190AEB" w:rsidP="00190AEB">
            <w:pPr>
              <w:jc w:val="both"/>
              <w:rPr>
                <w:szCs w:val="22"/>
              </w:rPr>
            </w:pPr>
            <w:r w:rsidRPr="00190AEB">
              <w:rPr>
                <w:szCs w:val="22"/>
              </w:rPr>
              <w:t xml:space="preserve">                    330 </w:t>
            </w:r>
          </w:p>
        </w:tc>
      </w:tr>
      <w:tr w:rsidR="00190AEB" w:rsidRPr="00190AEB" w:rsidTr="0016443F">
        <w:trPr>
          <w:trHeight w:val="1530"/>
        </w:trPr>
        <w:tc>
          <w:tcPr>
            <w:tcW w:w="3235" w:type="dxa"/>
            <w:vMerge w:val="restart"/>
            <w:noWrap/>
            <w:hideMark/>
          </w:tcPr>
          <w:p w:rsidR="00190AEB" w:rsidRPr="00190AEB" w:rsidRDefault="00190AEB" w:rsidP="00190AEB">
            <w:pPr>
              <w:jc w:val="both"/>
              <w:rPr>
                <w:b/>
                <w:bCs/>
                <w:szCs w:val="22"/>
              </w:rPr>
            </w:pPr>
            <w:r w:rsidRPr="00190AEB">
              <w:rPr>
                <w:b/>
                <w:bCs/>
                <w:szCs w:val="22"/>
              </w:rPr>
              <w:t>Cultuur, Jeugd, Sport en Media</w:t>
            </w:r>
          </w:p>
        </w:tc>
        <w:tc>
          <w:tcPr>
            <w:tcW w:w="734" w:type="dxa"/>
            <w:hideMark/>
          </w:tcPr>
          <w:p w:rsidR="00190AEB" w:rsidRPr="00190AEB" w:rsidRDefault="00190AEB" w:rsidP="00190AEB">
            <w:pPr>
              <w:jc w:val="both"/>
              <w:rPr>
                <w:szCs w:val="22"/>
              </w:rPr>
            </w:pPr>
            <w:r w:rsidRPr="00190AEB">
              <w:rPr>
                <w:szCs w:val="22"/>
              </w:rPr>
              <w:t>HB0</w:t>
            </w:r>
          </w:p>
        </w:tc>
        <w:tc>
          <w:tcPr>
            <w:tcW w:w="1195" w:type="dxa"/>
            <w:hideMark/>
          </w:tcPr>
          <w:p w:rsidR="00190AEB" w:rsidRPr="00190AEB" w:rsidRDefault="00190AEB" w:rsidP="00190AEB">
            <w:pPr>
              <w:jc w:val="both"/>
              <w:rPr>
                <w:szCs w:val="22"/>
              </w:rPr>
            </w:pPr>
            <w:r w:rsidRPr="00190AEB">
              <w:rPr>
                <w:szCs w:val="22"/>
              </w:rPr>
              <w:t>HH035 3200</w:t>
            </w:r>
          </w:p>
        </w:tc>
        <w:tc>
          <w:tcPr>
            <w:tcW w:w="2759" w:type="dxa"/>
            <w:hideMark/>
          </w:tcPr>
          <w:p w:rsidR="00190AEB" w:rsidRPr="00190AEB" w:rsidRDefault="00190AEB" w:rsidP="00190AEB">
            <w:pPr>
              <w:jc w:val="both"/>
              <w:rPr>
                <w:szCs w:val="22"/>
              </w:rPr>
            </w:pPr>
            <w:r w:rsidRPr="00190AEB">
              <w:rPr>
                <w:szCs w:val="22"/>
              </w:rPr>
              <w:t>INKOMENSOVERDRACHTEN, DIE GEEN EXPLOITATIESUBSIDIES ZIJN, AAN BEDRIJVEN EN FINANCIËLE INSTELLINGEN - ONDERSTEUNING INITIATIEVEN TOEGANKELIJKHEID TELEVISIEPROGRAMMA'S CONFORM ART. 151 VAN HET MEDIADECREET</w:t>
            </w:r>
          </w:p>
        </w:tc>
        <w:tc>
          <w:tcPr>
            <w:tcW w:w="1365" w:type="dxa"/>
            <w:hideMark/>
          </w:tcPr>
          <w:p w:rsidR="00190AEB" w:rsidRPr="00190AEB" w:rsidRDefault="00190AEB" w:rsidP="00190AEB">
            <w:pPr>
              <w:jc w:val="both"/>
              <w:rPr>
                <w:szCs w:val="22"/>
              </w:rPr>
            </w:pPr>
            <w:r w:rsidRPr="00190AEB">
              <w:rPr>
                <w:szCs w:val="22"/>
              </w:rPr>
              <w:t xml:space="preserve">                    250 </w:t>
            </w:r>
          </w:p>
        </w:tc>
      </w:tr>
      <w:tr w:rsidR="00190AEB" w:rsidRPr="00190AEB" w:rsidTr="0016443F">
        <w:trPr>
          <w:trHeight w:val="1020"/>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 xml:space="preserve">HB0 </w:t>
            </w:r>
          </w:p>
        </w:tc>
        <w:tc>
          <w:tcPr>
            <w:tcW w:w="1195" w:type="dxa"/>
            <w:hideMark/>
          </w:tcPr>
          <w:p w:rsidR="00190AEB" w:rsidRPr="00190AEB" w:rsidRDefault="00190AEB" w:rsidP="00190AEB">
            <w:pPr>
              <w:jc w:val="both"/>
              <w:rPr>
                <w:szCs w:val="22"/>
              </w:rPr>
            </w:pPr>
            <w:r w:rsidRPr="00190AEB">
              <w:rPr>
                <w:szCs w:val="22"/>
              </w:rPr>
              <w:t>HF030 4140</w:t>
            </w:r>
          </w:p>
        </w:tc>
        <w:tc>
          <w:tcPr>
            <w:tcW w:w="2759" w:type="dxa"/>
            <w:hideMark/>
          </w:tcPr>
          <w:p w:rsidR="00190AEB" w:rsidRPr="00190AEB" w:rsidRDefault="00190AEB" w:rsidP="00190AEB">
            <w:pPr>
              <w:jc w:val="both"/>
              <w:rPr>
                <w:szCs w:val="22"/>
              </w:rPr>
            </w:pPr>
            <w:r w:rsidRPr="00190AEB">
              <w:rPr>
                <w:szCs w:val="22"/>
              </w:rPr>
              <w:t>INKOMENSOVERDRACHTEN BINNEN EEN INSTITUTIONELE GROEP - AAN ADMINISTRATIEVE OPENBARE INSTELLINGEN (AOI) - I.V.A. BLOSO GEFINANCIERD IN UITVOERING VAN ARTIKEL 62 BIS FINANCIERINGSWET</w:t>
            </w:r>
          </w:p>
        </w:tc>
        <w:tc>
          <w:tcPr>
            <w:tcW w:w="1365" w:type="dxa"/>
            <w:hideMark/>
          </w:tcPr>
          <w:p w:rsidR="00190AEB" w:rsidRPr="00190AEB" w:rsidRDefault="00190AEB" w:rsidP="00190AEB">
            <w:pPr>
              <w:jc w:val="both"/>
              <w:rPr>
                <w:szCs w:val="22"/>
              </w:rPr>
            </w:pPr>
            <w:r w:rsidRPr="00190AEB">
              <w:rPr>
                <w:szCs w:val="22"/>
              </w:rPr>
              <w:t xml:space="preserve">                 5.608 </w:t>
            </w:r>
          </w:p>
        </w:tc>
      </w:tr>
      <w:tr w:rsidR="00190AEB" w:rsidRPr="00190AEB" w:rsidTr="0016443F">
        <w:trPr>
          <w:trHeight w:val="765"/>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 xml:space="preserve">HB0 </w:t>
            </w:r>
          </w:p>
        </w:tc>
        <w:tc>
          <w:tcPr>
            <w:tcW w:w="1195" w:type="dxa"/>
            <w:hideMark/>
          </w:tcPr>
          <w:p w:rsidR="00190AEB" w:rsidRPr="00190AEB" w:rsidRDefault="00190AEB" w:rsidP="00190AEB">
            <w:pPr>
              <w:jc w:val="both"/>
              <w:rPr>
                <w:szCs w:val="22"/>
              </w:rPr>
            </w:pPr>
            <w:r w:rsidRPr="00190AEB">
              <w:rPr>
                <w:szCs w:val="22"/>
              </w:rPr>
              <w:t>HC030 3300</w:t>
            </w:r>
          </w:p>
        </w:tc>
        <w:tc>
          <w:tcPr>
            <w:tcW w:w="2759" w:type="dxa"/>
            <w:hideMark/>
          </w:tcPr>
          <w:p w:rsidR="00190AEB" w:rsidRPr="00190AEB" w:rsidRDefault="00190AEB" w:rsidP="00190AEB">
            <w:pPr>
              <w:jc w:val="both"/>
              <w:rPr>
                <w:szCs w:val="22"/>
              </w:rPr>
            </w:pPr>
            <w:r w:rsidRPr="00190AEB">
              <w:rPr>
                <w:szCs w:val="22"/>
              </w:rPr>
              <w:t>INKOMENSOVERDRACHTEN AAN VZW'S TEN BEHOEVE VAN DE GEZINNEN - UITVOERING VAN ARTIKEL 62 BIS FINANCIERINGSWET VOOR ALGEMEEN CULTUURBELEID</w:t>
            </w:r>
          </w:p>
        </w:tc>
        <w:tc>
          <w:tcPr>
            <w:tcW w:w="1365" w:type="dxa"/>
            <w:hideMark/>
          </w:tcPr>
          <w:p w:rsidR="00190AEB" w:rsidRPr="00190AEB" w:rsidRDefault="00190AEB" w:rsidP="00190AEB">
            <w:pPr>
              <w:jc w:val="both"/>
              <w:rPr>
                <w:szCs w:val="22"/>
              </w:rPr>
            </w:pPr>
            <w:r w:rsidRPr="00190AEB">
              <w:rPr>
                <w:szCs w:val="22"/>
              </w:rPr>
              <w:t xml:space="preserve">                    127 </w:t>
            </w:r>
          </w:p>
        </w:tc>
      </w:tr>
      <w:tr w:rsidR="00190AEB" w:rsidRPr="00190AEB" w:rsidTr="0016443F">
        <w:trPr>
          <w:trHeight w:val="765"/>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 xml:space="preserve">HC0 </w:t>
            </w:r>
          </w:p>
        </w:tc>
        <w:tc>
          <w:tcPr>
            <w:tcW w:w="1195" w:type="dxa"/>
            <w:hideMark/>
          </w:tcPr>
          <w:p w:rsidR="00190AEB" w:rsidRPr="00190AEB" w:rsidRDefault="00190AEB" w:rsidP="00190AEB">
            <w:pPr>
              <w:jc w:val="both"/>
              <w:rPr>
                <w:szCs w:val="22"/>
              </w:rPr>
            </w:pPr>
            <w:r w:rsidRPr="00190AEB">
              <w:rPr>
                <w:szCs w:val="22"/>
              </w:rPr>
              <w:t>HD127 3300</w:t>
            </w:r>
          </w:p>
        </w:tc>
        <w:tc>
          <w:tcPr>
            <w:tcW w:w="2759" w:type="dxa"/>
            <w:hideMark/>
          </w:tcPr>
          <w:p w:rsidR="00190AEB" w:rsidRPr="00190AEB" w:rsidRDefault="00190AEB" w:rsidP="00190AEB">
            <w:pPr>
              <w:jc w:val="both"/>
              <w:rPr>
                <w:szCs w:val="22"/>
              </w:rPr>
            </w:pPr>
            <w:r w:rsidRPr="00190AEB">
              <w:rPr>
                <w:szCs w:val="22"/>
              </w:rPr>
              <w:t>INKOMENSOVERDRACHTEN AAN VZW'S TEN BEHOEVE VAN DE GEZINNEN - UITVOERING VAN ARTIKEL 62 BIS FINANCIERINGSWET VOOR HET PARTICIPATIEBELEID</w:t>
            </w:r>
          </w:p>
        </w:tc>
        <w:tc>
          <w:tcPr>
            <w:tcW w:w="1365" w:type="dxa"/>
            <w:hideMark/>
          </w:tcPr>
          <w:p w:rsidR="00190AEB" w:rsidRPr="00190AEB" w:rsidRDefault="00DF08F3" w:rsidP="00190AEB">
            <w:pPr>
              <w:jc w:val="both"/>
              <w:rPr>
                <w:szCs w:val="22"/>
              </w:rPr>
            </w:pPr>
            <w:r>
              <w:rPr>
                <w:szCs w:val="22"/>
              </w:rPr>
              <w:t xml:space="preserve">                 1.0</w:t>
            </w:r>
            <w:r w:rsidR="00190AEB" w:rsidRPr="00190AEB">
              <w:rPr>
                <w:szCs w:val="22"/>
              </w:rPr>
              <w:t xml:space="preserve">56 </w:t>
            </w:r>
          </w:p>
        </w:tc>
      </w:tr>
      <w:tr w:rsidR="00190AEB" w:rsidRPr="00190AEB" w:rsidTr="0016443F">
        <w:trPr>
          <w:trHeight w:val="765"/>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HD0</w:t>
            </w:r>
          </w:p>
        </w:tc>
        <w:tc>
          <w:tcPr>
            <w:tcW w:w="1195" w:type="dxa"/>
            <w:hideMark/>
          </w:tcPr>
          <w:p w:rsidR="00190AEB" w:rsidRPr="00190AEB" w:rsidRDefault="00190AEB" w:rsidP="00190AEB">
            <w:pPr>
              <w:jc w:val="both"/>
              <w:rPr>
                <w:szCs w:val="22"/>
              </w:rPr>
            </w:pPr>
            <w:r w:rsidRPr="00190AEB">
              <w:rPr>
                <w:szCs w:val="22"/>
              </w:rPr>
              <w:t>HE244 3300</w:t>
            </w:r>
          </w:p>
        </w:tc>
        <w:tc>
          <w:tcPr>
            <w:tcW w:w="2759" w:type="dxa"/>
            <w:hideMark/>
          </w:tcPr>
          <w:p w:rsidR="00190AEB" w:rsidRPr="00190AEB" w:rsidRDefault="00190AEB" w:rsidP="00190AEB">
            <w:pPr>
              <w:jc w:val="both"/>
              <w:rPr>
                <w:szCs w:val="22"/>
              </w:rPr>
            </w:pPr>
            <w:r w:rsidRPr="00190AEB">
              <w:rPr>
                <w:szCs w:val="22"/>
              </w:rPr>
              <w:t>INKOMENSOVERDRACHTEN AAN VZW'S TEN BEHOEVE VAN DE GEZINNEN - UITVOERING VAN ARTIKEL 62 BIS FINANCIERINGSWET VOOR ERFGOED</w:t>
            </w:r>
          </w:p>
        </w:tc>
        <w:tc>
          <w:tcPr>
            <w:tcW w:w="1365" w:type="dxa"/>
            <w:hideMark/>
          </w:tcPr>
          <w:p w:rsidR="00190AEB" w:rsidRPr="00190AEB" w:rsidRDefault="00DF08F3" w:rsidP="00190AEB">
            <w:pPr>
              <w:jc w:val="both"/>
              <w:rPr>
                <w:szCs w:val="22"/>
              </w:rPr>
            </w:pPr>
            <w:r>
              <w:rPr>
                <w:szCs w:val="22"/>
              </w:rPr>
              <w:t>7</w:t>
            </w:r>
          </w:p>
        </w:tc>
      </w:tr>
      <w:tr w:rsidR="00190AEB" w:rsidRPr="00190AEB" w:rsidTr="0016443F">
        <w:trPr>
          <w:trHeight w:val="765"/>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HD0</w:t>
            </w:r>
          </w:p>
        </w:tc>
        <w:tc>
          <w:tcPr>
            <w:tcW w:w="1195" w:type="dxa"/>
            <w:hideMark/>
          </w:tcPr>
          <w:p w:rsidR="00190AEB" w:rsidRPr="00190AEB" w:rsidRDefault="00190AEB" w:rsidP="00190AEB">
            <w:pPr>
              <w:jc w:val="both"/>
              <w:rPr>
                <w:szCs w:val="22"/>
              </w:rPr>
            </w:pPr>
            <w:r w:rsidRPr="00190AEB">
              <w:rPr>
                <w:szCs w:val="22"/>
              </w:rPr>
              <w:t>HE243 3300</w:t>
            </w:r>
          </w:p>
        </w:tc>
        <w:tc>
          <w:tcPr>
            <w:tcW w:w="2759" w:type="dxa"/>
            <w:hideMark/>
          </w:tcPr>
          <w:p w:rsidR="00190AEB" w:rsidRPr="00190AEB" w:rsidRDefault="00190AEB" w:rsidP="00190AEB">
            <w:pPr>
              <w:jc w:val="both"/>
              <w:rPr>
                <w:szCs w:val="22"/>
              </w:rPr>
            </w:pPr>
            <w:r w:rsidRPr="00190AEB">
              <w:rPr>
                <w:szCs w:val="22"/>
              </w:rPr>
              <w:t>INKOMENSOVERDRACHTEN AAN VZW'S TEN BEHOEVE VAN DE GEZINNEN - UITVOERING VAN ARTIKEL 62 BIS FINANCIERINGSWET VOOR ERFGOED</w:t>
            </w:r>
          </w:p>
        </w:tc>
        <w:tc>
          <w:tcPr>
            <w:tcW w:w="1365" w:type="dxa"/>
            <w:hideMark/>
          </w:tcPr>
          <w:p w:rsidR="00190AEB" w:rsidRPr="00190AEB" w:rsidRDefault="00190AEB" w:rsidP="00190AEB">
            <w:pPr>
              <w:jc w:val="both"/>
              <w:rPr>
                <w:szCs w:val="22"/>
              </w:rPr>
            </w:pPr>
            <w:r w:rsidRPr="00190AEB">
              <w:rPr>
                <w:szCs w:val="22"/>
              </w:rPr>
              <w:t xml:space="preserve">                    500 </w:t>
            </w:r>
          </w:p>
        </w:tc>
      </w:tr>
      <w:tr w:rsidR="00190AEB" w:rsidRPr="00190AEB" w:rsidTr="0016443F">
        <w:trPr>
          <w:trHeight w:val="1530"/>
        </w:trPr>
        <w:tc>
          <w:tcPr>
            <w:tcW w:w="3235" w:type="dxa"/>
            <w:vMerge/>
            <w:hideMark/>
          </w:tcPr>
          <w:p w:rsidR="00190AEB" w:rsidRPr="00190AEB" w:rsidRDefault="00190AEB" w:rsidP="00190AEB">
            <w:pPr>
              <w:jc w:val="both"/>
              <w:rPr>
                <w:b/>
                <w:bCs/>
                <w:szCs w:val="22"/>
              </w:rPr>
            </w:pPr>
          </w:p>
        </w:tc>
        <w:tc>
          <w:tcPr>
            <w:tcW w:w="734" w:type="dxa"/>
            <w:hideMark/>
          </w:tcPr>
          <w:p w:rsidR="00190AEB" w:rsidRPr="00190AEB" w:rsidRDefault="00190AEB" w:rsidP="00190AEB">
            <w:pPr>
              <w:jc w:val="both"/>
              <w:rPr>
                <w:szCs w:val="22"/>
              </w:rPr>
            </w:pPr>
            <w:r w:rsidRPr="00190AEB">
              <w:rPr>
                <w:szCs w:val="22"/>
              </w:rPr>
              <w:t>HD0</w:t>
            </w:r>
          </w:p>
        </w:tc>
        <w:tc>
          <w:tcPr>
            <w:tcW w:w="1195" w:type="dxa"/>
            <w:hideMark/>
          </w:tcPr>
          <w:p w:rsidR="00190AEB" w:rsidRPr="00190AEB" w:rsidRDefault="00190AEB" w:rsidP="00190AEB">
            <w:pPr>
              <w:jc w:val="both"/>
              <w:rPr>
                <w:szCs w:val="22"/>
              </w:rPr>
            </w:pPr>
            <w:r w:rsidRPr="00190AEB">
              <w:rPr>
                <w:szCs w:val="22"/>
              </w:rPr>
              <w:t>HE262 4142</w:t>
            </w:r>
          </w:p>
        </w:tc>
        <w:tc>
          <w:tcPr>
            <w:tcW w:w="2759" w:type="dxa"/>
            <w:hideMark/>
          </w:tcPr>
          <w:p w:rsidR="00190AEB" w:rsidRPr="00190AEB" w:rsidRDefault="00190AEB" w:rsidP="00190AEB">
            <w:pPr>
              <w:jc w:val="both"/>
              <w:rPr>
                <w:szCs w:val="22"/>
              </w:rPr>
            </w:pPr>
            <w:r w:rsidRPr="00190AEB">
              <w:rPr>
                <w:szCs w:val="22"/>
              </w:rPr>
              <w:t>INKOMENSOVERDRACHTEN BINNEN EEN INSTITUTIONELE GROEP - AAN ADMINISTRATIEVE OPENBARE INSTELLINGEN (AOI) - ANDERE DOTATIES DIE EEN SPECIFIEKE LINK HEBBEN MET DE BEGROTING - VLAAMSE OPERA GEFINANCIERD IN UITVOERING VAN ARTIKEL 62 BIS FINANCIERINGSWET</w:t>
            </w:r>
          </w:p>
        </w:tc>
        <w:tc>
          <w:tcPr>
            <w:tcW w:w="1365" w:type="dxa"/>
            <w:hideMark/>
          </w:tcPr>
          <w:p w:rsidR="00190AEB" w:rsidRPr="00190AEB" w:rsidRDefault="00190AEB" w:rsidP="00190AEB">
            <w:pPr>
              <w:jc w:val="both"/>
              <w:rPr>
                <w:szCs w:val="22"/>
              </w:rPr>
            </w:pPr>
            <w:r w:rsidRPr="00190AEB">
              <w:rPr>
                <w:szCs w:val="22"/>
              </w:rPr>
              <w:t xml:space="preserve">                 2.904 </w:t>
            </w:r>
          </w:p>
        </w:tc>
      </w:tr>
      <w:tr w:rsidR="00190AEB" w:rsidRPr="00190AEB" w:rsidTr="0016443F">
        <w:trPr>
          <w:trHeight w:val="1275"/>
        </w:trPr>
        <w:tc>
          <w:tcPr>
            <w:tcW w:w="3235" w:type="dxa"/>
            <w:noWrap/>
            <w:hideMark/>
          </w:tcPr>
          <w:p w:rsidR="00190AEB" w:rsidRPr="00190AEB" w:rsidRDefault="00190AEB" w:rsidP="00190AEB">
            <w:pPr>
              <w:jc w:val="both"/>
              <w:rPr>
                <w:b/>
                <w:bCs/>
                <w:szCs w:val="22"/>
              </w:rPr>
            </w:pPr>
            <w:r w:rsidRPr="00190AEB">
              <w:rPr>
                <w:b/>
                <w:bCs/>
                <w:szCs w:val="22"/>
              </w:rPr>
              <w:lastRenderedPageBreak/>
              <w:t>Internationaal Vlaanderen</w:t>
            </w:r>
          </w:p>
        </w:tc>
        <w:tc>
          <w:tcPr>
            <w:tcW w:w="734" w:type="dxa"/>
            <w:hideMark/>
          </w:tcPr>
          <w:p w:rsidR="00190AEB" w:rsidRPr="00190AEB" w:rsidRDefault="00190AEB" w:rsidP="00190AEB">
            <w:pPr>
              <w:jc w:val="both"/>
              <w:rPr>
                <w:szCs w:val="22"/>
              </w:rPr>
            </w:pPr>
            <w:r w:rsidRPr="00190AEB">
              <w:rPr>
                <w:szCs w:val="22"/>
              </w:rPr>
              <w:t xml:space="preserve">DB0 </w:t>
            </w:r>
          </w:p>
        </w:tc>
        <w:tc>
          <w:tcPr>
            <w:tcW w:w="1195" w:type="dxa"/>
            <w:hideMark/>
          </w:tcPr>
          <w:p w:rsidR="00190AEB" w:rsidRPr="00190AEB" w:rsidRDefault="00190AEB" w:rsidP="00190AEB">
            <w:pPr>
              <w:jc w:val="both"/>
              <w:rPr>
                <w:szCs w:val="22"/>
              </w:rPr>
            </w:pPr>
            <w:r w:rsidRPr="00190AEB">
              <w:rPr>
                <w:szCs w:val="22"/>
              </w:rPr>
              <w:t>DG014 4140</w:t>
            </w:r>
          </w:p>
        </w:tc>
        <w:tc>
          <w:tcPr>
            <w:tcW w:w="2759" w:type="dxa"/>
            <w:hideMark/>
          </w:tcPr>
          <w:p w:rsidR="00190AEB" w:rsidRPr="00190AEB" w:rsidRDefault="00190AEB" w:rsidP="00190AEB">
            <w:pPr>
              <w:jc w:val="both"/>
              <w:rPr>
                <w:szCs w:val="22"/>
              </w:rPr>
            </w:pPr>
            <w:r w:rsidRPr="00190AEB">
              <w:rPr>
                <w:szCs w:val="22"/>
              </w:rPr>
              <w:t>INKOMENSOVERDRACHTEN BINNEN EEN INSTITUTIONELE GROEP - AAN ADMINISTRATIEVE OPENBARE INSTELLINGEN (AOI) - I.V.A. TOERISME VLAANDEREN GEFINANCIERD MET DE NETTO OPBRENGST VAN DE WINST VAN DE NATIONALE LOTERIJ VOOR TOERISME</w:t>
            </w:r>
          </w:p>
        </w:tc>
        <w:tc>
          <w:tcPr>
            <w:tcW w:w="1365" w:type="dxa"/>
            <w:hideMark/>
          </w:tcPr>
          <w:p w:rsidR="00190AEB" w:rsidRPr="00190AEB" w:rsidRDefault="00190AEB" w:rsidP="00190AEB">
            <w:pPr>
              <w:jc w:val="both"/>
              <w:rPr>
                <w:szCs w:val="22"/>
              </w:rPr>
            </w:pPr>
            <w:r w:rsidRPr="00190AEB">
              <w:rPr>
                <w:szCs w:val="22"/>
              </w:rPr>
              <w:t xml:space="preserve">                    394 </w:t>
            </w:r>
          </w:p>
        </w:tc>
      </w:tr>
      <w:tr w:rsidR="00190AEB" w:rsidRPr="00190AEB" w:rsidTr="0016443F">
        <w:trPr>
          <w:trHeight w:val="1020"/>
        </w:trPr>
        <w:tc>
          <w:tcPr>
            <w:tcW w:w="3235" w:type="dxa"/>
            <w:noWrap/>
            <w:hideMark/>
          </w:tcPr>
          <w:p w:rsidR="00190AEB" w:rsidRPr="00190AEB" w:rsidRDefault="00190AEB" w:rsidP="00190AEB">
            <w:pPr>
              <w:jc w:val="both"/>
              <w:rPr>
                <w:b/>
                <w:bCs/>
                <w:szCs w:val="22"/>
              </w:rPr>
            </w:pPr>
            <w:r w:rsidRPr="00190AEB">
              <w:rPr>
                <w:b/>
                <w:bCs/>
                <w:szCs w:val="22"/>
              </w:rPr>
              <w:t>Economie, Wetenschappen en Innovatie</w:t>
            </w:r>
          </w:p>
        </w:tc>
        <w:tc>
          <w:tcPr>
            <w:tcW w:w="734" w:type="dxa"/>
            <w:hideMark/>
          </w:tcPr>
          <w:p w:rsidR="00190AEB" w:rsidRPr="00190AEB" w:rsidRDefault="00190AEB" w:rsidP="00190AEB">
            <w:pPr>
              <w:jc w:val="both"/>
              <w:rPr>
                <w:szCs w:val="22"/>
              </w:rPr>
            </w:pPr>
            <w:r w:rsidRPr="00190AEB">
              <w:rPr>
                <w:szCs w:val="22"/>
              </w:rPr>
              <w:t>EB0</w:t>
            </w:r>
          </w:p>
        </w:tc>
        <w:tc>
          <w:tcPr>
            <w:tcW w:w="1195" w:type="dxa"/>
            <w:hideMark/>
          </w:tcPr>
          <w:p w:rsidR="00190AEB" w:rsidRPr="00190AEB" w:rsidRDefault="00190AEB" w:rsidP="00190AEB">
            <w:pPr>
              <w:jc w:val="both"/>
              <w:rPr>
                <w:szCs w:val="22"/>
              </w:rPr>
            </w:pPr>
            <w:r w:rsidRPr="00190AEB">
              <w:rPr>
                <w:szCs w:val="22"/>
              </w:rPr>
              <w:t>EE137 4170</w:t>
            </w:r>
          </w:p>
        </w:tc>
        <w:tc>
          <w:tcPr>
            <w:tcW w:w="2759" w:type="dxa"/>
            <w:hideMark/>
          </w:tcPr>
          <w:p w:rsidR="00190AEB" w:rsidRPr="00190AEB" w:rsidRDefault="00190AEB" w:rsidP="00190AEB">
            <w:pPr>
              <w:jc w:val="both"/>
              <w:rPr>
                <w:szCs w:val="22"/>
              </w:rPr>
            </w:pPr>
            <w:r w:rsidRPr="00190AEB">
              <w:rPr>
                <w:szCs w:val="22"/>
              </w:rPr>
              <w:t>INKOMENSOVERDRACHTEN BINNEN EEN INSTITUTIONELE GROEP - AAN ANDERE EENHEDEN VAN DE OVERHEID - GEFINANCIERD MET DE NETTO OPBRENGST VAN DE WINST VAN DE NATIONALE LOTERIJ VOOR F.W.O.</w:t>
            </w:r>
          </w:p>
        </w:tc>
        <w:tc>
          <w:tcPr>
            <w:tcW w:w="1365" w:type="dxa"/>
            <w:hideMark/>
          </w:tcPr>
          <w:p w:rsidR="00190AEB" w:rsidRPr="00190AEB" w:rsidRDefault="00190AEB" w:rsidP="00190AEB">
            <w:pPr>
              <w:jc w:val="both"/>
              <w:rPr>
                <w:szCs w:val="22"/>
              </w:rPr>
            </w:pPr>
            <w:r w:rsidRPr="00190AEB">
              <w:rPr>
                <w:szCs w:val="22"/>
              </w:rPr>
              <w:t xml:space="preserve">                11.463 </w:t>
            </w:r>
          </w:p>
        </w:tc>
      </w:tr>
      <w:tr w:rsidR="00190AEB" w:rsidRPr="00190AEB" w:rsidTr="0016443F">
        <w:trPr>
          <w:trHeight w:val="1020"/>
        </w:trPr>
        <w:tc>
          <w:tcPr>
            <w:tcW w:w="3235" w:type="dxa"/>
            <w:noWrap/>
            <w:hideMark/>
          </w:tcPr>
          <w:p w:rsidR="00190AEB" w:rsidRPr="00190AEB" w:rsidRDefault="00190AEB" w:rsidP="00190AEB">
            <w:pPr>
              <w:jc w:val="both"/>
              <w:rPr>
                <w:b/>
                <w:bCs/>
                <w:szCs w:val="22"/>
              </w:rPr>
            </w:pPr>
            <w:r w:rsidRPr="00190AEB">
              <w:rPr>
                <w:b/>
                <w:bCs/>
                <w:szCs w:val="22"/>
              </w:rPr>
              <w:t>Onderwijs en Vorming</w:t>
            </w:r>
          </w:p>
        </w:tc>
        <w:tc>
          <w:tcPr>
            <w:tcW w:w="734" w:type="dxa"/>
            <w:hideMark/>
          </w:tcPr>
          <w:p w:rsidR="00190AEB" w:rsidRPr="00190AEB" w:rsidRDefault="00190AEB" w:rsidP="00190AEB">
            <w:pPr>
              <w:jc w:val="both"/>
              <w:rPr>
                <w:szCs w:val="22"/>
              </w:rPr>
            </w:pPr>
            <w:r w:rsidRPr="00190AEB">
              <w:rPr>
                <w:szCs w:val="22"/>
              </w:rPr>
              <w:t xml:space="preserve">FC0 </w:t>
            </w:r>
          </w:p>
        </w:tc>
        <w:tc>
          <w:tcPr>
            <w:tcW w:w="1195" w:type="dxa"/>
            <w:hideMark/>
          </w:tcPr>
          <w:p w:rsidR="00190AEB" w:rsidRPr="00190AEB" w:rsidRDefault="00190AEB" w:rsidP="00190AEB">
            <w:pPr>
              <w:jc w:val="both"/>
              <w:rPr>
                <w:szCs w:val="22"/>
              </w:rPr>
            </w:pPr>
            <w:r w:rsidRPr="00190AEB">
              <w:rPr>
                <w:szCs w:val="22"/>
              </w:rPr>
              <w:t>FC115 3300</w:t>
            </w:r>
          </w:p>
        </w:tc>
        <w:tc>
          <w:tcPr>
            <w:tcW w:w="2759" w:type="dxa"/>
            <w:hideMark/>
          </w:tcPr>
          <w:p w:rsidR="00190AEB" w:rsidRPr="00190AEB" w:rsidRDefault="00190AEB" w:rsidP="00190AEB">
            <w:pPr>
              <w:jc w:val="both"/>
              <w:rPr>
                <w:szCs w:val="22"/>
              </w:rPr>
            </w:pPr>
            <w:r w:rsidRPr="00190AEB">
              <w:rPr>
                <w:szCs w:val="22"/>
              </w:rPr>
              <w:t>INKOMENSOVERDRACHTEN AAN VZW'S TEN BEHOEVE VAN DE GEZINNEN - PROJECTEN GEFINANCIERD MET DE NETTO OPBRENGST VAN DE WINST VAN DE NATIONALE LOTERIJ</w:t>
            </w:r>
          </w:p>
        </w:tc>
        <w:tc>
          <w:tcPr>
            <w:tcW w:w="1365" w:type="dxa"/>
            <w:hideMark/>
          </w:tcPr>
          <w:p w:rsidR="00190AEB" w:rsidRPr="00190AEB" w:rsidRDefault="00190AEB" w:rsidP="00190AEB">
            <w:pPr>
              <w:jc w:val="both"/>
              <w:rPr>
                <w:szCs w:val="22"/>
              </w:rPr>
            </w:pPr>
            <w:r w:rsidRPr="00190AEB">
              <w:rPr>
                <w:szCs w:val="22"/>
              </w:rPr>
              <w:t xml:space="preserve">                    416 </w:t>
            </w:r>
          </w:p>
        </w:tc>
      </w:tr>
      <w:tr w:rsidR="00190AEB" w:rsidRPr="00190AEB" w:rsidTr="0016443F">
        <w:trPr>
          <w:trHeight w:val="1035"/>
        </w:trPr>
        <w:tc>
          <w:tcPr>
            <w:tcW w:w="3235" w:type="dxa"/>
            <w:noWrap/>
            <w:hideMark/>
          </w:tcPr>
          <w:p w:rsidR="00190AEB" w:rsidRPr="00190AEB" w:rsidRDefault="00190AEB" w:rsidP="00190AEB">
            <w:pPr>
              <w:jc w:val="both"/>
              <w:rPr>
                <w:b/>
                <w:bCs/>
                <w:szCs w:val="22"/>
              </w:rPr>
            </w:pPr>
            <w:r w:rsidRPr="00190AEB">
              <w:rPr>
                <w:b/>
                <w:bCs/>
                <w:szCs w:val="22"/>
              </w:rPr>
              <w:t>Werk en Sociale Economie</w:t>
            </w:r>
          </w:p>
        </w:tc>
        <w:tc>
          <w:tcPr>
            <w:tcW w:w="734" w:type="dxa"/>
            <w:hideMark/>
          </w:tcPr>
          <w:p w:rsidR="00190AEB" w:rsidRPr="00190AEB" w:rsidRDefault="00190AEB" w:rsidP="00190AEB">
            <w:pPr>
              <w:jc w:val="both"/>
              <w:rPr>
                <w:szCs w:val="22"/>
              </w:rPr>
            </w:pPr>
            <w:r w:rsidRPr="00190AEB">
              <w:rPr>
                <w:szCs w:val="22"/>
              </w:rPr>
              <w:t xml:space="preserve">JC0 </w:t>
            </w:r>
          </w:p>
        </w:tc>
        <w:tc>
          <w:tcPr>
            <w:tcW w:w="1195" w:type="dxa"/>
            <w:hideMark/>
          </w:tcPr>
          <w:p w:rsidR="00190AEB" w:rsidRPr="00190AEB" w:rsidRDefault="00190AEB" w:rsidP="00190AEB">
            <w:pPr>
              <w:jc w:val="both"/>
              <w:rPr>
                <w:szCs w:val="22"/>
              </w:rPr>
            </w:pPr>
            <w:r w:rsidRPr="00190AEB">
              <w:rPr>
                <w:szCs w:val="22"/>
              </w:rPr>
              <w:t>JE209 5210</w:t>
            </w:r>
          </w:p>
        </w:tc>
        <w:tc>
          <w:tcPr>
            <w:tcW w:w="2759" w:type="dxa"/>
            <w:hideMark/>
          </w:tcPr>
          <w:p w:rsidR="00190AEB" w:rsidRPr="00190AEB" w:rsidRDefault="00190AEB" w:rsidP="00190AEB">
            <w:pPr>
              <w:jc w:val="both"/>
              <w:rPr>
                <w:szCs w:val="22"/>
              </w:rPr>
            </w:pPr>
            <w:r w:rsidRPr="00190AEB">
              <w:rPr>
                <w:szCs w:val="22"/>
              </w:rPr>
              <w:t>INVESTERINGSBIJDRAGEN AAN VZW'S TEN BEHOEVE VAN DE GEZINNEN - NATIONALE LOTERIJMIDDELEN  VOOR INVESTERINGSUITGAVEN BOUW EN UITRUSTING VAN BESCHUTTE WERKPLAATSEN</w:t>
            </w:r>
          </w:p>
        </w:tc>
        <w:tc>
          <w:tcPr>
            <w:tcW w:w="1365" w:type="dxa"/>
            <w:hideMark/>
          </w:tcPr>
          <w:p w:rsidR="00190AEB" w:rsidRPr="00190AEB" w:rsidRDefault="00190AEB" w:rsidP="00190AEB">
            <w:pPr>
              <w:jc w:val="both"/>
              <w:rPr>
                <w:szCs w:val="22"/>
              </w:rPr>
            </w:pPr>
            <w:r w:rsidRPr="00190AEB">
              <w:rPr>
                <w:szCs w:val="22"/>
              </w:rPr>
              <w:t xml:space="preserve">                    453 </w:t>
            </w:r>
          </w:p>
        </w:tc>
      </w:tr>
    </w:tbl>
    <w:p w:rsidR="00CA6837" w:rsidRDefault="00CA6837" w:rsidP="00D30071">
      <w:pPr>
        <w:jc w:val="both"/>
        <w:rPr>
          <w:szCs w:val="22"/>
        </w:rPr>
      </w:pPr>
    </w:p>
    <w:p w:rsidR="00CA6837" w:rsidRDefault="006879BF" w:rsidP="0016443F">
      <w:pPr>
        <w:ind w:left="426"/>
        <w:jc w:val="both"/>
        <w:rPr>
          <w:szCs w:val="22"/>
        </w:rPr>
      </w:pPr>
      <w:r w:rsidRPr="006879BF">
        <w:rPr>
          <w:szCs w:val="22"/>
        </w:rPr>
        <w:t>De middelen vanuit de Nationale Loterij worden binnen de sector personen met een handicap verdeeld volgens de bepalingen van het Besluit van de Vlaamse regering van 28 mei 2004 houdende de toekenning van subsidies, afkomstig van de aan de Vlaamse Gemeenschap toebedeelde winst van de Nationale Loterij, aan het Vlaams Fonds voor Sociale Integratie van Personen met een Handicap. Dit besluit bepaalt dat voorzieningen erkend door het VAPH bij het bekomen van een subsidie voor investeringen via het Vlaams Infrastructuurfonds voor Persoonsgebonden Aangelegenheden, vanuit het VAPH vanuit deze Loterij-middelen 20% extra krijgen. Indien er dan nog middelen over zijn, wordt het resterend gedeelte verdeeld over alle door het VAPH erkende diensten en voorzieningen. In 2012 werden alle beschikbare middelen verdeeld voor aanvullende investeringssubsidies voor infrastructuurprojecten (zie bijlage), en was er dus geen restbedrag om verdeeld te worden onder alle voorzieningen.</w:t>
      </w:r>
    </w:p>
    <w:p w:rsidR="00674934" w:rsidRPr="00674934" w:rsidRDefault="00674934" w:rsidP="00674934">
      <w:pPr>
        <w:pStyle w:val="StandaardSV"/>
        <w:ind w:left="720"/>
        <w:rPr>
          <w:sz w:val="22"/>
          <w:szCs w:val="22"/>
        </w:rPr>
      </w:pPr>
    </w:p>
    <w:p w:rsidR="00D30071" w:rsidRPr="007F21E3" w:rsidRDefault="00674934" w:rsidP="0016443F">
      <w:pPr>
        <w:pStyle w:val="StandaardSV"/>
        <w:numPr>
          <w:ilvl w:val="0"/>
          <w:numId w:val="11"/>
        </w:numPr>
        <w:rPr>
          <w:b/>
          <w:sz w:val="22"/>
          <w:szCs w:val="22"/>
          <w:u w:val="single"/>
        </w:rPr>
      </w:pPr>
      <w:r w:rsidRPr="007F21E3">
        <w:rPr>
          <w:b/>
          <w:sz w:val="22"/>
          <w:szCs w:val="22"/>
          <w:u w:val="single"/>
        </w:rPr>
        <w:t>Minister Lieten</w:t>
      </w:r>
    </w:p>
    <w:p w:rsidR="00674934" w:rsidRDefault="00674934" w:rsidP="00D30071">
      <w:pPr>
        <w:pStyle w:val="StandaardSV"/>
        <w:ind w:left="720"/>
        <w:rPr>
          <w:sz w:val="22"/>
          <w:szCs w:val="22"/>
        </w:rPr>
      </w:pPr>
    </w:p>
    <w:p w:rsidR="00674934" w:rsidRDefault="00674934" w:rsidP="0016443F">
      <w:pPr>
        <w:pStyle w:val="StandaardSV"/>
        <w:ind w:left="360"/>
        <w:rPr>
          <w:sz w:val="22"/>
          <w:szCs w:val="22"/>
          <w:u w:val="single"/>
        </w:rPr>
      </w:pPr>
      <w:r w:rsidRPr="00674934">
        <w:rPr>
          <w:sz w:val="22"/>
          <w:szCs w:val="22"/>
          <w:u w:val="single"/>
        </w:rPr>
        <w:t>Bevoegdheid wetenschappen</w:t>
      </w:r>
    </w:p>
    <w:p w:rsidR="00674934" w:rsidRPr="00674934" w:rsidRDefault="00674934" w:rsidP="00D30071">
      <w:pPr>
        <w:pStyle w:val="StandaardSV"/>
        <w:ind w:left="720"/>
        <w:rPr>
          <w:sz w:val="22"/>
          <w:szCs w:val="22"/>
          <w:u w:val="single"/>
        </w:rPr>
      </w:pPr>
    </w:p>
    <w:p w:rsidR="00674934" w:rsidRPr="00674934" w:rsidRDefault="00674934" w:rsidP="0016443F">
      <w:pPr>
        <w:pStyle w:val="StandaardSV"/>
        <w:ind w:left="360"/>
        <w:rPr>
          <w:sz w:val="22"/>
          <w:szCs w:val="22"/>
        </w:rPr>
      </w:pPr>
      <w:r w:rsidRPr="00674934">
        <w:rPr>
          <w:sz w:val="22"/>
          <w:szCs w:val="22"/>
        </w:rPr>
        <w:t>De middelen van de Nationale Loterij aan de Vlaamse overheid en toegekend aan het Fonds Wetenschappelijk Onderzoek – Vlaanderen (FWO) ten bedrage van 11.463.000 euro in 2012 kunnen, onder de voorwaarden van de samenwerkingsovereenkomst afgesloten met de Vlaamse overheid, worden toegevoegd aan de gewone actiemiddelen van het FWO. Het FWO keurde in 2012 313 nieuwe, meerjarige projecten goed. Deze toelage omvat een bedrag van 0,45 miljoen euro ter ondersteuning van onderzoek in het raam van humanitaire acties, zoals “Levenslijn” en “Kom op tegen Kanker”. In 2012 werd de humanitaire actie “Kom op tegen Kanker” gesteund. Concreet werden hiermee 3 nieuwe, meerjarige projecten gefinancierd.</w:t>
      </w:r>
    </w:p>
    <w:p w:rsidR="00674934" w:rsidRPr="00674934" w:rsidRDefault="00674934" w:rsidP="0016443F">
      <w:pPr>
        <w:pStyle w:val="StandaardSV"/>
        <w:ind w:left="360"/>
        <w:rPr>
          <w:sz w:val="22"/>
          <w:szCs w:val="22"/>
        </w:rPr>
      </w:pPr>
    </w:p>
    <w:p w:rsidR="00674934" w:rsidRPr="00674934" w:rsidRDefault="00674934" w:rsidP="0016443F">
      <w:pPr>
        <w:pStyle w:val="StandaardSV"/>
        <w:ind w:left="360"/>
        <w:rPr>
          <w:sz w:val="22"/>
          <w:szCs w:val="22"/>
        </w:rPr>
      </w:pPr>
      <w:r w:rsidRPr="00674934">
        <w:rPr>
          <w:sz w:val="22"/>
          <w:szCs w:val="22"/>
        </w:rPr>
        <w:t xml:space="preserve">Het subsidiebedrag afkomstig van de dotatie aan de Vlaamse overheid van de Nationale Loterij is in 2012 hetzelfde gebleven in vergelijking met het subsidiebedrag in 2011, m.n. 11.463.000 euro. </w:t>
      </w:r>
    </w:p>
    <w:p w:rsidR="00674934" w:rsidRPr="00674934" w:rsidRDefault="00674934" w:rsidP="0016443F">
      <w:pPr>
        <w:pStyle w:val="StandaardSV"/>
        <w:ind w:left="360"/>
        <w:rPr>
          <w:sz w:val="22"/>
          <w:szCs w:val="22"/>
        </w:rPr>
      </w:pPr>
    </w:p>
    <w:p w:rsidR="00674934" w:rsidRPr="00674934" w:rsidRDefault="00674934" w:rsidP="0016443F">
      <w:pPr>
        <w:pStyle w:val="StandaardSV"/>
        <w:ind w:left="360"/>
        <w:rPr>
          <w:sz w:val="22"/>
          <w:szCs w:val="22"/>
          <w:u w:val="single"/>
        </w:rPr>
      </w:pPr>
      <w:r w:rsidRPr="00674934">
        <w:rPr>
          <w:sz w:val="22"/>
          <w:szCs w:val="22"/>
          <w:u w:val="single"/>
        </w:rPr>
        <w:t>Bevoegdheid media</w:t>
      </w:r>
    </w:p>
    <w:p w:rsidR="00674934" w:rsidRPr="00674934" w:rsidRDefault="00674934" w:rsidP="0016443F">
      <w:pPr>
        <w:pStyle w:val="StandaardSV"/>
        <w:ind w:left="360"/>
        <w:rPr>
          <w:sz w:val="22"/>
          <w:szCs w:val="22"/>
        </w:rPr>
      </w:pPr>
    </w:p>
    <w:p w:rsidR="00674934" w:rsidRPr="00674934" w:rsidRDefault="00674934" w:rsidP="0016443F">
      <w:pPr>
        <w:pStyle w:val="StandaardSV"/>
        <w:ind w:left="360"/>
        <w:rPr>
          <w:sz w:val="22"/>
          <w:szCs w:val="22"/>
        </w:rPr>
      </w:pPr>
      <w:r w:rsidRPr="00674934">
        <w:rPr>
          <w:sz w:val="22"/>
          <w:szCs w:val="22"/>
        </w:rPr>
        <w:t xml:space="preserve">Op de basisallocatie HB0 HH035 3200 stond voor 2012 een bedrag van 474.000 euro ingeschreven, waarvan 250.000 euro afkomstig is van de Lotto-gelden. Voor subsidies voor toegankelijkheid van televisieprogramma’s werden conform artikel 151 van het Mediadecreet 2 </w:t>
      </w:r>
      <w:proofErr w:type="spellStart"/>
      <w:r w:rsidRPr="00674934">
        <w:rPr>
          <w:sz w:val="22"/>
          <w:szCs w:val="22"/>
        </w:rPr>
        <w:t>subsidie-aanvragen</w:t>
      </w:r>
      <w:proofErr w:type="spellEnd"/>
      <w:r w:rsidRPr="00674934">
        <w:rPr>
          <w:sz w:val="22"/>
          <w:szCs w:val="22"/>
        </w:rPr>
        <w:t xml:space="preserve"> ingediend:</w:t>
      </w:r>
    </w:p>
    <w:p w:rsidR="00674934" w:rsidRPr="00674934" w:rsidRDefault="00674934" w:rsidP="0016443F">
      <w:pPr>
        <w:pStyle w:val="StandaardSV"/>
        <w:ind w:left="360"/>
        <w:rPr>
          <w:sz w:val="22"/>
          <w:szCs w:val="22"/>
        </w:rPr>
      </w:pPr>
      <w:r w:rsidRPr="00674934">
        <w:rPr>
          <w:sz w:val="22"/>
          <w:szCs w:val="22"/>
        </w:rPr>
        <w:t>•</w:t>
      </w:r>
      <w:r w:rsidRPr="00674934">
        <w:rPr>
          <w:sz w:val="22"/>
          <w:szCs w:val="22"/>
        </w:rPr>
        <w:tab/>
      </w:r>
      <w:proofErr w:type="spellStart"/>
      <w:r w:rsidRPr="00674934">
        <w:rPr>
          <w:sz w:val="22"/>
          <w:szCs w:val="22"/>
        </w:rPr>
        <w:t>VMMa</w:t>
      </w:r>
      <w:proofErr w:type="spellEnd"/>
      <w:r w:rsidRPr="00674934">
        <w:rPr>
          <w:sz w:val="22"/>
          <w:szCs w:val="22"/>
        </w:rPr>
        <w:t xml:space="preserve"> diende een aanvraag in voor 426.766,88 euro</w:t>
      </w:r>
    </w:p>
    <w:p w:rsidR="00674934" w:rsidRPr="00674934" w:rsidRDefault="00674934" w:rsidP="0016443F">
      <w:pPr>
        <w:pStyle w:val="StandaardSV"/>
        <w:ind w:left="360"/>
        <w:rPr>
          <w:sz w:val="22"/>
          <w:szCs w:val="22"/>
        </w:rPr>
      </w:pPr>
      <w:r w:rsidRPr="00674934">
        <w:rPr>
          <w:sz w:val="22"/>
          <w:szCs w:val="22"/>
        </w:rPr>
        <w:t>•</w:t>
      </w:r>
      <w:r w:rsidRPr="00674934">
        <w:rPr>
          <w:sz w:val="22"/>
          <w:szCs w:val="22"/>
        </w:rPr>
        <w:tab/>
        <w:t>SBS Belgium diende een aanvraag in voor 81.819 euro</w:t>
      </w:r>
    </w:p>
    <w:p w:rsidR="00622CC4" w:rsidRDefault="00674934" w:rsidP="0016443F">
      <w:pPr>
        <w:pStyle w:val="StandaardSV"/>
        <w:ind w:left="360"/>
        <w:rPr>
          <w:sz w:val="22"/>
          <w:szCs w:val="22"/>
        </w:rPr>
      </w:pPr>
      <w:r w:rsidRPr="00674934">
        <w:rPr>
          <w:sz w:val="22"/>
          <w:szCs w:val="22"/>
        </w:rPr>
        <w:t xml:space="preserve">De twee aanvragen werden goedgekeurd, respectievelijk voor een bedrag van 396.529 euro (voor </w:t>
      </w:r>
      <w:proofErr w:type="spellStart"/>
      <w:r w:rsidRPr="00674934">
        <w:rPr>
          <w:sz w:val="22"/>
          <w:szCs w:val="22"/>
        </w:rPr>
        <w:t>VMMa</w:t>
      </w:r>
      <w:proofErr w:type="spellEnd"/>
      <w:r w:rsidRPr="00674934">
        <w:rPr>
          <w:sz w:val="22"/>
          <w:szCs w:val="22"/>
        </w:rPr>
        <w:t>) en 77.471 euro (SBS Belgium).</w:t>
      </w:r>
    </w:p>
    <w:p w:rsidR="00FE4119" w:rsidRDefault="00FE4119" w:rsidP="00622CC4">
      <w:pPr>
        <w:pStyle w:val="StandaardSV"/>
        <w:ind w:left="720"/>
        <w:rPr>
          <w:b/>
          <w:sz w:val="22"/>
          <w:szCs w:val="22"/>
          <w:u w:val="single"/>
        </w:rPr>
      </w:pPr>
    </w:p>
    <w:p w:rsidR="00674934" w:rsidRPr="00622CC4" w:rsidRDefault="00674934" w:rsidP="0016443F">
      <w:pPr>
        <w:pStyle w:val="StandaardSV"/>
        <w:ind w:left="360"/>
        <w:rPr>
          <w:sz w:val="22"/>
          <w:szCs w:val="22"/>
        </w:rPr>
      </w:pPr>
      <w:r w:rsidRPr="007F21E3">
        <w:rPr>
          <w:b/>
          <w:sz w:val="22"/>
          <w:szCs w:val="22"/>
          <w:u w:val="single"/>
        </w:rPr>
        <w:t>Minister Bourgeois</w:t>
      </w:r>
    </w:p>
    <w:p w:rsidR="00674934" w:rsidRDefault="00674934" w:rsidP="0016443F">
      <w:pPr>
        <w:pStyle w:val="StandaardSV"/>
        <w:ind w:left="360"/>
        <w:rPr>
          <w:sz w:val="22"/>
          <w:szCs w:val="22"/>
          <w:u w:val="single"/>
        </w:rPr>
      </w:pPr>
    </w:p>
    <w:p w:rsidR="00C93C81" w:rsidRPr="00C93C81" w:rsidRDefault="00C93C81" w:rsidP="0016443F">
      <w:pPr>
        <w:pStyle w:val="StandaardSV"/>
        <w:ind w:left="360"/>
        <w:rPr>
          <w:sz w:val="22"/>
          <w:szCs w:val="22"/>
        </w:rPr>
      </w:pPr>
      <w:r w:rsidRPr="00C93C81">
        <w:rPr>
          <w:sz w:val="22"/>
          <w:szCs w:val="22"/>
        </w:rPr>
        <w:t>Toerisme Vlaanderen gebruikt deze dotatie niet om één of enkele specifieke projecten te ondersteunen, maar voegt ze bij de algemene werkingsdotatie en betaalt daaruit allerhande subsidies. Er is geen één op één relatie tussen de dotatie van de Nationale Loterij en bepaalde gesubsidieerde projecten.</w:t>
      </w:r>
    </w:p>
    <w:p w:rsidR="00C93C81" w:rsidRPr="00C93C81" w:rsidRDefault="00C93C81" w:rsidP="0016443F">
      <w:pPr>
        <w:pStyle w:val="StandaardSV"/>
        <w:ind w:left="360"/>
        <w:rPr>
          <w:sz w:val="22"/>
          <w:szCs w:val="22"/>
        </w:rPr>
      </w:pPr>
      <w:r w:rsidRPr="00C93C81">
        <w:rPr>
          <w:sz w:val="22"/>
          <w:szCs w:val="22"/>
        </w:rPr>
        <w:t>Dankzij de jaarlijkse dotatie van de Nationale Loterij kan Toerisme Vlaanderen extra middelen gebruiken voor:</w:t>
      </w:r>
    </w:p>
    <w:p w:rsidR="00C93C81" w:rsidRPr="00C93C81" w:rsidRDefault="00C93C81" w:rsidP="0016443F">
      <w:pPr>
        <w:pStyle w:val="StandaardSV"/>
        <w:ind w:left="360"/>
        <w:rPr>
          <w:sz w:val="22"/>
          <w:szCs w:val="22"/>
        </w:rPr>
      </w:pPr>
      <w:r w:rsidRPr="00C93C81">
        <w:rPr>
          <w:sz w:val="22"/>
          <w:szCs w:val="22"/>
        </w:rPr>
        <w:t>-</w:t>
      </w:r>
      <w:r w:rsidRPr="00C93C81">
        <w:rPr>
          <w:sz w:val="22"/>
          <w:szCs w:val="22"/>
        </w:rPr>
        <w:tab/>
        <w:t>projecten binnen Toerisme voor Allen;</w:t>
      </w:r>
    </w:p>
    <w:p w:rsidR="00C93C81" w:rsidRDefault="00C93C81" w:rsidP="0016443F">
      <w:pPr>
        <w:pStyle w:val="StandaardSV"/>
        <w:ind w:left="360"/>
        <w:rPr>
          <w:sz w:val="22"/>
          <w:szCs w:val="22"/>
        </w:rPr>
      </w:pPr>
      <w:r w:rsidRPr="00C93C81">
        <w:rPr>
          <w:sz w:val="22"/>
          <w:szCs w:val="22"/>
        </w:rPr>
        <w:t>-</w:t>
      </w:r>
      <w:r w:rsidRPr="00C93C81">
        <w:rPr>
          <w:sz w:val="22"/>
          <w:szCs w:val="22"/>
        </w:rPr>
        <w:tab/>
        <w:t>ondersteuning van de uitvoering van toeristische strategische plannen in de sector.</w:t>
      </w:r>
    </w:p>
    <w:p w:rsidR="00674934" w:rsidRDefault="00674934" w:rsidP="0016443F">
      <w:pPr>
        <w:pStyle w:val="StandaardSV"/>
        <w:ind w:left="360"/>
        <w:rPr>
          <w:sz w:val="22"/>
          <w:szCs w:val="22"/>
        </w:rPr>
      </w:pPr>
    </w:p>
    <w:p w:rsidR="00674934" w:rsidRPr="007F21E3" w:rsidRDefault="007F21E3" w:rsidP="0016443F">
      <w:pPr>
        <w:pStyle w:val="StandaardSV"/>
        <w:ind w:left="360"/>
        <w:rPr>
          <w:b/>
          <w:sz w:val="22"/>
          <w:szCs w:val="22"/>
          <w:u w:val="single"/>
        </w:rPr>
      </w:pPr>
      <w:r w:rsidRPr="007F21E3">
        <w:rPr>
          <w:b/>
          <w:sz w:val="22"/>
          <w:szCs w:val="22"/>
          <w:u w:val="single"/>
        </w:rPr>
        <w:t>Minister Vandeurzen</w:t>
      </w:r>
    </w:p>
    <w:p w:rsidR="00674934" w:rsidRDefault="00674934" w:rsidP="0016443F">
      <w:pPr>
        <w:pStyle w:val="StandaardSV"/>
        <w:ind w:left="360"/>
        <w:rPr>
          <w:sz w:val="22"/>
          <w:szCs w:val="22"/>
        </w:rPr>
      </w:pPr>
    </w:p>
    <w:p w:rsidR="006879BF" w:rsidRPr="006879BF" w:rsidRDefault="006879BF" w:rsidP="0016443F">
      <w:pPr>
        <w:pStyle w:val="StandaardSV"/>
        <w:ind w:left="360"/>
        <w:rPr>
          <w:sz w:val="22"/>
          <w:szCs w:val="22"/>
        </w:rPr>
      </w:pPr>
      <w:r w:rsidRPr="006879BF">
        <w:rPr>
          <w:sz w:val="22"/>
          <w:szCs w:val="22"/>
        </w:rPr>
        <w:t>Binnen het beleidsdomein WVG werden er 83 projecten ingediend en goedgekeurd. Het overzicht vindt u als bijlage</w:t>
      </w:r>
      <w:r>
        <w:rPr>
          <w:sz w:val="22"/>
          <w:szCs w:val="22"/>
        </w:rPr>
        <w:t xml:space="preserve"> 1</w:t>
      </w:r>
      <w:r w:rsidRPr="006879BF">
        <w:rPr>
          <w:sz w:val="22"/>
          <w:szCs w:val="22"/>
        </w:rPr>
        <w:t>.</w:t>
      </w:r>
    </w:p>
    <w:p w:rsidR="006879BF" w:rsidRPr="006879BF" w:rsidRDefault="006879BF" w:rsidP="0016443F">
      <w:pPr>
        <w:pStyle w:val="StandaardSV"/>
        <w:ind w:left="360"/>
        <w:rPr>
          <w:sz w:val="22"/>
          <w:szCs w:val="22"/>
        </w:rPr>
      </w:pPr>
    </w:p>
    <w:p w:rsidR="006879BF" w:rsidRPr="006879BF" w:rsidRDefault="006879BF" w:rsidP="0016443F">
      <w:pPr>
        <w:pStyle w:val="StandaardSV"/>
        <w:ind w:left="360"/>
        <w:rPr>
          <w:sz w:val="22"/>
          <w:szCs w:val="22"/>
        </w:rPr>
      </w:pPr>
      <w:r w:rsidRPr="006879BF">
        <w:rPr>
          <w:sz w:val="22"/>
          <w:szCs w:val="22"/>
        </w:rPr>
        <w:t>Wat betreft de besteding van de middelen op GD322 organiseerde het Agentschap Zorg en Gezondheid in 2012 geen algemene oproep voor het indienen van projecten. De minister heeft zelf een aantal projecten geselecteerd.</w:t>
      </w:r>
    </w:p>
    <w:p w:rsidR="006879BF" w:rsidRPr="006879BF" w:rsidRDefault="006879BF" w:rsidP="0016443F">
      <w:pPr>
        <w:pStyle w:val="StandaardSV"/>
        <w:ind w:left="360"/>
        <w:rPr>
          <w:sz w:val="22"/>
          <w:szCs w:val="22"/>
        </w:rPr>
      </w:pPr>
    </w:p>
    <w:p w:rsidR="006879BF" w:rsidRPr="006879BF" w:rsidRDefault="006879BF" w:rsidP="0016443F">
      <w:pPr>
        <w:pStyle w:val="StandaardSV"/>
        <w:ind w:left="360"/>
        <w:rPr>
          <w:sz w:val="22"/>
          <w:szCs w:val="22"/>
        </w:rPr>
      </w:pPr>
      <w:r w:rsidRPr="006879BF">
        <w:rPr>
          <w:sz w:val="22"/>
          <w:szCs w:val="22"/>
        </w:rPr>
        <w:t xml:space="preserve">Bij het agentschap Zorg en Gezondheid werden in 2012 vijf aanvragen ingediend voor de subsidiëring van projecten </w:t>
      </w:r>
      <w:proofErr w:type="spellStart"/>
      <w:r w:rsidRPr="006879BF">
        <w:rPr>
          <w:sz w:val="22"/>
          <w:szCs w:val="22"/>
        </w:rPr>
        <w:t>Woonzorg</w:t>
      </w:r>
      <w:proofErr w:type="spellEnd"/>
      <w:r w:rsidRPr="006879BF">
        <w:rPr>
          <w:sz w:val="22"/>
          <w:szCs w:val="22"/>
        </w:rPr>
        <w:t xml:space="preserve"> – Thuiszorg. Daarvan werd uiteindelijk geen enkele aanvraag gehonoreerd.</w:t>
      </w:r>
    </w:p>
    <w:p w:rsidR="00674934" w:rsidRDefault="00674934" w:rsidP="00D30071">
      <w:pPr>
        <w:pStyle w:val="StandaardSV"/>
        <w:ind w:left="720"/>
        <w:rPr>
          <w:sz w:val="22"/>
          <w:szCs w:val="22"/>
        </w:rPr>
      </w:pPr>
    </w:p>
    <w:p w:rsidR="00674934" w:rsidRPr="00EF1F7F" w:rsidRDefault="00EF1F7F" w:rsidP="0016443F">
      <w:pPr>
        <w:pStyle w:val="StandaardSV"/>
        <w:ind w:left="360"/>
        <w:rPr>
          <w:b/>
          <w:sz w:val="22"/>
          <w:szCs w:val="22"/>
          <w:u w:val="single"/>
        </w:rPr>
      </w:pPr>
      <w:r w:rsidRPr="00EF1F7F">
        <w:rPr>
          <w:b/>
          <w:sz w:val="22"/>
          <w:szCs w:val="22"/>
          <w:u w:val="single"/>
        </w:rPr>
        <w:t>Minister Van den Bossche</w:t>
      </w:r>
    </w:p>
    <w:p w:rsidR="00674934" w:rsidRPr="00EF1F7F" w:rsidRDefault="00674934" w:rsidP="0016443F">
      <w:pPr>
        <w:pStyle w:val="StandaardSV"/>
        <w:rPr>
          <w:b/>
          <w:sz w:val="22"/>
          <w:szCs w:val="22"/>
          <w:u w:val="single"/>
        </w:rPr>
      </w:pPr>
    </w:p>
    <w:p w:rsidR="00EF1F7F" w:rsidRPr="00EF1F7F" w:rsidRDefault="00EF1F7F" w:rsidP="0016443F">
      <w:pPr>
        <w:pStyle w:val="StandaardSV"/>
        <w:ind w:left="360"/>
        <w:rPr>
          <w:sz w:val="22"/>
          <w:szCs w:val="22"/>
        </w:rPr>
      </w:pPr>
      <w:r w:rsidRPr="00EF1F7F">
        <w:rPr>
          <w:sz w:val="22"/>
          <w:szCs w:val="22"/>
        </w:rPr>
        <w:t xml:space="preserve">In hoofde van </w:t>
      </w:r>
      <w:r>
        <w:rPr>
          <w:sz w:val="22"/>
          <w:szCs w:val="22"/>
        </w:rPr>
        <w:t xml:space="preserve">de </w:t>
      </w:r>
      <w:r w:rsidR="00FE4119">
        <w:rPr>
          <w:sz w:val="22"/>
          <w:szCs w:val="22"/>
        </w:rPr>
        <w:t>bevoegdheid Sociale</w:t>
      </w:r>
      <w:r w:rsidRPr="00EF1F7F">
        <w:rPr>
          <w:sz w:val="22"/>
          <w:szCs w:val="22"/>
        </w:rPr>
        <w:t xml:space="preserve"> Economie werd voor het geheel van de investeringssubsidies aan beschutte werkplaatsen (budget Sociale Economie + nationale loterij) in 2012 drie aanvragen ingediend en goedgekeurd waarvan er één gedeeltelijk gefinancierd werd met de nationale loterijmiddelen. </w:t>
      </w:r>
    </w:p>
    <w:p w:rsidR="00674934" w:rsidRDefault="00674934" w:rsidP="00EF1F7F">
      <w:pPr>
        <w:pStyle w:val="StandaardSV"/>
        <w:ind w:left="720"/>
        <w:rPr>
          <w:sz w:val="22"/>
          <w:szCs w:val="22"/>
        </w:rPr>
      </w:pPr>
    </w:p>
    <w:p w:rsidR="00622069" w:rsidRPr="00622069" w:rsidRDefault="00622069" w:rsidP="0016443F">
      <w:pPr>
        <w:pStyle w:val="StandaardSV"/>
        <w:ind w:left="360"/>
        <w:rPr>
          <w:b/>
          <w:sz w:val="22"/>
          <w:szCs w:val="22"/>
          <w:u w:val="single"/>
        </w:rPr>
      </w:pPr>
      <w:r w:rsidRPr="00622069">
        <w:rPr>
          <w:b/>
          <w:sz w:val="22"/>
          <w:szCs w:val="22"/>
          <w:u w:val="single"/>
        </w:rPr>
        <w:lastRenderedPageBreak/>
        <w:t>Minister Muyters</w:t>
      </w:r>
    </w:p>
    <w:p w:rsidR="00622069" w:rsidRPr="00622069" w:rsidRDefault="00622069" w:rsidP="0016443F">
      <w:pPr>
        <w:pStyle w:val="StandaardSV"/>
        <w:ind w:left="360"/>
        <w:rPr>
          <w:sz w:val="22"/>
          <w:szCs w:val="22"/>
        </w:rPr>
      </w:pPr>
    </w:p>
    <w:p w:rsidR="00622069" w:rsidRPr="00622069" w:rsidRDefault="00622069" w:rsidP="0016443F">
      <w:pPr>
        <w:pStyle w:val="StandaardSV"/>
        <w:ind w:left="360"/>
        <w:rPr>
          <w:sz w:val="22"/>
          <w:szCs w:val="22"/>
        </w:rPr>
      </w:pPr>
      <w:r w:rsidRPr="00622069">
        <w:rPr>
          <w:sz w:val="22"/>
          <w:szCs w:val="22"/>
        </w:rPr>
        <w:t xml:space="preserve">Dit krediet wordt hoofdzakelijk gebruikt voor de werking van de </w:t>
      </w:r>
      <w:proofErr w:type="spellStart"/>
      <w:r w:rsidRPr="00622069">
        <w:rPr>
          <w:sz w:val="22"/>
          <w:szCs w:val="22"/>
        </w:rPr>
        <w:t>Bloso</w:t>
      </w:r>
      <w:proofErr w:type="spellEnd"/>
      <w:r w:rsidRPr="00622069">
        <w:rPr>
          <w:sz w:val="22"/>
          <w:szCs w:val="22"/>
        </w:rPr>
        <w:t xml:space="preserve">-centra. Het </w:t>
      </w:r>
      <w:proofErr w:type="spellStart"/>
      <w:r w:rsidRPr="00622069">
        <w:rPr>
          <w:sz w:val="22"/>
          <w:szCs w:val="22"/>
        </w:rPr>
        <w:t>Bloso</w:t>
      </w:r>
      <w:proofErr w:type="spellEnd"/>
      <w:r w:rsidRPr="00622069">
        <w:rPr>
          <w:sz w:val="22"/>
          <w:szCs w:val="22"/>
        </w:rPr>
        <w:t xml:space="preserve"> verleent geen subsidies die  gefinancierd worden via deze dotatie. De </w:t>
      </w:r>
      <w:proofErr w:type="spellStart"/>
      <w:r w:rsidRPr="00622069">
        <w:rPr>
          <w:sz w:val="22"/>
          <w:szCs w:val="22"/>
        </w:rPr>
        <w:t>Bloso</w:t>
      </w:r>
      <w:proofErr w:type="spellEnd"/>
      <w:r w:rsidRPr="00622069">
        <w:rPr>
          <w:sz w:val="22"/>
          <w:szCs w:val="22"/>
        </w:rPr>
        <w:t xml:space="preserve">-subsidies worden immers gefinancierd door daartoe specifiek toegekende dotaties. Deze dotatie wordt al meer dan 20 jaar aangewend voor de werking van de 13 </w:t>
      </w:r>
      <w:proofErr w:type="spellStart"/>
      <w:r w:rsidRPr="00622069">
        <w:rPr>
          <w:sz w:val="22"/>
          <w:szCs w:val="22"/>
        </w:rPr>
        <w:t>Bloso</w:t>
      </w:r>
      <w:proofErr w:type="spellEnd"/>
      <w:r w:rsidRPr="00622069">
        <w:rPr>
          <w:sz w:val="22"/>
          <w:szCs w:val="22"/>
        </w:rPr>
        <w:t xml:space="preserve">-centra. </w:t>
      </w:r>
    </w:p>
    <w:p w:rsidR="00622069" w:rsidRPr="00622069" w:rsidRDefault="00622069" w:rsidP="0016443F">
      <w:pPr>
        <w:pStyle w:val="StandaardSV"/>
        <w:ind w:left="360"/>
        <w:rPr>
          <w:sz w:val="22"/>
          <w:szCs w:val="22"/>
        </w:rPr>
      </w:pPr>
      <w:r w:rsidRPr="00622069">
        <w:rPr>
          <w:sz w:val="22"/>
          <w:szCs w:val="22"/>
        </w:rPr>
        <w:t>Binnen het Departement CJSM zijn er geen sportprojecten die gesubsidieerd worden via de dotatie van de Nationale Loterij.</w:t>
      </w:r>
    </w:p>
    <w:p w:rsidR="00622069" w:rsidRDefault="00622069" w:rsidP="0016443F">
      <w:pPr>
        <w:pStyle w:val="StandaardSV"/>
        <w:ind w:left="360"/>
        <w:rPr>
          <w:sz w:val="22"/>
          <w:szCs w:val="22"/>
        </w:rPr>
      </w:pPr>
    </w:p>
    <w:p w:rsidR="00F02334" w:rsidRPr="00F02334" w:rsidRDefault="00F02334" w:rsidP="0016443F">
      <w:pPr>
        <w:pStyle w:val="StandaardSV"/>
        <w:ind w:left="360"/>
        <w:rPr>
          <w:b/>
          <w:sz w:val="22"/>
          <w:szCs w:val="22"/>
          <w:u w:val="single"/>
        </w:rPr>
      </w:pPr>
      <w:r w:rsidRPr="00F02334">
        <w:rPr>
          <w:b/>
          <w:sz w:val="22"/>
          <w:szCs w:val="22"/>
          <w:u w:val="single"/>
        </w:rPr>
        <w:t>Minister Schauvliege</w:t>
      </w:r>
    </w:p>
    <w:p w:rsidR="00F02334" w:rsidRPr="00F02334" w:rsidRDefault="00F02334" w:rsidP="0016443F">
      <w:pPr>
        <w:pStyle w:val="StandaardSV"/>
        <w:ind w:left="360"/>
        <w:rPr>
          <w:sz w:val="22"/>
          <w:szCs w:val="22"/>
        </w:rPr>
      </w:pPr>
    </w:p>
    <w:p w:rsidR="00F02334" w:rsidRPr="00F02334" w:rsidRDefault="00F02334" w:rsidP="0016443F">
      <w:pPr>
        <w:pStyle w:val="StandaardSV"/>
        <w:ind w:left="360"/>
        <w:rPr>
          <w:sz w:val="22"/>
          <w:szCs w:val="22"/>
          <w:u w:val="single"/>
        </w:rPr>
      </w:pPr>
      <w:r w:rsidRPr="00F02334">
        <w:rPr>
          <w:sz w:val="22"/>
          <w:szCs w:val="22"/>
          <w:u w:val="single"/>
        </w:rPr>
        <w:t>Leefmilieu</w:t>
      </w:r>
    </w:p>
    <w:p w:rsidR="00622069" w:rsidRDefault="00622069" w:rsidP="0016443F">
      <w:pPr>
        <w:pStyle w:val="StandaardSV"/>
        <w:ind w:left="360"/>
        <w:rPr>
          <w:sz w:val="22"/>
          <w:szCs w:val="22"/>
        </w:rPr>
      </w:pPr>
    </w:p>
    <w:p w:rsidR="00622069" w:rsidRDefault="00F02334" w:rsidP="0016443F">
      <w:pPr>
        <w:pStyle w:val="StandaardSV"/>
        <w:ind w:left="360"/>
        <w:rPr>
          <w:sz w:val="22"/>
          <w:szCs w:val="22"/>
        </w:rPr>
      </w:pPr>
      <w:r w:rsidRPr="00F02334">
        <w:rPr>
          <w:sz w:val="22"/>
          <w:szCs w:val="22"/>
        </w:rPr>
        <w:t xml:space="preserve">Ik verwijs naar </w:t>
      </w:r>
      <w:r>
        <w:rPr>
          <w:sz w:val="22"/>
          <w:szCs w:val="22"/>
        </w:rPr>
        <w:t xml:space="preserve">het </w:t>
      </w:r>
      <w:r w:rsidRPr="00F02334">
        <w:rPr>
          <w:sz w:val="22"/>
          <w:szCs w:val="22"/>
        </w:rPr>
        <w:t>antwoord op de schriftelijke vraag 222 van Valerie Taeldeman aan minister Philippe Muyters waarin de gevraagde informatie is opgenomen.</w:t>
      </w:r>
    </w:p>
    <w:p w:rsidR="00622CC4" w:rsidRDefault="00622CC4" w:rsidP="0016443F">
      <w:pPr>
        <w:pStyle w:val="StandaardSV"/>
        <w:ind w:left="360"/>
        <w:rPr>
          <w:sz w:val="22"/>
          <w:szCs w:val="22"/>
          <w:u w:val="single"/>
        </w:rPr>
      </w:pPr>
    </w:p>
    <w:p w:rsidR="00622069" w:rsidRDefault="006634C6" w:rsidP="0016443F">
      <w:pPr>
        <w:pStyle w:val="StandaardSV"/>
        <w:ind w:left="360"/>
        <w:rPr>
          <w:sz w:val="22"/>
          <w:szCs w:val="22"/>
          <w:u w:val="single"/>
        </w:rPr>
      </w:pPr>
      <w:r w:rsidRPr="006634C6">
        <w:rPr>
          <w:sz w:val="22"/>
          <w:szCs w:val="22"/>
          <w:u w:val="single"/>
        </w:rPr>
        <w:t>Cultuur</w:t>
      </w:r>
    </w:p>
    <w:p w:rsidR="006634C6" w:rsidRDefault="006634C6" w:rsidP="0016443F">
      <w:pPr>
        <w:pStyle w:val="StandaardSV"/>
        <w:ind w:left="360"/>
        <w:rPr>
          <w:sz w:val="22"/>
          <w:szCs w:val="22"/>
          <w:u w:val="single"/>
        </w:rPr>
      </w:pPr>
    </w:p>
    <w:p w:rsidR="006634C6" w:rsidRDefault="006634C6" w:rsidP="0016443F">
      <w:pPr>
        <w:pStyle w:val="StandaardSV"/>
        <w:ind w:left="348"/>
        <w:rPr>
          <w:sz w:val="22"/>
          <w:szCs w:val="22"/>
        </w:rPr>
      </w:pPr>
      <w:r>
        <w:rPr>
          <w:sz w:val="22"/>
          <w:szCs w:val="22"/>
          <w:u w:val="single"/>
        </w:rPr>
        <w:t>HB0 HC030</w:t>
      </w:r>
      <w:r>
        <w:rPr>
          <w:sz w:val="22"/>
          <w:szCs w:val="22"/>
        </w:rPr>
        <w:t xml:space="preserve">: De twee ingediende aanvragen werden allebei goedgekeurd. Ze werden hieronder opgenomen in de overzichtstabel. </w:t>
      </w:r>
    </w:p>
    <w:p w:rsidR="006634C6" w:rsidRDefault="006634C6" w:rsidP="006634C6">
      <w:pPr>
        <w:pStyle w:val="StandaardSV"/>
        <w:ind w:left="720"/>
        <w:rPr>
          <w:sz w:val="22"/>
          <w:szCs w:val="22"/>
          <w:u w:val="single"/>
        </w:rPr>
      </w:pPr>
    </w:p>
    <w:p w:rsidR="006634C6" w:rsidRDefault="006634C6" w:rsidP="0016443F">
      <w:pPr>
        <w:pStyle w:val="StandaardSV"/>
        <w:ind w:left="348"/>
        <w:rPr>
          <w:sz w:val="22"/>
          <w:szCs w:val="22"/>
        </w:rPr>
      </w:pPr>
      <w:r>
        <w:rPr>
          <w:sz w:val="22"/>
          <w:szCs w:val="22"/>
          <w:u w:val="single"/>
        </w:rPr>
        <w:t>HB0 HC127</w:t>
      </w:r>
      <w:r>
        <w:rPr>
          <w:sz w:val="22"/>
          <w:szCs w:val="22"/>
        </w:rPr>
        <w:t xml:space="preserve">: Alle ingediende aanvragen werden goedgekeurd, uitgezonderd volgende twee dossiers: </w:t>
      </w:r>
      <w:proofErr w:type="spellStart"/>
      <w:r>
        <w:rPr>
          <w:sz w:val="22"/>
          <w:szCs w:val="22"/>
        </w:rPr>
        <w:t>Sideways</w:t>
      </w:r>
      <w:proofErr w:type="spellEnd"/>
      <w:r>
        <w:rPr>
          <w:sz w:val="22"/>
          <w:szCs w:val="22"/>
        </w:rPr>
        <w:t xml:space="preserve"> van Trage Wegen vzw en Boekbaby’s Plus van Stichting Lezen. Alle goedgekeurde dossiers staan hieronder opgenomen in de overzichtstabel.</w:t>
      </w:r>
    </w:p>
    <w:p w:rsidR="006634C6" w:rsidRDefault="006634C6" w:rsidP="0016443F">
      <w:pPr>
        <w:pStyle w:val="StandaardSV"/>
        <w:ind w:left="360"/>
        <w:rPr>
          <w:sz w:val="22"/>
          <w:szCs w:val="22"/>
          <w:u w:val="single"/>
        </w:rPr>
      </w:pPr>
    </w:p>
    <w:p w:rsidR="006634C6" w:rsidRDefault="006634C6" w:rsidP="0016443F">
      <w:pPr>
        <w:pStyle w:val="StandaardSV"/>
        <w:ind w:left="360"/>
        <w:rPr>
          <w:sz w:val="22"/>
          <w:szCs w:val="22"/>
          <w:lang w:val="nl-BE" w:eastAsia="nl-BE"/>
        </w:rPr>
      </w:pPr>
      <w:r>
        <w:rPr>
          <w:sz w:val="22"/>
          <w:szCs w:val="22"/>
          <w:u w:val="single"/>
        </w:rPr>
        <w:t>HD0 HE244</w:t>
      </w:r>
      <w:r>
        <w:rPr>
          <w:sz w:val="22"/>
          <w:szCs w:val="22"/>
        </w:rPr>
        <w:t xml:space="preserve">: Hier werd 1 aanvraag ingediend en goedgekeurd. Dit betrof een </w:t>
      </w:r>
      <w:r>
        <w:rPr>
          <w:sz w:val="22"/>
          <w:szCs w:val="22"/>
          <w:lang w:val="nl-BE" w:eastAsia="nl-BE"/>
        </w:rPr>
        <w:t xml:space="preserve">loonsubsidie aan het Instituut voor de Vlaamse Volkskunst vzw voor een bedrag van 7.000 euro. Vanaf 2012 werd deze organisatie niet meer structureel ondersteund. De subsidie diende ter financiering van de van de pensioneringskost van de enige medewerker van de organisatie. Het dossier staat hieronder opgenomen in de overzichtstabel. </w:t>
      </w:r>
    </w:p>
    <w:p w:rsidR="006634C6" w:rsidRDefault="006634C6" w:rsidP="0016443F">
      <w:pPr>
        <w:pStyle w:val="StandaardSV"/>
        <w:ind w:left="360"/>
        <w:rPr>
          <w:sz w:val="22"/>
          <w:szCs w:val="22"/>
          <w:lang w:val="nl-BE" w:eastAsia="nl-BE"/>
        </w:rPr>
      </w:pPr>
    </w:p>
    <w:p w:rsidR="006634C6" w:rsidRDefault="006634C6" w:rsidP="0016443F">
      <w:pPr>
        <w:pStyle w:val="StandaardSV"/>
        <w:ind w:left="360"/>
        <w:rPr>
          <w:sz w:val="22"/>
          <w:szCs w:val="22"/>
          <w:lang w:val="nl-BE" w:eastAsia="nl-BE"/>
        </w:rPr>
      </w:pPr>
      <w:r>
        <w:rPr>
          <w:sz w:val="22"/>
          <w:szCs w:val="22"/>
          <w:u w:val="single"/>
        </w:rPr>
        <w:t>HD0 HE243</w:t>
      </w:r>
      <w:r>
        <w:rPr>
          <w:sz w:val="22"/>
          <w:szCs w:val="22"/>
        </w:rPr>
        <w:t xml:space="preserve">: In de beheersovereenkomst 2012 - 2016 met het </w:t>
      </w:r>
      <w:r>
        <w:rPr>
          <w:sz w:val="22"/>
          <w:szCs w:val="22"/>
          <w:lang w:val="nl-BE" w:eastAsia="nl-BE"/>
        </w:rPr>
        <w:t xml:space="preserve">M HKA is bepaald dat een bedrag van 500.000 euro van de werkingsmiddelen gefinancierd wordt vanuit de lotto-middelen. Dit betreft dus geen budget waarvoor subsidieaanvragen voor ingediend kunnen worden. Deze middelen maken deel uit van de structurele subsidie die het M HKA ontvangt op basis van het Cultureel-erfgoeddecreet. Het dossier staat opgenomen in de onderstaande overzichtstabel. </w:t>
      </w:r>
    </w:p>
    <w:p w:rsidR="006634C6" w:rsidRDefault="006634C6" w:rsidP="0016443F">
      <w:pPr>
        <w:pStyle w:val="StandaardSV"/>
        <w:ind w:left="348"/>
        <w:rPr>
          <w:sz w:val="22"/>
          <w:szCs w:val="22"/>
        </w:rPr>
      </w:pPr>
    </w:p>
    <w:p w:rsidR="006634C6" w:rsidRDefault="006634C6" w:rsidP="0016443F">
      <w:pPr>
        <w:pStyle w:val="StandaardSV"/>
        <w:ind w:left="348"/>
        <w:rPr>
          <w:sz w:val="22"/>
          <w:szCs w:val="22"/>
        </w:rPr>
      </w:pPr>
      <w:r>
        <w:rPr>
          <w:sz w:val="22"/>
          <w:szCs w:val="22"/>
          <w:u w:val="single"/>
        </w:rPr>
        <w:t>HD0 HE262</w:t>
      </w:r>
      <w:r>
        <w:rPr>
          <w:sz w:val="22"/>
          <w:szCs w:val="22"/>
        </w:rPr>
        <w:t>: Deze basisallocatie bevat enkel de bijkomende subsidie met lottomiddelen aan de Vlaamse Opera voor een jaarlijks bedrag van 2.904.000; andere subsidieaanvragen zijn hier niet van toepassing.</w:t>
      </w:r>
    </w:p>
    <w:p w:rsidR="006634C6" w:rsidRDefault="006634C6" w:rsidP="006634C6">
      <w:pPr>
        <w:pStyle w:val="StandaardSV"/>
        <w:ind w:left="720"/>
        <w:rPr>
          <w:sz w:val="22"/>
          <w:szCs w:val="22"/>
        </w:rPr>
      </w:pPr>
    </w:p>
    <w:tbl>
      <w:tblPr>
        <w:tblW w:w="5000" w:type="pct"/>
        <w:tblCellMar>
          <w:left w:w="70" w:type="dxa"/>
          <w:right w:w="70" w:type="dxa"/>
        </w:tblCellMar>
        <w:tblLook w:val="04A0" w:firstRow="1" w:lastRow="0" w:firstColumn="1" w:lastColumn="0" w:noHBand="0" w:noVBand="1"/>
      </w:tblPr>
      <w:tblGrid>
        <w:gridCol w:w="1032"/>
        <w:gridCol w:w="2745"/>
        <w:gridCol w:w="2450"/>
        <w:gridCol w:w="1362"/>
        <w:gridCol w:w="1623"/>
      </w:tblGrid>
      <w:tr w:rsidR="006634C6" w:rsidTr="006634C6">
        <w:trPr>
          <w:trHeight w:val="480"/>
        </w:trPr>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634C6" w:rsidRDefault="006634C6">
            <w:pPr>
              <w:rPr>
                <w:b/>
                <w:bCs/>
                <w:color w:val="000000"/>
                <w:sz w:val="20"/>
                <w:szCs w:val="18"/>
                <w:lang w:val="nl-BE" w:eastAsia="nl-BE"/>
              </w:rPr>
            </w:pPr>
            <w:r>
              <w:rPr>
                <w:b/>
                <w:bCs/>
                <w:color w:val="000000"/>
                <w:sz w:val="20"/>
                <w:szCs w:val="18"/>
                <w:lang w:val="nl-BE" w:eastAsia="nl-BE"/>
              </w:rPr>
              <w:t xml:space="preserve">Basisallocatie </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634C6" w:rsidRDefault="006634C6">
            <w:pPr>
              <w:rPr>
                <w:b/>
                <w:bCs/>
                <w:color w:val="000000"/>
                <w:sz w:val="20"/>
                <w:szCs w:val="18"/>
                <w:lang w:val="nl-BE" w:eastAsia="nl-BE"/>
              </w:rPr>
            </w:pPr>
            <w:r>
              <w:rPr>
                <w:b/>
                <w:bCs/>
                <w:color w:val="000000"/>
                <w:sz w:val="20"/>
                <w:szCs w:val="18"/>
                <w:lang w:val="nl-BE" w:eastAsia="nl-BE"/>
              </w:rPr>
              <w:t>Begunstigde</w:t>
            </w:r>
          </w:p>
        </w:tc>
        <w:tc>
          <w:tcPr>
            <w:tcW w:w="130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634C6" w:rsidRDefault="006634C6">
            <w:pPr>
              <w:rPr>
                <w:b/>
                <w:bCs/>
                <w:color w:val="000000"/>
                <w:sz w:val="20"/>
                <w:szCs w:val="18"/>
                <w:lang w:val="nl-BE" w:eastAsia="nl-BE"/>
              </w:rPr>
            </w:pPr>
            <w:r>
              <w:rPr>
                <w:b/>
                <w:bCs/>
                <w:color w:val="000000"/>
                <w:sz w:val="20"/>
                <w:szCs w:val="18"/>
                <w:lang w:val="nl-BE" w:eastAsia="nl-BE"/>
              </w:rPr>
              <w:t>Project</w:t>
            </w:r>
          </w:p>
        </w:tc>
        <w:tc>
          <w:tcPr>
            <w:tcW w:w="69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634C6" w:rsidRDefault="006634C6">
            <w:pPr>
              <w:jc w:val="both"/>
              <w:rPr>
                <w:b/>
                <w:bCs/>
                <w:color w:val="000000"/>
                <w:sz w:val="20"/>
                <w:szCs w:val="18"/>
                <w:lang w:val="nl-BE" w:eastAsia="nl-BE"/>
              </w:rPr>
            </w:pPr>
            <w:r>
              <w:rPr>
                <w:b/>
                <w:bCs/>
                <w:color w:val="000000"/>
                <w:sz w:val="20"/>
                <w:szCs w:val="18"/>
                <w:lang w:val="nl-BE" w:eastAsia="nl-BE"/>
              </w:rPr>
              <w:t>Toegekend bedrag</w:t>
            </w:r>
          </w:p>
        </w:tc>
        <w:tc>
          <w:tcPr>
            <w:tcW w:w="12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634C6" w:rsidRDefault="006634C6">
            <w:pPr>
              <w:jc w:val="both"/>
              <w:rPr>
                <w:b/>
                <w:bCs/>
                <w:color w:val="000000"/>
                <w:sz w:val="20"/>
                <w:szCs w:val="18"/>
                <w:lang w:val="nl-BE" w:eastAsia="nl-BE"/>
              </w:rPr>
            </w:pPr>
            <w:r>
              <w:rPr>
                <w:b/>
                <w:bCs/>
                <w:color w:val="000000"/>
                <w:sz w:val="20"/>
                <w:szCs w:val="18"/>
                <w:lang w:val="nl-BE" w:eastAsia="nl-BE"/>
              </w:rPr>
              <w:t>Datum uitbetaling</w:t>
            </w:r>
          </w:p>
        </w:tc>
      </w:tr>
      <w:tr w:rsidR="006634C6" w:rsidTr="006634C6">
        <w:trPr>
          <w:trHeight w:val="480"/>
        </w:trPr>
        <w:tc>
          <w:tcPr>
            <w:tcW w:w="731" w:type="pct"/>
            <w:vMerge w:val="restart"/>
            <w:tcBorders>
              <w:top w:val="single" w:sz="4" w:space="0" w:color="auto"/>
              <w:left w:val="single" w:sz="4" w:space="0" w:color="auto"/>
              <w:bottom w:val="nil"/>
              <w:right w:val="single" w:sz="4" w:space="0" w:color="auto"/>
            </w:tcBorders>
            <w:vAlign w:val="center"/>
            <w:hideMark/>
          </w:tcPr>
          <w:p w:rsidR="006634C6" w:rsidRDefault="006634C6">
            <w:pPr>
              <w:rPr>
                <w:sz w:val="20"/>
                <w:szCs w:val="18"/>
                <w:lang w:val="nl-BE" w:eastAsia="nl-BE"/>
              </w:rPr>
            </w:pPr>
            <w:r>
              <w:rPr>
                <w:sz w:val="20"/>
                <w:szCs w:val="18"/>
                <w:lang w:val="nl-BE" w:eastAsia="nl-BE"/>
              </w:rPr>
              <w:t>HB0 HC030</w:t>
            </w: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proofErr w:type="spellStart"/>
            <w:r>
              <w:rPr>
                <w:sz w:val="20"/>
                <w:szCs w:val="18"/>
                <w:lang w:val="nl-BE" w:eastAsia="nl-BE"/>
              </w:rPr>
              <w:t>Arteveldehogeschool</w:t>
            </w:r>
            <w:proofErr w:type="spellEnd"/>
            <w:r>
              <w:rPr>
                <w:sz w:val="20"/>
                <w:szCs w:val="18"/>
                <w:lang w:val="nl-BE" w:eastAsia="nl-BE"/>
              </w:rPr>
              <w:t xml:space="preserve"> (ENCE Gent-Eeklo) </w:t>
            </w:r>
          </w:p>
        </w:tc>
        <w:tc>
          <w:tcPr>
            <w:tcW w:w="1309" w:type="pct"/>
            <w:vMerge w:val="restart"/>
            <w:tcBorders>
              <w:top w:val="nil"/>
              <w:left w:val="nil"/>
              <w:bottom w:val="single" w:sz="4" w:space="0" w:color="auto"/>
              <w:right w:val="single" w:sz="4" w:space="0" w:color="auto"/>
            </w:tcBorders>
            <w:noWrap/>
            <w:vAlign w:val="center"/>
            <w:hideMark/>
          </w:tcPr>
          <w:p w:rsidR="006634C6" w:rsidRDefault="006634C6">
            <w:pPr>
              <w:rPr>
                <w:sz w:val="20"/>
                <w:szCs w:val="18"/>
                <w:lang w:val="nl-BE" w:eastAsia="nl-BE"/>
              </w:rPr>
            </w:pPr>
            <w:proofErr w:type="spellStart"/>
            <w:r>
              <w:rPr>
                <w:sz w:val="20"/>
                <w:szCs w:val="18"/>
                <w:lang w:val="nl-BE" w:eastAsia="nl-BE"/>
              </w:rPr>
              <w:t>ExpertiseNetwerken</w:t>
            </w:r>
            <w:proofErr w:type="spellEnd"/>
            <w:r>
              <w:rPr>
                <w:sz w:val="20"/>
                <w:szCs w:val="18"/>
                <w:lang w:val="nl-BE" w:eastAsia="nl-BE"/>
              </w:rPr>
              <w:t xml:space="preserve"> </w:t>
            </w:r>
            <w:proofErr w:type="spellStart"/>
            <w:r>
              <w:rPr>
                <w:sz w:val="20"/>
                <w:szCs w:val="18"/>
                <w:lang w:val="nl-BE" w:eastAsia="nl-BE"/>
              </w:rPr>
              <w:t>CultuurEducatie</w:t>
            </w:r>
            <w:proofErr w:type="spellEnd"/>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40.000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80% betaald in oktober 2012, saldo na indiening inhoudelijk en financieel verslag</w:t>
            </w:r>
          </w:p>
        </w:tc>
      </w:tr>
      <w:tr w:rsidR="006634C6" w:rsidTr="006634C6">
        <w:trPr>
          <w:trHeight w:val="480"/>
        </w:trPr>
        <w:tc>
          <w:tcPr>
            <w:tcW w:w="0" w:type="auto"/>
            <w:vMerge/>
            <w:tcBorders>
              <w:top w:val="single" w:sz="4" w:space="0" w:color="auto"/>
              <w:left w:val="single" w:sz="4" w:space="0" w:color="auto"/>
              <w:bottom w:val="nil"/>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proofErr w:type="spellStart"/>
            <w:r>
              <w:rPr>
                <w:sz w:val="20"/>
                <w:szCs w:val="18"/>
                <w:lang w:val="nl-BE" w:eastAsia="nl-BE"/>
              </w:rPr>
              <w:t>KHLim</w:t>
            </w:r>
            <w:proofErr w:type="spellEnd"/>
            <w:r>
              <w:rPr>
                <w:sz w:val="20"/>
                <w:szCs w:val="18"/>
                <w:lang w:val="nl-BE" w:eastAsia="nl-BE"/>
              </w:rPr>
              <w:t xml:space="preserve"> (</w:t>
            </w:r>
            <w:proofErr w:type="spellStart"/>
            <w:r>
              <w:rPr>
                <w:sz w:val="20"/>
                <w:szCs w:val="18"/>
                <w:lang w:val="nl-BE" w:eastAsia="nl-BE"/>
              </w:rPr>
              <w:t>KriZoom</w:t>
            </w:r>
            <w:proofErr w:type="spellEnd"/>
            <w:r>
              <w:rPr>
                <w:sz w:val="20"/>
                <w:szCs w:val="18"/>
                <w:lang w:val="nl-BE" w:eastAsia="nl-BE"/>
              </w:rPr>
              <w:t>)</w:t>
            </w:r>
          </w:p>
        </w:tc>
        <w:tc>
          <w:tcPr>
            <w:tcW w:w="0" w:type="auto"/>
            <w:vMerge/>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40.000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80% betaald in oktober 2012, saldo na indiening inhoudelijk en financieel verslag</w:t>
            </w:r>
          </w:p>
        </w:tc>
      </w:tr>
      <w:tr w:rsidR="006634C6" w:rsidTr="006634C6">
        <w:trPr>
          <w:trHeight w:val="480"/>
        </w:trPr>
        <w:tc>
          <w:tcPr>
            <w:tcW w:w="0" w:type="auto"/>
            <w:vMerge/>
            <w:tcBorders>
              <w:top w:val="single" w:sz="4" w:space="0" w:color="auto"/>
              <w:left w:val="single" w:sz="4" w:space="0" w:color="auto"/>
              <w:bottom w:val="nil"/>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OPEK (Magda)</w:t>
            </w:r>
          </w:p>
        </w:tc>
        <w:tc>
          <w:tcPr>
            <w:tcW w:w="0" w:type="auto"/>
            <w:vMerge/>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20.000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80% betaald in oktober 2012, saldo na indiening inhoudelijk en financieel verslag</w:t>
            </w:r>
          </w:p>
        </w:tc>
      </w:tr>
      <w:tr w:rsidR="006634C6" w:rsidTr="006634C6">
        <w:trPr>
          <w:trHeight w:val="480"/>
        </w:trPr>
        <w:tc>
          <w:tcPr>
            <w:tcW w:w="0" w:type="auto"/>
            <w:vMerge/>
            <w:tcBorders>
              <w:top w:val="single" w:sz="4" w:space="0" w:color="auto"/>
              <w:left w:val="single" w:sz="4" w:space="0" w:color="auto"/>
              <w:bottom w:val="nil"/>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proofErr w:type="spellStart"/>
            <w:r>
              <w:rPr>
                <w:sz w:val="20"/>
                <w:szCs w:val="18"/>
                <w:lang w:val="nl-BE" w:eastAsia="nl-BE"/>
              </w:rPr>
              <w:t>VTi</w:t>
            </w:r>
            <w:proofErr w:type="spellEnd"/>
          </w:p>
        </w:tc>
        <w:tc>
          <w:tcPr>
            <w:tcW w:w="1309" w:type="pct"/>
            <w:tcBorders>
              <w:top w:val="nil"/>
              <w:left w:val="nil"/>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Circuit X</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27.000</w:t>
            </w:r>
          </w:p>
        </w:tc>
        <w:tc>
          <w:tcPr>
            <w:tcW w:w="1268" w:type="pct"/>
            <w:tcBorders>
              <w:top w:val="nil"/>
              <w:left w:val="nil"/>
              <w:bottom w:val="single" w:sz="4" w:space="0" w:color="auto"/>
              <w:right w:val="single" w:sz="4" w:space="0" w:color="auto"/>
            </w:tcBorders>
            <w:vAlign w:val="center"/>
            <w:hideMark/>
          </w:tcPr>
          <w:p w:rsidR="006634C6" w:rsidRDefault="006634C6">
            <w:pPr>
              <w:rPr>
                <w:b/>
                <w:sz w:val="20"/>
                <w:szCs w:val="18"/>
                <w:lang w:val="nl-BE" w:eastAsia="nl-BE"/>
              </w:rPr>
            </w:pPr>
            <w:r>
              <w:rPr>
                <w:sz w:val="20"/>
                <w:szCs w:val="18"/>
                <w:lang w:val="nl-BE" w:eastAsia="nl-BE"/>
              </w:rPr>
              <w:t>voorschot van 80% betaald in juli 2012, saldo na indiening inhoudelijk en financieel verslag</w:t>
            </w:r>
          </w:p>
        </w:tc>
      </w:tr>
      <w:tr w:rsidR="006634C6" w:rsidTr="006634C6">
        <w:trPr>
          <w:trHeight w:val="480"/>
        </w:trPr>
        <w:tc>
          <w:tcPr>
            <w:tcW w:w="731" w:type="pct"/>
            <w:vMerge w:val="restart"/>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HB0 HC127</w:t>
            </w: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Oost West Centrum</w:t>
            </w:r>
          </w:p>
        </w:tc>
        <w:tc>
          <w:tcPr>
            <w:tcW w:w="1309" w:type="pct"/>
            <w:tcBorders>
              <w:top w:val="nil"/>
              <w:left w:val="nil"/>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Algemeen cultureel belang</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1 250,00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80% betaald op 24.08.2012, saldo na indiening inhoudelijk en financieel verslag</w:t>
            </w:r>
          </w:p>
        </w:tc>
      </w:tr>
      <w:tr w:rsidR="006634C6" w:rsidTr="006634C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proofErr w:type="spellStart"/>
            <w:r>
              <w:rPr>
                <w:sz w:val="20"/>
                <w:szCs w:val="18"/>
                <w:lang w:val="nl-BE" w:eastAsia="nl-BE"/>
              </w:rPr>
              <w:t>Zenior</w:t>
            </w:r>
            <w:proofErr w:type="spellEnd"/>
          </w:p>
        </w:tc>
        <w:tc>
          <w:tcPr>
            <w:tcW w:w="1309" w:type="pct"/>
            <w:tcBorders>
              <w:top w:val="nil"/>
              <w:left w:val="nil"/>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Algemeen cultureel belang</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1 250,00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80% betaald op 24.08.2013, saldo na indiening inhoudelijk en financieel verslag</w:t>
            </w:r>
          </w:p>
        </w:tc>
      </w:tr>
      <w:tr w:rsidR="006634C6" w:rsidTr="006634C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Vlaamse Esperantobond</w:t>
            </w:r>
          </w:p>
        </w:tc>
        <w:tc>
          <w:tcPr>
            <w:tcW w:w="1309" w:type="pct"/>
            <w:tcBorders>
              <w:top w:val="nil"/>
              <w:left w:val="nil"/>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Algemeen cultureel belang</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1 250,00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80% betaald op 24.08.2014, saldo na indiening inhoudelijk en financieel verslag</w:t>
            </w:r>
          </w:p>
        </w:tc>
      </w:tr>
      <w:tr w:rsidR="006634C6" w:rsidTr="006634C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Transept</w:t>
            </w:r>
          </w:p>
        </w:tc>
        <w:tc>
          <w:tcPr>
            <w:tcW w:w="1309" w:type="pct"/>
            <w:tcBorders>
              <w:top w:val="nil"/>
              <w:left w:val="nil"/>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Algemeen cultureel belang</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1 250,00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80% betaald op 24.08.2015, saldo na indiening inhoudelijk en financieel verslag</w:t>
            </w:r>
          </w:p>
        </w:tc>
      </w:tr>
      <w:tr w:rsidR="006634C6" w:rsidTr="006634C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Tibetaans Instituut</w:t>
            </w:r>
          </w:p>
        </w:tc>
        <w:tc>
          <w:tcPr>
            <w:tcW w:w="1309" w:type="pct"/>
            <w:tcBorders>
              <w:top w:val="nil"/>
              <w:left w:val="nil"/>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Algemeen cultureel belang</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1 250,00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80% betaald op 24.08.2016, saldo na indiening inhoudelijk en financieel verslag</w:t>
            </w:r>
          </w:p>
        </w:tc>
      </w:tr>
      <w:tr w:rsidR="006634C6" w:rsidTr="006634C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Interactie Academie</w:t>
            </w:r>
          </w:p>
        </w:tc>
        <w:tc>
          <w:tcPr>
            <w:tcW w:w="1309" w:type="pct"/>
            <w:tcBorders>
              <w:top w:val="nil"/>
              <w:left w:val="nil"/>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Algemeen cultureel belang</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1 250,00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80% betaald op 24.08.2017, saldo na indiening inhoudelijk en financieel verslag</w:t>
            </w:r>
          </w:p>
        </w:tc>
      </w:tr>
      <w:tr w:rsidR="006634C6" w:rsidTr="006634C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proofErr w:type="spellStart"/>
            <w:r>
              <w:rPr>
                <w:sz w:val="20"/>
                <w:szCs w:val="18"/>
                <w:lang w:val="nl-BE" w:eastAsia="nl-BE"/>
              </w:rPr>
              <w:t>Fedactio</w:t>
            </w:r>
            <w:proofErr w:type="spellEnd"/>
          </w:p>
        </w:tc>
        <w:tc>
          <w:tcPr>
            <w:tcW w:w="1309" w:type="pct"/>
            <w:tcBorders>
              <w:top w:val="nil"/>
              <w:left w:val="nil"/>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Algemeen cultureel belang</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1 250,00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80% betaald op 24.08.2018, saldo na indiening inhoudelijk en financieel verslag</w:t>
            </w:r>
          </w:p>
        </w:tc>
      </w:tr>
      <w:tr w:rsidR="006634C6" w:rsidTr="006634C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 xml:space="preserve">La </w:t>
            </w:r>
            <w:proofErr w:type="spellStart"/>
            <w:r>
              <w:rPr>
                <w:sz w:val="20"/>
                <w:szCs w:val="18"/>
                <w:lang w:val="nl-BE" w:eastAsia="nl-BE"/>
              </w:rPr>
              <w:t>Verna</w:t>
            </w:r>
            <w:proofErr w:type="spellEnd"/>
          </w:p>
        </w:tc>
        <w:tc>
          <w:tcPr>
            <w:tcW w:w="1309" w:type="pct"/>
            <w:tcBorders>
              <w:top w:val="nil"/>
              <w:left w:val="nil"/>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Algemeen cultureel belang</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1 250,00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80% betaald op 24.08.2019, saldo na indiening inhoudelijk en financieel verslag</w:t>
            </w:r>
          </w:p>
        </w:tc>
      </w:tr>
      <w:tr w:rsidR="006634C6" w:rsidTr="006634C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 </w:t>
            </w:r>
          </w:p>
        </w:tc>
        <w:tc>
          <w:tcPr>
            <w:tcW w:w="1309" w:type="pct"/>
            <w:tcBorders>
              <w:top w:val="nil"/>
              <w:left w:val="nil"/>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 </w:t>
            </w:r>
          </w:p>
        </w:tc>
        <w:tc>
          <w:tcPr>
            <w:tcW w:w="692" w:type="pct"/>
            <w:tcBorders>
              <w:top w:val="nil"/>
              <w:left w:val="nil"/>
              <w:bottom w:val="single" w:sz="4" w:space="0" w:color="auto"/>
              <w:right w:val="single" w:sz="4" w:space="0" w:color="auto"/>
            </w:tcBorders>
            <w:noWrap/>
            <w:vAlign w:val="bottom"/>
            <w:hideMark/>
          </w:tcPr>
          <w:p w:rsidR="006634C6" w:rsidRDefault="006634C6">
            <w:pPr>
              <w:rPr>
                <w:sz w:val="20"/>
                <w:szCs w:val="18"/>
                <w:lang w:val="nl-BE" w:eastAsia="nl-BE"/>
              </w:rPr>
            </w:pPr>
            <w:r>
              <w:rPr>
                <w:sz w:val="20"/>
                <w:szCs w:val="18"/>
                <w:lang w:val="nl-BE" w:eastAsia="nl-BE"/>
              </w:rPr>
              <w:t> </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 </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proofErr w:type="spellStart"/>
            <w:r>
              <w:rPr>
                <w:sz w:val="20"/>
                <w:szCs w:val="18"/>
                <w:lang w:val="nl-BE" w:eastAsia="nl-BE"/>
              </w:rPr>
              <w:t>Demos</w:t>
            </w:r>
            <w:proofErr w:type="spellEnd"/>
          </w:p>
        </w:tc>
        <w:tc>
          <w:tcPr>
            <w:tcW w:w="1309" w:type="pct"/>
            <w:tcBorders>
              <w:top w:val="nil"/>
              <w:left w:val="nil"/>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 xml:space="preserve">Fonds Vrijetijdsparticipatie </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400 000,00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90% betaald op 19.06.2012, saldo na indiening inhoudelijk en financieel verslag</w:t>
            </w:r>
          </w:p>
        </w:tc>
      </w:tr>
      <w:tr w:rsidR="006634C6" w:rsidTr="006634C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 </w:t>
            </w:r>
          </w:p>
        </w:tc>
        <w:tc>
          <w:tcPr>
            <w:tcW w:w="1309" w:type="pct"/>
            <w:tcBorders>
              <w:top w:val="nil"/>
              <w:left w:val="nil"/>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 </w:t>
            </w:r>
          </w:p>
        </w:tc>
        <w:tc>
          <w:tcPr>
            <w:tcW w:w="692" w:type="pct"/>
            <w:tcBorders>
              <w:top w:val="nil"/>
              <w:left w:val="nil"/>
              <w:bottom w:val="single" w:sz="4" w:space="0" w:color="auto"/>
              <w:right w:val="single" w:sz="4" w:space="0" w:color="auto"/>
            </w:tcBorders>
            <w:noWrap/>
            <w:vAlign w:val="bottom"/>
            <w:hideMark/>
          </w:tcPr>
          <w:p w:rsidR="006634C6" w:rsidRDefault="006634C6">
            <w:pPr>
              <w:rPr>
                <w:sz w:val="20"/>
                <w:szCs w:val="18"/>
                <w:lang w:val="nl-BE" w:eastAsia="nl-BE"/>
              </w:rPr>
            </w:pPr>
            <w:r>
              <w:rPr>
                <w:sz w:val="20"/>
                <w:szCs w:val="18"/>
                <w:lang w:val="nl-BE" w:eastAsia="nl-BE"/>
              </w:rPr>
              <w:t> </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 </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Kunst vzw</w:t>
            </w:r>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 xml:space="preserve">Vier educatieve </w:t>
            </w:r>
            <w:proofErr w:type="spellStart"/>
            <w:r>
              <w:rPr>
                <w:sz w:val="20"/>
                <w:szCs w:val="18"/>
                <w:lang w:val="nl-BE" w:eastAsia="nl-BE"/>
              </w:rPr>
              <w:t>partipatieprojecten</w:t>
            </w:r>
            <w:proofErr w:type="spellEnd"/>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75 000,00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90% betaald op 27.01.2012, saldo na indiening inhoudelijk en financieel verslag</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proofErr w:type="spellStart"/>
            <w:r>
              <w:rPr>
                <w:sz w:val="20"/>
                <w:szCs w:val="18"/>
                <w:lang w:val="nl-BE" w:eastAsia="nl-BE"/>
              </w:rPr>
              <w:t>Dranouter</w:t>
            </w:r>
            <w:proofErr w:type="spellEnd"/>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Toegankelijk maken van een festival</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25 000,00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90% betaald op 03.02.2012, saldo na indiening inhoudelijk en financieel verslag</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Vol-au-Vent</w:t>
            </w:r>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Week van de Smaak</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100 000,00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90% betaald op 24.04.2012, saldo na indiening inhoudelijk en financieel verslag</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Track</w:t>
            </w:r>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Hedendaagse kunst in de stad</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122 500,00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50% betaald op 04.07.2012, saldo na indiening inhoudelijk en financieel verslag</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Vlaams Muziektheater</w:t>
            </w:r>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‘Operette In ’t Witte Paard’.</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25 000,00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90% betaald op 25.05.2012, saldo na indiening inhoudelijk en financieel verslag</w:t>
            </w:r>
          </w:p>
        </w:tc>
      </w:tr>
      <w:tr w:rsidR="006634C6" w:rsidTr="006634C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 xml:space="preserve">Stichting </w:t>
            </w:r>
            <w:proofErr w:type="spellStart"/>
            <w:r>
              <w:rPr>
                <w:sz w:val="20"/>
                <w:szCs w:val="18"/>
                <w:lang w:val="nl-BE" w:eastAsia="nl-BE"/>
              </w:rPr>
              <w:t>Manifesta</w:t>
            </w:r>
            <w:proofErr w:type="spellEnd"/>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Europese Biënnale voor Hedendaagse Kunst</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80 000,00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90% betaald op 21.06.2012, saldo op 11.01.2013</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Sterke mensen</w:t>
            </w:r>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Theaterproject met nieuwkomers</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15 000,00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90% betaald op 04.10.2012, saldo na indiening inhoudelijk en financieel verslag</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Kunst in de stad</w:t>
            </w:r>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40-jarig bestaan.</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5 000,00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90% betaald op 11.10.2012, saldo na indiening inhoudelijk en financieel verslag</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Broedbloeders</w:t>
            </w:r>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Organisatie van een tournee</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20 000,00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90% betaald op 06.11.2012, saldo na indiening inhoudelijk en financieel verslag</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proofErr w:type="spellStart"/>
            <w:r>
              <w:rPr>
                <w:sz w:val="20"/>
                <w:szCs w:val="18"/>
                <w:lang w:val="nl-BE" w:eastAsia="nl-BE"/>
              </w:rPr>
              <w:t>Kamelego</w:t>
            </w:r>
            <w:proofErr w:type="spellEnd"/>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Vlaamse kranten  in Daisy-formaat voor personen met een leeshandicap</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30 000,00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80% betaald op 09.11.2012, saldo na indiening inhoudelijk en financieel verslag</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Vitamine C</w:t>
            </w:r>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Netwerk cultuureducatie</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40 000,00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80% betaald op 04.12.2012, saldo na indiening inhoudelijk en financieel verslag</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proofErr w:type="spellStart"/>
            <w:r>
              <w:rPr>
                <w:sz w:val="20"/>
                <w:szCs w:val="18"/>
                <w:lang w:val="nl-BE" w:eastAsia="nl-BE"/>
              </w:rPr>
              <w:t>Demos</w:t>
            </w:r>
            <w:proofErr w:type="spellEnd"/>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Tussenkomsten voor vrijetijdsparticipatie van mensen in armoede</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16 000,00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50% betaald op 30.11.2012, saldo na indiening inhoudelijk en financieel verslag</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Locus</w:t>
            </w:r>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Circuit X</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25 000,00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10% betaald op 28.12.2012, saldo na indiening inhoudelijk en financieel verslag</w:t>
            </w:r>
          </w:p>
        </w:tc>
      </w:tr>
      <w:tr w:rsidR="006634C6" w:rsidTr="006634C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 xml:space="preserve">Gemeenschapsinstelling De </w:t>
            </w:r>
            <w:proofErr w:type="spellStart"/>
            <w:r>
              <w:rPr>
                <w:sz w:val="20"/>
                <w:szCs w:val="18"/>
                <w:lang w:val="nl-BE" w:eastAsia="nl-BE"/>
              </w:rPr>
              <w:t>Zande</w:t>
            </w:r>
            <w:proofErr w:type="spellEnd"/>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Multidisciplinair project/talentenjacht</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5 000,00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betaald op 21.12.2012</w:t>
            </w:r>
          </w:p>
        </w:tc>
      </w:tr>
      <w:tr w:rsidR="006634C6" w:rsidTr="006634C6">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proofErr w:type="spellStart"/>
            <w:r>
              <w:rPr>
                <w:sz w:val="20"/>
                <w:szCs w:val="18"/>
                <w:lang w:val="nl-BE" w:eastAsia="nl-BE"/>
              </w:rPr>
              <w:t>Neos</w:t>
            </w:r>
            <w:proofErr w:type="spellEnd"/>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(kandidaat)gepensioneerden in contact brengen met organisaties die op zoek zijn naar geschikte vrijwilligers</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50 000,00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voorschot van 50% betaald op 21.12.2012, saldo na indiening inhoudelijk en financieel verslag</w:t>
            </w:r>
          </w:p>
        </w:tc>
      </w:tr>
      <w:tr w:rsidR="006634C6" w:rsidTr="006634C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 xml:space="preserve">CC De </w:t>
            </w:r>
            <w:proofErr w:type="spellStart"/>
            <w:r>
              <w:rPr>
                <w:sz w:val="20"/>
                <w:szCs w:val="18"/>
                <w:lang w:val="nl-BE" w:eastAsia="nl-BE"/>
              </w:rPr>
              <w:t>Kollebloem</w:t>
            </w:r>
            <w:proofErr w:type="spellEnd"/>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Theaterproject met en voor kinderen met een verstandelijke beperking</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1 700,00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betaald op 21.12.2012</w:t>
            </w:r>
          </w:p>
        </w:tc>
      </w:tr>
      <w:tr w:rsidR="006634C6" w:rsidTr="006634C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c>
          <w:tcPr>
            <w:tcW w:w="1000" w:type="pct"/>
            <w:tcBorders>
              <w:top w:val="nil"/>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Diverse aanvragers</w:t>
            </w:r>
          </w:p>
        </w:tc>
        <w:tc>
          <w:tcPr>
            <w:tcW w:w="1309"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Aanbod Podium</w:t>
            </w:r>
          </w:p>
        </w:tc>
        <w:tc>
          <w:tcPr>
            <w:tcW w:w="692" w:type="pct"/>
            <w:tcBorders>
              <w:top w:val="nil"/>
              <w:left w:val="nil"/>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8 925,00</w:t>
            </w:r>
          </w:p>
        </w:tc>
        <w:tc>
          <w:tcPr>
            <w:tcW w:w="1268" w:type="pct"/>
            <w:tcBorders>
              <w:top w:val="nil"/>
              <w:left w:val="nil"/>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Uitbetaald na indiening bewijsstukken</w:t>
            </w:r>
          </w:p>
        </w:tc>
      </w:tr>
      <w:tr w:rsidR="006634C6" w:rsidTr="006634C6">
        <w:trPr>
          <w:trHeight w:val="480"/>
        </w:trPr>
        <w:tc>
          <w:tcPr>
            <w:tcW w:w="731" w:type="pct"/>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HD0 HE244</w:t>
            </w:r>
          </w:p>
        </w:tc>
        <w:tc>
          <w:tcPr>
            <w:tcW w:w="1000" w:type="pct"/>
            <w:tcBorders>
              <w:top w:val="single" w:sz="4" w:space="0" w:color="auto"/>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Instituut voor Vlaamse Volkskunst</w:t>
            </w:r>
          </w:p>
        </w:tc>
        <w:tc>
          <w:tcPr>
            <w:tcW w:w="1309" w:type="pct"/>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Loonsubsidie</w:t>
            </w:r>
          </w:p>
        </w:tc>
        <w:tc>
          <w:tcPr>
            <w:tcW w:w="692" w:type="pct"/>
            <w:tcBorders>
              <w:top w:val="single" w:sz="4" w:space="0" w:color="auto"/>
              <w:left w:val="single" w:sz="4" w:space="0" w:color="auto"/>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7.000</w:t>
            </w:r>
          </w:p>
        </w:tc>
        <w:tc>
          <w:tcPr>
            <w:tcW w:w="1268" w:type="pct"/>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Betaald in april 2012</w:t>
            </w:r>
          </w:p>
        </w:tc>
      </w:tr>
      <w:tr w:rsidR="006634C6" w:rsidTr="006634C6">
        <w:trPr>
          <w:trHeight w:val="480"/>
        </w:trPr>
        <w:tc>
          <w:tcPr>
            <w:tcW w:w="731" w:type="pct"/>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HD0 HE243</w:t>
            </w:r>
          </w:p>
        </w:tc>
        <w:tc>
          <w:tcPr>
            <w:tcW w:w="1000" w:type="pct"/>
            <w:tcBorders>
              <w:top w:val="single" w:sz="4" w:space="0" w:color="auto"/>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M HKA</w:t>
            </w:r>
          </w:p>
        </w:tc>
        <w:tc>
          <w:tcPr>
            <w:tcW w:w="1309" w:type="pct"/>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Werkingssubsidies</w:t>
            </w:r>
          </w:p>
        </w:tc>
        <w:tc>
          <w:tcPr>
            <w:tcW w:w="692" w:type="pct"/>
            <w:tcBorders>
              <w:top w:val="single" w:sz="4" w:space="0" w:color="auto"/>
              <w:left w:val="single" w:sz="4" w:space="0" w:color="auto"/>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500.000</w:t>
            </w:r>
          </w:p>
        </w:tc>
        <w:tc>
          <w:tcPr>
            <w:tcW w:w="1268" w:type="pct"/>
            <w:vMerge w:val="restart"/>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 xml:space="preserve">De financiering gebeurt door middel van het Centraal Financieringsorganisme van de Vlaamse overheid (CFO). Als gevolg hiervan is er geen effectieve betaling van de subsidie. Het M HKA en de Vlaamse Opera kunnen in functie van hun resp. noden middelen putten uit het CFO, die de toegekende </w:t>
            </w:r>
            <w:r>
              <w:rPr>
                <w:sz w:val="20"/>
                <w:szCs w:val="18"/>
                <w:lang w:val="nl-BE" w:eastAsia="nl-BE"/>
              </w:rPr>
              <w:lastRenderedPageBreak/>
              <w:t>dotaties en subsidies beheert.</w:t>
            </w:r>
          </w:p>
        </w:tc>
      </w:tr>
      <w:tr w:rsidR="006634C6" w:rsidTr="006634C6">
        <w:trPr>
          <w:trHeight w:val="480"/>
        </w:trPr>
        <w:tc>
          <w:tcPr>
            <w:tcW w:w="731" w:type="pct"/>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HD0 HE262</w:t>
            </w:r>
          </w:p>
        </w:tc>
        <w:tc>
          <w:tcPr>
            <w:tcW w:w="1000" w:type="pct"/>
            <w:tcBorders>
              <w:top w:val="single" w:sz="4" w:space="0" w:color="auto"/>
              <w:left w:val="single" w:sz="4" w:space="0" w:color="auto"/>
              <w:bottom w:val="single" w:sz="4" w:space="0" w:color="auto"/>
              <w:right w:val="single" w:sz="4" w:space="0" w:color="auto"/>
            </w:tcBorders>
            <w:noWrap/>
            <w:vAlign w:val="center"/>
            <w:hideMark/>
          </w:tcPr>
          <w:p w:rsidR="006634C6" w:rsidRDefault="006634C6">
            <w:pPr>
              <w:rPr>
                <w:sz w:val="20"/>
                <w:szCs w:val="18"/>
                <w:lang w:val="nl-BE" w:eastAsia="nl-BE"/>
              </w:rPr>
            </w:pPr>
            <w:r>
              <w:rPr>
                <w:sz w:val="20"/>
                <w:szCs w:val="18"/>
                <w:lang w:val="nl-BE" w:eastAsia="nl-BE"/>
              </w:rPr>
              <w:t>Vlaamse Opera</w:t>
            </w:r>
          </w:p>
        </w:tc>
        <w:tc>
          <w:tcPr>
            <w:tcW w:w="1309" w:type="pct"/>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r>
              <w:rPr>
                <w:sz w:val="20"/>
                <w:szCs w:val="18"/>
                <w:lang w:val="nl-BE" w:eastAsia="nl-BE"/>
              </w:rPr>
              <w:t>Bijkomende (</w:t>
            </w:r>
            <w:proofErr w:type="spellStart"/>
            <w:r>
              <w:rPr>
                <w:sz w:val="20"/>
                <w:szCs w:val="18"/>
                <w:lang w:val="nl-BE" w:eastAsia="nl-BE"/>
              </w:rPr>
              <w:t>werkings</w:t>
            </w:r>
            <w:proofErr w:type="spellEnd"/>
            <w:r>
              <w:rPr>
                <w:sz w:val="20"/>
                <w:szCs w:val="18"/>
                <w:lang w:val="nl-BE" w:eastAsia="nl-BE"/>
              </w:rPr>
              <w:t>)subsidie met het oog op de nieuwe meerjarige beleidsperiode ’11-‘15</w:t>
            </w:r>
          </w:p>
        </w:tc>
        <w:tc>
          <w:tcPr>
            <w:tcW w:w="692" w:type="pct"/>
            <w:tcBorders>
              <w:top w:val="single" w:sz="4" w:space="0" w:color="auto"/>
              <w:left w:val="single" w:sz="4" w:space="0" w:color="auto"/>
              <w:bottom w:val="single" w:sz="4" w:space="0" w:color="auto"/>
              <w:right w:val="single" w:sz="4" w:space="0" w:color="auto"/>
            </w:tcBorders>
            <w:noWrap/>
            <w:vAlign w:val="bottom"/>
            <w:hideMark/>
          </w:tcPr>
          <w:p w:rsidR="006634C6" w:rsidRDefault="006634C6">
            <w:pPr>
              <w:jc w:val="right"/>
              <w:rPr>
                <w:sz w:val="20"/>
                <w:szCs w:val="18"/>
                <w:lang w:val="nl-BE" w:eastAsia="nl-BE"/>
              </w:rPr>
            </w:pPr>
            <w:r>
              <w:rPr>
                <w:sz w:val="20"/>
                <w:szCs w:val="18"/>
                <w:lang w:val="nl-BE" w:eastAsia="nl-BE"/>
              </w:rPr>
              <w:t>2.904.000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4C6" w:rsidRDefault="006634C6">
            <w:pPr>
              <w:rPr>
                <w:sz w:val="20"/>
                <w:szCs w:val="18"/>
                <w:lang w:val="nl-BE" w:eastAsia="nl-BE"/>
              </w:rPr>
            </w:pPr>
          </w:p>
        </w:tc>
      </w:tr>
    </w:tbl>
    <w:p w:rsidR="00622CC4" w:rsidRDefault="00622CC4" w:rsidP="000C5B81">
      <w:pPr>
        <w:pStyle w:val="StandaardSV"/>
        <w:ind w:firstLine="708"/>
        <w:rPr>
          <w:b/>
          <w:sz w:val="22"/>
          <w:szCs w:val="22"/>
          <w:u w:val="single"/>
        </w:rPr>
      </w:pPr>
    </w:p>
    <w:p w:rsidR="006634C6" w:rsidRPr="00CF7965" w:rsidRDefault="00CF7965" w:rsidP="0016443F">
      <w:pPr>
        <w:pStyle w:val="StandaardSV"/>
        <w:ind w:left="426"/>
        <w:rPr>
          <w:b/>
          <w:sz w:val="22"/>
          <w:szCs w:val="22"/>
          <w:u w:val="single"/>
        </w:rPr>
      </w:pPr>
      <w:r w:rsidRPr="00CF7965">
        <w:rPr>
          <w:b/>
          <w:sz w:val="22"/>
          <w:szCs w:val="22"/>
          <w:u w:val="single"/>
        </w:rPr>
        <w:t>Minister Smet</w:t>
      </w:r>
    </w:p>
    <w:p w:rsidR="00CF7965" w:rsidRDefault="00CF7965" w:rsidP="00CF7965">
      <w:pPr>
        <w:pStyle w:val="StandaardSV"/>
        <w:rPr>
          <w:sz w:val="22"/>
          <w:szCs w:val="22"/>
          <w:u w:val="single"/>
        </w:rPr>
      </w:pPr>
    </w:p>
    <w:p w:rsidR="000C5B81" w:rsidRPr="000C5B81" w:rsidRDefault="000C5B81" w:rsidP="0016443F">
      <w:pPr>
        <w:pStyle w:val="StandaardSV"/>
        <w:ind w:left="426"/>
        <w:rPr>
          <w:sz w:val="22"/>
          <w:szCs w:val="22"/>
          <w:lang w:val="nl-BE" w:eastAsia="nl-BE"/>
        </w:rPr>
      </w:pPr>
      <w:r w:rsidRPr="000C5B81">
        <w:rPr>
          <w:sz w:val="22"/>
          <w:szCs w:val="22"/>
          <w:lang w:val="nl-BE" w:eastAsia="nl-BE"/>
        </w:rPr>
        <w:t>Een subsidie van 82.000 euro is toegekend voor een project van de provincie West-Vlaanderen “Leren uit de Groote Oorlog”. Met deze subsidie zal het salaris van twee projectmedewerkers worden betaald.</w:t>
      </w:r>
    </w:p>
    <w:p w:rsidR="000C5B81" w:rsidRPr="000C5B81" w:rsidRDefault="000C5B81" w:rsidP="0016443F">
      <w:pPr>
        <w:pStyle w:val="StandaardSV"/>
        <w:ind w:left="426"/>
        <w:rPr>
          <w:sz w:val="22"/>
          <w:szCs w:val="22"/>
          <w:lang w:val="nl-BE" w:eastAsia="nl-BE"/>
        </w:rPr>
      </w:pPr>
    </w:p>
    <w:p w:rsidR="000C5B81" w:rsidRPr="000C5B81" w:rsidRDefault="000C5B81" w:rsidP="0016443F">
      <w:pPr>
        <w:pStyle w:val="StandaardSV"/>
        <w:ind w:left="426"/>
        <w:rPr>
          <w:sz w:val="22"/>
          <w:szCs w:val="22"/>
          <w:lang w:val="nl-BE" w:eastAsia="nl-BE"/>
        </w:rPr>
      </w:pPr>
      <w:r w:rsidRPr="000C5B81">
        <w:rPr>
          <w:sz w:val="22"/>
          <w:szCs w:val="22"/>
          <w:lang w:val="nl-BE" w:eastAsia="nl-BE"/>
        </w:rPr>
        <w:t xml:space="preserve">De rest van de middelen, nl. 333.000 euro, wordt ingezet voor leerlingenvervoer – </w:t>
      </w:r>
      <w:proofErr w:type="spellStart"/>
      <w:r w:rsidRPr="000C5B81">
        <w:rPr>
          <w:sz w:val="22"/>
          <w:szCs w:val="22"/>
          <w:lang w:val="nl-BE" w:eastAsia="nl-BE"/>
        </w:rPr>
        <w:t>busbegeleiding</w:t>
      </w:r>
      <w:proofErr w:type="spellEnd"/>
      <w:r w:rsidRPr="000C5B81">
        <w:rPr>
          <w:sz w:val="22"/>
          <w:szCs w:val="22"/>
          <w:lang w:val="nl-BE" w:eastAsia="nl-BE"/>
        </w:rPr>
        <w:t>. Kortere ritten voor het collectief leerlingenvervoer buitengewoon onderwijs vergen namelijk bijkomende ritten</w:t>
      </w:r>
      <w:r w:rsidR="00D91DDD">
        <w:rPr>
          <w:sz w:val="22"/>
          <w:szCs w:val="22"/>
          <w:lang w:val="nl-BE" w:eastAsia="nl-BE"/>
        </w:rPr>
        <w:t xml:space="preserve"> </w:t>
      </w:r>
      <w:r w:rsidRPr="000C5B81">
        <w:rPr>
          <w:sz w:val="22"/>
          <w:szCs w:val="22"/>
          <w:lang w:val="nl-BE" w:eastAsia="nl-BE"/>
        </w:rPr>
        <w:t>en bijgevolg supplementaire middelen</w:t>
      </w:r>
      <w:r w:rsidR="00D91DDD">
        <w:rPr>
          <w:sz w:val="22"/>
          <w:szCs w:val="22"/>
          <w:lang w:val="nl-BE" w:eastAsia="nl-BE"/>
        </w:rPr>
        <w:t xml:space="preserve"> voor</w:t>
      </w:r>
      <w:r w:rsidRPr="000C5B81">
        <w:rPr>
          <w:sz w:val="22"/>
          <w:szCs w:val="22"/>
          <w:lang w:val="nl-BE" w:eastAsia="nl-BE"/>
        </w:rPr>
        <w:t xml:space="preserve"> </w:t>
      </w:r>
      <w:proofErr w:type="spellStart"/>
      <w:r w:rsidRPr="000C5B81">
        <w:rPr>
          <w:sz w:val="22"/>
          <w:szCs w:val="22"/>
          <w:lang w:val="nl-BE" w:eastAsia="nl-BE"/>
        </w:rPr>
        <w:t>busbegeleiding</w:t>
      </w:r>
      <w:proofErr w:type="spellEnd"/>
      <w:r w:rsidRPr="000C5B81">
        <w:rPr>
          <w:sz w:val="22"/>
          <w:szCs w:val="22"/>
          <w:lang w:val="nl-BE" w:eastAsia="nl-BE"/>
        </w:rPr>
        <w:t>.</w:t>
      </w:r>
    </w:p>
    <w:p w:rsidR="00D30071" w:rsidRDefault="00D30071" w:rsidP="00D30071">
      <w:pPr>
        <w:pStyle w:val="StandaardSV"/>
        <w:rPr>
          <w:sz w:val="22"/>
          <w:szCs w:val="22"/>
        </w:rPr>
      </w:pPr>
    </w:p>
    <w:p w:rsidR="00674934" w:rsidRPr="007F21E3" w:rsidRDefault="00674934" w:rsidP="0016443F">
      <w:pPr>
        <w:pStyle w:val="StandaardSV"/>
        <w:numPr>
          <w:ilvl w:val="0"/>
          <w:numId w:val="11"/>
        </w:numPr>
        <w:rPr>
          <w:b/>
          <w:sz w:val="22"/>
          <w:szCs w:val="22"/>
          <w:u w:val="single"/>
        </w:rPr>
      </w:pPr>
      <w:r w:rsidRPr="007F21E3">
        <w:rPr>
          <w:b/>
          <w:sz w:val="22"/>
          <w:szCs w:val="22"/>
          <w:u w:val="single"/>
        </w:rPr>
        <w:t>Minister Lieten</w:t>
      </w:r>
    </w:p>
    <w:p w:rsidR="00674934" w:rsidRPr="00674934" w:rsidRDefault="00674934" w:rsidP="00674934">
      <w:pPr>
        <w:pStyle w:val="StandaardSV"/>
        <w:rPr>
          <w:sz w:val="22"/>
          <w:szCs w:val="22"/>
          <w:u w:val="single"/>
        </w:rPr>
      </w:pPr>
    </w:p>
    <w:p w:rsidR="00D30071" w:rsidRPr="00674934" w:rsidRDefault="00674934" w:rsidP="0016443F">
      <w:pPr>
        <w:pStyle w:val="StandaardSV"/>
        <w:ind w:left="360"/>
        <w:rPr>
          <w:sz w:val="22"/>
          <w:szCs w:val="22"/>
          <w:u w:val="single"/>
        </w:rPr>
      </w:pPr>
      <w:r w:rsidRPr="00674934">
        <w:rPr>
          <w:sz w:val="22"/>
          <w:szCs w:val="22"/>
          <w:u w:val="single"/>
        </w:rPr>
        <w:t>Bevoegdheid wetenschappen</w:t>
      </w:r>
    </w:p>
    <w:p w:rsidR="00674934" w:rsidRDefault="00674934" w:rsidP="0016443F">
      <w:pPr>
        <w:pStyle w:val="StandaardSV"/>
        <w:ind w:left="360"/>
        <w:rPr>
          <w:sz w:val="22"/>
          <w:szCs w:val="22"/>
        </w:rPr>
      </w:pPr>
    </w:p>
    <w:p w:rsidR="00674934" w:rsidRDefault="00674934" w:rsidP="0016443F">
      <w:pPr>
        <w:pStyle w:val="StandaardSV"/>
        <w:ind w:left="360"/>
        <w:rPr>
          <w:sz w:val="22"/>
          <w:szCs w:val="22"/>
        </w:rPr>
      </w:pPr>
      <w:r w:rsidRPr="00674934">
        <w:rPr>
          <w:sz w:val="22"/>
          <w:szCs w:val="22"/>
        </w:rPr>
        <w:t>Met de toelage van de Nationale Loterij aan het FWO werden in 2012 nieuwe, meerjarige projecten opgestart. De evaluatie ex ante van projecten gebeurt als volgt. Aanvragen van de wetenschappelijke gemeenschap worden door de FWO-Expertpanels, samen met adviezen van externe referenten, volgens objectieve criteria geselecteerd. De specifieke criteria worden opgenomen bij de verschillende actiemiddelen van het FWO en door de Expertpanels op discipline specifieke wijze toegepast. In hun advies aan de Raad van Bestuur worden de geselecteerde projectaanvragen in voorkeursorde gerangschikt.</w:t>
      </w:r>
    </w:p>
    <w:p w:rsidR="00D30071" w:rsidRDefault="00D30071" w:rsidP="0016443F">
      <w:pPr>
        <w:pStyle w:val="StandaardSV"/>
        <w:ind w:left="360"/>
        <w:rPr>
          <w:sz w:val="22"/>
          <w:szCs w:val="22"/>
        </w:rPr>
      </w:pPr>
    </w:p>
    <w:p w:rsidR="00674934" w:rsidRDefault="00674934" w:rsidP="0016443F">
      <w:pPr>
        <w:pStyle w:val="StandaardSV"/>
        <w:ind w:left="360"/>
        <w:rPr>
          <w:sz w:val="22"/>
          <w:szCs w:val="22"/>
        </w:rPr>
      </w:pPr>
    </w:p>
    <w:p w:rsidR="00674934" w:rsidRDefault="00674934" w:rsidP="0016443F">
      <w:pPr>
        <w:ind w:left="360"/>
        <w:rPr>
          <w:szCs w:val="22"/>
          <w:u w:val="single"/>
        </w:rPr>
      </w:pPr>
      <w:r w:rsidRPr="00674934">
        <w:rPr>
          <w:szCs w:val="22"/>
          <w:u w:val="single"/>
        </w:rPr>
        <w:t>Bevoegdheid media</w:t>
      </w:r>
    </w:p>
    <w:p w:rsidR="00674934" w:rsidRDefault="00674934" w:rsidP="0016443F">
      <w:pPr>
        <w:ind w:left="360"/>
        <w:rPr>
          <w:szCs w:val="22"/>
          <w:u w:val="single"/>
        </w:rPr>
      </w:pPr>
    </w:p>
    <w:p w:rsidR="00674934" w:rsidRPr="00674934" w:rsidRDefault="00674934" w:rsidP="0016443F">
      <w:pPr>
        <w:ind w:left="360"/>
        <w:jc w:val="both"/>
        <w:rPr>
          <w:szCs w:val="22"/>
        </w:rPr>
      </w:pPr>
      <w:r w:rsidRPr="00674934">
        <w:rPr>
          <w:szCs w:val="22"/>
        </w:rPr>
        <w:t xml:space="preserve">De maatschappelijke relevantie van subsidies in functie van de toegankelijkheid van televisieprogramma’s voor personen met een auditieve of visuele handicap staat buiten kijf. De toegankelijkheid van media voor personen met handicap is een onderwerp dat de internationale en Europese beleidsmakers al geruime tijd bezighoudt en meer specifiek ook veel aandacht krijgt in het eigen Vlaamse mediabeleid. </w:t>
      </w:r>
    </w:p>
    <w:p w:rsidR="00674934" w:rsidRPr="00674934" w:rsidRDefault="00674934" w:rsidP="0016443F">
      <w:pPr>
        <w:ind w:left="360"/>
        <w:jc w:val="both"/>
        <w:rPr>
          <w:szCs w:val="22"/>
        </w:rPr>
      </w:pPr>
    </w:p>
    <w:p w:rsidR="00674934" w:rsidRPr="00674934" w:rsidRDefault="00674934" w:rsidP="0016443F">
      <w:pPr>
        <w:ind w:left="360"/>
        <w:jc w:val="both"/>
        <w:rPr>
          <w:szCs w:val="22"/>
        </w:rPr>
      </w:pPr>
      <w:r w:rsidRPr="00674934">
        <w:rPr>
          <w:szCs w:val="22"/>
        </w:rPr>
        <w:t xml:space="preserve">In Vlaanderen leven ongeveer 800.000 mensen met een auditieve en ongeveer 198.000 mensen met een visuele handicap. De Vlaamse decreetgever heeft ervoor geopteerd om de toegankelijkheid van televisieprogramma’s decretaal en reglementair te regelen door middel van verplichtingen en quota, maar ook door het ter beschikking stellen van subsidies. De grondslag voor het nemen van maatregelen aangaande het toegankelijk maken van televisiediensten ligt vervat in artikel 151 van het Mediadecreet en in het Besluit van de Vlaamse Regering van 14 december 2012. </w:t>
      </w:r>
    </w:p>
    <w:p w:rsidR="00674934" w:rsidRPr="00674934" w:rsidRDefault="00674934" w:rsidP="0016443F">
      <w:pPr>
        <w:ind w:left="360"/>
        <w:jc w:val="both"/>
        <w:rPr>
          <w:szCs w:val="22"/>
        </w:rPr>
      </w:pPr>
    </w:p>
    <w:p w:rsidR="00674934" w:rsidRPr="00674934" w:rsidRDefault="00674934" w:rsidP="0016443F">
      <w:pPr>
        <w:ind w:left="360"/>
        <w:jc w:val="both"/>
        <w:rPr>
          <w:szCs w:val="22"/>
        </w:rPr>
      </w:pPr>
      <w:r w:rsidRPr="00674934">
        <w:rPr>
          <w:szCs w:val="22"/>
        </w:rPr>
        <w:t xml:space="preserve">Zowel VMMA als SBS hebben in dit verband een subsidieaanvraag ingediend. De aanvraag van </w:t>
      </w:r>
      <w:proofErr w:type="spellStart"/>
      <w:r w:rsidRPr="00674934">
        <w:rPr>
          <w:szCs w:val="22"/>
        </w:rPr>
        <w:t>VMMa</w:t>
      </w:r>
      <w:proofErr w:type="spellEnd"/>
      <w:r w:rsidRPr="00674934">
        <w:rPr>
          <w:szCs w:val="22"/>
        </w:rPr>
        <w:t xml:space="preserve"> had betrekking op de vergoeding van personeelskosten verbonden aan de live-ondertitelingsverplichtingen. De  aanvraag van SBS hield verband met het compatibel maken van hun teletekst–pagina’s voor het aanbieden van gesloten ondertiteling op VIER. Binnen de perken van de op de begroting beschikbare middelen is getracht zoveel mogelijk aan elk van beide aanvragen tegemoet te komen.</w:t>
      </w:r>
    </w:p>
    <w:p w:rsidR="00674934" w:rsidRDefault="00674934" w:rsidP="00622CC4">
      <w:pPr>
        <w:pStyle w:val="StandaardSV"/>
        <w:ind w:left="709"/>
        <w:rPr>
          <w:sz w:val="22"/>
          <w:szCs w:val="22"/>
        </w:rPr>
      </w:pPr>
    </w:p>
    <w:p w:rsidR="00674934" w:rsidRPr="007F21E3" w:rsidRDefault="00674934" w:rsidP="0016443F">
      <w:pPr>
        <w:pStyle w:val="StandaardSV"/>
        <w:ind w:left="360"/>
        <w:rPr>
          <w:b/>
          <w:sz w:val="22"/>
          <w:szCs w:val="22"/>
          <w:u w:val="single"/>
        </w:rPr>
      </w:pPr>
      <w:r w:rsidRPr="007F21E3">
        <w:rPr>
          <w:b/>
          <w:sz w:val="22"/>
          <w:szCs w:val="22"/>
          <w:u w:val="single"/>
        </w:rPr>
        <w:t>Minister Bourgeois</w:t>
      </w:r>
    </w:p>
    <w:p w:rsidR="00674934" w:rsidRDefault="00674934" w:rsidP="0016443F">
      <w:pPr>
        <w:pStyle w:val="StandaardSV"/>
        <w:rPr>
          <w:sz w:val="22"/>
          <w:szCs w:val="22"/>
        </w:rPr>
      </w:pPr>
    </w:p>
    <w:p w:rsidR="00C93C81" w:rsidRDefault="00C93C81" w:rsidP="0016443F">
      <w:pPr>
        <w:ind w:left="360"/>
        <w:rPr>
          <w:szCs w:val="22"/>
        </w:rPr>
      </w:pPr>
      <w:r w:rsidRPr="00C93C81">
        <w:rPr>
          <w:szCs w:val="22"/>
        </w:rPr>
        <w:t xml:space="preserve">Niet van toepassing, gelet op het antwoord op de </w:t>
      </w:r>
      <w:r>
        <w:rPr>
          <w:szCs w:val="22"/>
        </w:rPr>
        <w:t xml:space="preserve">tweede </w:t>
      </w:r>
      <w:r w:rsidRPr="00C93C81">
        <w:rPr>
          <w:szCs w:val="22"/>
        </w:rPr>
        <w:t xml:space="preserve">vraag. </w:t>
      </w:r>
    </w:p>
    <w:p w:rsidR="00AB1AA4" w:rsidRDefault="00AB1AA4" w:rsidP="00622CC4">
      <w:pPr>
        <w:ind w:left="709"/>
        <w:rPr>
          <w:b/>
          <w:szCs w:val="22"/>
          <w:u w:val="single"/>
        </w:rPr>
      </w:pPr>
    </w:p>
    <w:p w:rsidR="006879BF" w:rsidRPr="006879BF" w:rsidRDefault="006879BF" w:rsidP="0016443F">
      <w:pPr>
        <w:ind w:left="360"/>
        <w:rPr>
          <w:b/>
          <w:szCs w:val="22"/>
          <w:u w:val="single"/>
        </w:rPr>
      </w:pPr>
      <w:r w:rsidRPr="006879BF">
        <w:rPr>
          <w:b/>
          <w:szCs w:val="22"/>
          <w:u w:val="single"/>
        </w:rPr>
        <w:t>Minister Vandeurzen</w:t>
      </w:r>
    </w:p>
    <w:p w:rsidR="006879BF" w:rsidRDefault="006879BF" w:rsidP="00622CC4">
      <w:pPr>
        <w:ind w:left="709"/>
        <w:rPr>
          <w:szCs w:val="22"/>
        </w:rPr>
      </w:pPr>
    </w:p>
    <w:p w:rsidR="006879BF" w:rsidRPr="006879BF" w:rsidRDefault="006879BF" w:rsidP="0016443F">
      <w:pPr>
        <w:ind w:left="360"/>
        <w:rPr>
          <w:szCs w:val="22"/>
        </w:rPr>
      </w:pPr>
      <w:r w:rsidRPr="006879BF">
        <w:rPr>
          <w:szCs w:val="22"/>
        </w:rPr>
        <w:lastRenderedPageBreak/>
        <w:t>Jongerenwelzijn:</w:t>
      </w:r>
    </w:p>
    <w:p w:rsidR="006879BF" w:rsidRPr="006879BF" w:rsidRDefault="006879BF" w:rsidP="0016443F">
      <w:pPr>
        <w:ind w:left="360"/>
        <w:rPr>
          <w:szCs w:val="22"/>
        </w:rPr>
      </w:pPr>
      <w:r w:rsidRPr="006879BF">
        <w:rPr>
          <w:szCs w:val="22"/>
        </w:rPr>
        <w:t>De middelen werden pro rata ingezet voor verdere rationalisering van de sector.</w:t>
      </w:r>
    </w:p>
    <w:p w:rsidR="006879BF" w:rsidRPr="006879BF" w:rsidRDefault="006879BF" w:rsidP="0016443F">
      <w:pPr>
        <w:ind w:left="360"/>
        <w:rPr>
          <w:szCs w:val="22"/>
        </w:rPr>
      </w:pPr>
    </w:p>
    <w:p w:rsidR="006879BF" w:rsidRPr="006879BF" w:rsidRDefault="006879BF" w:rsidP="0016443F">
      <w:pPr>
        <w:ind w:left="360"/>
        <w:rPr>
          <w:szCs w:val="22"/>
        </w:rPr>
      </w:pPr>
      <w:r w:rsidRPr="006879BF">
        <w:rPr>
          <w:szCs w:val="22"/>
        </w:rPr>
        <w:t>Kind en Gezin: zie bijlage 2</w:t>
      </w:r>
    </w:p>
    <w:p w:rsidR="006879BF" w:rsidRPr="006879BF" w:rsidRDefault="006879BF" w:rsidP="0016443F">
      <w:pPr>
        <w:ind w:left="360"/>
        <w:rPr>
          <w:szCs w:val="22"/>
        </w:rPr>
      </w:pPr>
    </w:p>
    <w:p w:rsidR="006879BF" w:rsidRPr="006879BF" w:rsidRDefault="006879BF" w:rsidP="0016443F">
      <w:pPr>
        <w:ind w:left="360"/>
        <w:jc w:val="both"/>
        <w:rPr>
          <w:szCs w:val="22"/>
        </w:rPr>
      </w:pPr>
      <w:r w:rsidRPr="006879BF">
        <w:rPr>
          <w:szCs w:val="22"/>
        </w:rPr>
        <w:t>Bij het departement WVG, afdeling Welzijn en Samenleving zijn de criteria de relevantie voor het welzijnsbeleid (Zin-</w:t>
      </w:r>
      <w:proofErr w:type="spellStart"/>
      <w:r w:rsidRPr="006879BF">
        <w:rPr>
          <w:szCs w:val="22"/>
        </w:rPr>
        <w:t>d’erin</w:t>
      </w:r>
      <w:proofErr w:type="spellEnd"/>
      <w:r w:rsidRPr="006879BF">
        <w:rPr>
          <w:szCs w:val="22"/>
        </w:rPr>
        <w:t>(g) en de dringende behoefte (Ford Genk).</w:t>
      </w:r>
    </w:p>
    <w:p w:rsidR="00622CC4" w:rsidRDefault="00622CC4" w:rsidP="0016443F">
      <w:pPr>
        <w:ind w:left="360"/>
        <w:rPr>
          <w:szCs w:val="22"/>
        </w:rPr>
      </w:pPr>
    </w:p>
    <w:p w:rsidR="006879BF" w:rsidRPr="006879BF" w:rsidRDefault="006879BF" w:rsidP="0016443F">
      <w:pPr>
        <w:ind w:left="360"/>
        <w:rPr>
          <w:szCs w:val="22"/>
        </w:rPr>
      </w:pPr>
      <w:r w:rsidRPr="006879BF">
        <w:rPr>
          <w:szCs w:val="22"/>
        </w:rPr>
        <w:t xml:space="preserve">VAPH: </w:t>
      </w:r>
    </w:p>
    <w:p w:rsidR="006879BF" w:rsidRPr="006879BF" w:rsidRDefault="006879BF" w:rsidP="0016443F">
      <w:pPr>
        <w:ind w:left="360"/>
        <w:jc w:val="both"/>
        <w:rPr>
          <w:szCs w:val="22"/>
        </w:rPr>
      </w:pPr>
      <w:r w:rsidRPr="006879BF">
        <w:rPr>
          <w:szCs w:val="22"/>
        </w:rPr>
        <w:t>Deze regeling brengt mee dat er ook geen specifieke procedure is ter beoordeling van de dossiers: voorzieningen die een VIPA-toelage bekomen, krijgen automatisch de aanvullende investeringstoelage; de eventuele rest wordt verdeeld onder alle voorzieningen als aanvullende werkingstoelage. De voorzieningen dienen hiervoor geen extra stappen te ondernemen.</w:t>
      </w:r>
    </w:p>
    <w:p w:rsidR="006879BF" w:rsidRPr="006879BF" w:rsidRDefault="006879BF" w:rsidP="0016443F">
      <w:pPr>
        <w:ind w:left="360"/>
        <w:jc w:val="both"/>
        <w:rPr>
          <w:szCs w:val="22"/>
        </w:rPr>
      </w:pPr>
    </w:p>
    <w:p w:rsidR="006879BF" w:rsidRPr="006879BF" w:rsidRDefault="006879BF" w:rsidP="0016443F">
      <w:pPr>
        <w:ind w:left="360"/>
        <w:jc w:val="both"/>
        <w:rPr>
          <w:szCs w:val="22"/>
        </w:rPr>
      </w:pPr>
      <w:r w:rsidRPr="006879BF">
        <w:rPr>
          <w:szCs w:val="22"/>
        </w:rPr>
        <w:t>Agentschap Zorg en Gezondheid:</w:t>
      </w:r>
    </w:p>
    <w:p w:rsidR="006879BF" w:rsidRPr="006879BF" w:rsidRDefault="006879BF" w:rsidP="0016443F">
      <w:pPr>
        <w:ind w:left="360"/>
        <w:jc w:val="both"/>
        <w:rPr>
          <w:szCs w:val="22"/>
        </w:rPr>
      </w:pPr>
      <w:r w:rsidRPr="006879BF">
        <w:rPr>
          <w:szCs w:val="22"/>
        </w:rPr>
        <w:t>GD 322: Juist omwille van de maatschappelijke relevantie worden de geselecteerde projecten ondersteund. Zie argumentatie.</w:t>
      </w:r>
    </w:p>
    <w:p w:rsidR="006879BF" w:rsidRPr="006879BF" w:rsidRDefault="006879BF" w:rsidP="0016443F">
      <w:pPr>
        <w:ind w:left="360"/>
        <w:rPr>
          <w:szCs w:val="22"/>
        </w:rPr>
      </w:pPr>
    </w:p>
    <w:p w:rsidR="006879BF" w:rsidRPr="006879BF" w:rsidRDefault="006879BF" w:rsidP="0016443F">
      <w:pPr>
        <w:ind w:left="360"/>
        <w:rPr>
          <w:szCs w:val="22"/>
        </w:rPr>
      </w:pPr>
      <w:r w:rsidRPr="006879BF">
        <w:rPr>
          <w:szCs w:val="22"/>
        </w:rPr>
        <w:t>GD 309: niet van toepassing</w:t>
      </w:r>
    </w:p>
    <w:p w:rsidR="006879BF" w:rsidRPr="006879BF" w:rsidRDefault="006879BF" w:rsidP="006879BF">
      <w:pPr>
        <w:rPr>
          <w:szCs w:val="22"/>
        </w:rPr>
      </w:pPr>
    </w:p>
    <w:p w:rsidR="006879BF" w:rsidRPr="006879BF" w:rsidRDefault="006879BF" w:rsidP="0016443F">
      <w:pPr>
        <w:ind w:left="360"/>
        <w:jc w:val="both"/>
        <w:rPr>
          <w:szCs w:val="22"/>
        </w:rPr>
      </w:pPr>
      <w:r w:rsidRPr="006879BF">
        <w:rPr>
          <w:szCs w:val="22"/>
        </w:rPr>
        <w:t>GD 329: Wanneer met thema’s werd gewerkt, werden ook per thema duidelijke criteria vastgelegd en vooraf gecommuniceerd naar de kandidaat-aanvragers. Aangezien de projectaanvragen nu niet meer vanuit het beleid gestuurd worden en dus inhoudelijk over de meest uiteenlopende items kunnen gaan, is het onmogelijk vooraf inhoudelijke criteria te bepalen. Een projectaanvraag wordt nu beoordeeld door de inhoudelijke specialist. Een item dat zeker gescreend wordt, is of het projectvoorstel niet valt binnen de reguliere opdrachten van de aanvrager.</w:t>
      </w:r>
    </w:p>
    <w:p w:rsidR="006879BF" w:rsidRDefault="006879BF" w:rsidP="0016443F">
      <w:pPr>
        <w:ind w:left="360"/>
        <w:jc w:val="both"/>
        <w:rPr>
          <w:szCs w:val="22"/>
        </w:rPr>
      </w:pPr>
      <w:r w:rsidRPr="006879BF">
        <w:rPr>
          <w:szCs w:val="22"/>
        </w:rPr>
        <w:t>Zoals gesteld in antwoord 2, werd geen enkel van de ingediende projecten weerhouden. Ondanks hun maatschappelijke relevantie werden 3 projecten geweigerd omdat de voorgestelde werking eigenlijk binnen de reguliere opdrachten kaderde. De anderen werden geweigerd omdat het projectvoorstel onvoldoende was uitgewerkt (bv. ontbreken concrete resultaatsverwachtingen of effectmetingen) of omdat de meerwaarde onvoldoende aangetoond werd.</w:t>
      </w:r>
    </w:p>
    <w:p w:rsidR="006879BF" w:rsidRDefault="006879BF" w:rsidP="0016443F">
      <w:pPr>
        <w:rPr>
          <w:szCs w:val="22"/>
        </w:rPr>
      </w:pPr>
    </w:p>
    <w:p w:rsidR="00EF1F7F" w:rsidRPr="00EF1F7F" w:rsidRDefault="00EF1F7F" w:rsidP="0016443F">
      <w:pPr>
        <w:ind w:left="360"/>
        <w:rPr>
          <w:b/>
          <w:szCs w:val="22"/>
          <w:u w:val="single"/>
        </w:rPr>
      </w:pPr>
      <w:r w:rsidRPr="00EF1F7F">
        <w:rPr>
          <w:b/>
          <w:szCs w:val="22"/>
          <w:u w:val="single"/>
        </w:rPr>
        <w:t>Minister Van den Bossche</w:t>
      </w:r>
    </w:p>
    <w:p w:rsidR="00EF1F7F" w:rsidRPr="00EF1F7F" w:rsidRDefault="00EF1F7F" w:rsidP="0016443F">
      <w:pPr>
        <w:ind w:left="360"/>
        <w:rPr>
          <w:szCs w:val="22"/>
        </w:rPr>
      </w:pPr>
    </w:p>
    <w:p w:rsidR="00EF1F7F" w:rsidRPr="00EF1F7F" w:rsidRDefault="00EF1F7F" w:rsidP="0016443F">
      <w:pPr>
        <w:ind w:left="360"/>
        <w:jc w:val="both"/>
        <w:rPr>
          <w:szCs w:val="22"/>
        </w:rPr>
      </w:pPr>
      <w:r w:rsidRPr="00EF1F7F">
        <w:rPr>
          <w:szCs w:val="22"/>
        </w:rPr>
        <w:t xml:space="preserve">De investeringssubsidie heeft tot doel een deel van de </w:t>
      </w:r>
      <w:proofErr w:type="spellStart"/>
      <w:r w:rsidRPr="00EF1F7F">
        <w:rPr>
          <w:szCs w:val="22"/>
        </w:rPr>
        <w:t>meerkost</w:t>
      </w:r>
      <w:proofErr w:type="spellEnd"/>
      <w:r w:rsidRPr="00EF1F7F">
        <w:rPr>
          <w:szCs w:val="22"/>
        </w:rPr>
        <w:t xml:space="preserve"> op te vangen voor tewerkstelling van personen met een arbeidshandicap. De investeringen waarvoor subsidies worden aangevraagd moeten een duidelijke meerwaarde bieden voor de werkomstandigheden van de </w:t>
      </w:r>
      <w:r w:rsidR="00D91DDD" w:rsidRPr="00EF1F7F">
        <w:rPr>
          <w:szCs w:val="22"/>
        </w:rPr>
        <w:t>doelgroep werknemers</w:t>
      </w:r>
      <w:r w:rsidRPr="00EF1F7F">
        <w:rPr>
          <w:szCs w:val="22"/>
        </w:rPr>
        <w:t xml:space="preserve"> binnen de beschutte werkplaats.</w:t>
      </w:r>
    </w:p>
    <w:p w:rsidR="00AB1AA4" w:rsidRPr="00EF1F7F" w:rsidRDefault="00AB1AA4" w:rsidP="0016443F">
      <w:pPr>
        <w:ind w:left="360"/>
        <w:rPr>
          <w:szCs w:val="22"/>
        </w:rPr>
      </w:pPr>
    </w:p>
    <w:p w:rsidR="00622069" w:rsidRPr="00622069" w:rsidRDefault="00622069" w:rsidP="0016443F">
      <w:pPr>
        <w:ind w:left="360"/>
        <w:rPr>
          <w:b/>
          <w:szCs w:val="22"/>
          <w:u w:val="single"/>
        </w:rPr>
      </w:pPr>
      <w:r w:rsidRPr="00622069">
        <w:rPr>
          <w:b/>
          <w:szCs w:val="22"/>
          <w:u w:val="single"/>
        </w:rPr>
        <w:t>Minister Muyters</w:t>
      </w:r>
    </w:p>
    <w:p w:rsidR="00622069" w:rsidRPr="00622069" w:rsidRDefault="00622069" w:rsidP="0016443F">
      <w:pPr>
        <w:ind w:left="360"/>
        <w:rPr>
          <w:szCs w:val="22"/>
        </w:rPr>
      </w:pPr>
    </w:p>
    <w:p w:rsidR="00622069" w:rsidRPr="00622069" w:rsidRDefault="00622069" w:rsidP="0016443F">
      <w:pPr>
        <w:ind w:left="360"/>
        <w:rPr>
          <w:szCs w:val="22"/>
        </w:rPr>
      </w:pPr>
      <w:r>
        <w:rPr>
          <w:szCs w:val="22"/>
        </w:rPr>
        <w:t xml:space="preserve">Zie deelvraag 2 : </w:t>
      </w:r>
      <w:r w:rsidRPr="00622069">
        <w:rPr>
          <w:szCs w:val="22"/>
        </w:rPr>
        <w:t>Niet van toepassing</w:t>
      </w:r>
    </w:p>
    <w:p w:rsidR="000C5B81" w:rsidRDefault="000C5B81" w:rsidP="00C93C81">
      <w:pPr>
        <w:rPr>
          <w:b/>
          <w:szCs w:val="22"/>
          <w:u w:val="single"/>
        </w:rPr>
      </w:pPr>
    </w:p>
    <w:p w:rsidR="00F02334" w:rsidRPr="00F02334" w:rsidRDefault="00F02334" w:rsidP="0016443F">
      <w:pPr>
        <w:ind w:left="360"/>
        <w:rPr>
          <w:b/>
          <w:szCs w:val="22"/>
          <w:u w:val="single"/>
        </w:rPr>
      </w:pPr>
      <w:r w:rsidRPr="00F02334">
        <w:rPr>
          <w:b/>
          <w:szCs w:val="22"/>
          <w:u w:val="single"/>
        </w:rPr>
        <w:t>Minister Schauvliege</w:t>
      </w:r>
    </w:p>
    <w:p w:rsidR="00F02334" w:rsidRPr="00C93C81" w:rsidRDefault="00F02334" w:rsidP="0016443F">
      <w:pPr>
        <w:rPr>
          <w:szCs w:val="22"/>
        </w:rPr>
      </w:pPr>
    </w:p>
    <w:p w:rsidR="00F02334" w:rsidRPr="00F02334" w:rsidRDefault="00F02334" w:rsidP="0016443F">
      <w:pPr>
        <w:pStyle w:val="StandaardSV"/>
        <w:ind w:left="360"/>
        <w:rPr>
          <w:sz w:val="22"/>
          <w:szCs w:val="22"/>
        </w:rPr>
      </w:pPr>
      <w:r w:rsidRPr="00F02334">
        <w:rPr>
          <w:sz w:val="22"/>
          <w:szCs w:val="22"/>
        </w:rPr>
        <w:t>Leefmilieu</w:t>
      </w:r>
    </w:p>
    <w:p w:rsidR="00F02334" w:rsidRPr="00F02334" w:rsidRDefault="00F02334" w:rsidP="0016443F">
      <w:pPr>
        <w:pStyle w:val="StandaardSV"/>
        <w:ind w:left="360"/>
        <w:rPr>
          <w:sz w:val="22"/>
          <w:szCs w:val="22"/>
        </w:rPr>
      </w:pPr>
    </w:p>
    <w:p w:rsidR="00F02334" w:rsidRPr="00F02334" w:rsidRDefault="00F02334" w:rsidP="0016443F">
      <w:pPr>
        <w:pStyle w:val="StandaardSV"/>
        <w:ind w:left="360"/>
        <w:rPr>
          <w:sz w:val="22"/>
          <w:szCs w:val="22"/>
        </w:rPr>
      </w:pPr>
      <w:r w:rsidRPr="00F02334">
        <w:rPr>
          <w:sz w:val="22"/>
          <w:szCs w:val="22"/>
        </w:rPr>
        <w:t>Ik verwijs naar het antwoord op de schriftelijke vraag 222 van Valerie Taeldeman aan minister Philippe Muyters waarin de gevraagde informatie is opgenomen.</w:t>
      </w:r>
    </w:p>
    <w:p w:rsidR="00622CC4" w:rsidRDefault="00622CC4" w:rsidP="0016443F">
      <w:pPr>
        <w:pStyle w:val="StandaardSV"/>
        <w:ind w:left="360"/>
        <w:rPr>
          <w:sz w:val="22"/>
          <w:szCs w:val="22"/>
          <w:u w:val="single"/>
        </w:rPr>
      </w:pPr>
    </w:p>
    <w:p w:rsidR="00674934" w:rsidRPr="006634C6" w:rsidRDefault="006634C6" w:rsidP="0016443F">
      <w:pPr>
        <w:pStyle w:val="StandaardSV"/>
        <w:ind w:left="360"/>
        <w:rPr>
          <w:sz w:val="22"/>
          <w:szCs w:val="22"/>
          <w:u w:val="single"/>
        </w:rPr>
      </w:pPr>
      <w:r w:rsidRPr="006634C6">
        <w:rPr>
          <w:sz w:val="22"/>
          <w:szCs w:val="22"/>
          <w:u w:val="single"/>
        </w:rPr>
        <w:t>Cultuur</w:t>
      </w:r>
    </w:p>
    <w:p w:rsidR="006634C6" w:rsidRDefault="006634C6" w:rsidP="0016443F">
      <w:pPr>
        <w:pStyle w:val="StandaardSV"/>
        <w:rPr>
          <w:sz w:val="22"/>
          <w:szCs w:val="22"/>
        </w:rPr>
      </w:pPr>
    </w:p>
    <w:p w:rsidR="006634C6" w:rsidRDefault="006634C6" w:rsidP="0016443F">
      <w:pPr>
        <w:pStyle w:val="StandaardSV"/>
        <w:shd w:val="clear" w:color="auto" w:fill="FFFFFF" w:themeFill="background1"/>
        <w:ind w:left="359"/>
        <w:rPr>
          <w:sz w:val="22"/>
          <w:szCs w:val="22"/>
        </w:rPr>
      </w:pPr>
      <w:r>
        <w:rPr>
          <w:sz w:val="22"/>
          <w:szCs w:val="22"/>
          <w:u w:val="single"/>
        </w:rPr>
        <w:t>HB0 HC030</w:t>
      </w:r>
      <w:r>
        <w:rPr>
          <w:sz w:val="22"/>
          <w:szCs w:val="22"/>
        </w:rPr>
        <w:t xml:space="preserve">: Er bestaat geen regelgevend kader voor subsidieaanvragen op de middelen van de Nationale Loterij. De projecten worden wel getoetst aan de beleidsopties die ik wil realiseren. Daarnaast wil ik met de lottomiddelen experimentele ruimte creëren en inspelen op nieuwe </w:t>
      </w:r>
      <w:r>
        <w:rPr>
          <w:sz w:val="22"/>
          <w:szCs w:val="22"/>
        </w:rPr>
        <w:lastRenderedPageBreak/>
        <w:t xml:space="preserve">initiatieven die zich voortdurend aandienen in de verschillende culturele </w:t>
      </w:r>
      <w:proofErr w:type="spellStart"/>
      <w:r>
        <w:rPr>
          <w:sz w:val="22"/>
          <w:szCs w:val="22"/>
        </w:rPr>
        <w:t>subdomeinen</w:t>
      </w:r>
      <w:proofErr w:type="spellEnd"/>
      <w:r>
        <w:rPr>
          <w:sz w:val="22"/>
          <w:szCs w:val="22"/>
        </w:rPr>
        <w:t>, maar waarvoor nog geen regelgeving bestaat. Bovendien worden de projecten beoordeeld op hun maatschappelijke waarde: het stimuleren van de cultuurparticipatie en de culturele competentieverwerving.</w:t>
      </w:r>
    </w:p>
    <w:p w:rsidR="006634C6" w:rsidRDefault="006634C6" w:rsidP="006634C6">
      <w:pPr>
        <w:pStyle w:val="StandaardSV"/>
        <w:shd w:val="clear" w:color="auto" w:fill="FFFFFF" w:themeFill="background1"/>
        <w:ind w:left="708"/>
        <w:rPr>
          <w:sz w:val="22"/>
          <w:szCs w:val="22"/>
          <w:u w:val="single"/>
        </w:rPr>
      </w:pPr>
    </w:p>
    <w:p w:rsidR="006634C6" w:rsidRDefault="006634C6" w:rsidP="0016443F">
      <w:pPr>
        <w:pStyle w:val="StandaardSV"/>
        <w:shd w:val="clear" w:color="auto" w:fill="FFFFFF" w:themeFill="background1"/>
        <w:ind w:left="359"/>
        <w:rPr>
          <w:sz w:val="22"/>
          <w:szCs w:val="22"/>
        </w:rPr>
      </w:pPr>
      <w:r>
        <w:rPr>
          <w:sz w:val="22"/>
          <w:szCs w:val="22"/>
          <w:u w:val="single"/>
        </w:rPr>
        <w:t>HB0 HD127</w:t>
      </w:r>
      <w:r>
        <w:rPr>
          <w:sz w:val="22"/>
          <w:szCs w:val="22"/>
        </w:rPr>
        <w:t xml:space="preserve">: Er bestaat geen regelgevend kader voor subsidieaanvragen op de middelen van de Nationale Loterij. De projecten worden wel getoetst aan de beleidsopties die ik wil realiseren. Daarnaast wil ik met de lottomiddelen experimentele ruimte creëren en inspelen op nieuwe initiatieven die zich voortdurend aandienen in de verschillende culturele </w:t>
      </w:r>
      <w:proofErr w:type="spellStart"/>
      <w:r>
        <w:rPr>
          <w:sz w:val="22"/>
          <w:szCs w:val="22"/>
        </w:rPr>
        <w:t>subdomeinen</w:t>
      </w:r>
      <w:proofErr w:type="spellEnd"/>
      <w:r>
        <w:rPr>
          <w:sz w:val="22"/>
          <w:szCs w:val="22"/>
        </w:rPr>
        <w:t xml:space="preserve">, maar waarvoor nog geen regelgeving bestaat. Bovendien worden de projecten beoordeeld op hun maatschappelijke waarde: het stimuleren van de cultuurparticipatie en het dienen van het algemeen cultureel belang. </w:t>
      </w:r>
    </w:p>
    <w:p w:rsidR="006634C6" w:rsidRDefault="006634C6" w:rsidP="0016443F">
      <w:pPr>
        <w:pStyle w:val="StandaardSV"/>
        <w:ind w:left="359"/>
        <w:rPr>
          <w:sz w:val="22"/>
          <w:szCs w:val="22"/>
        </w:rPr>
      </w:pPr>
    </w:p>
    <w:p w:rsidR="006634C6" w:rsidRDefault="006634C6" w:rsidP="0016443F">
      <w:pPr>
        <w:pStyle w:val="StandaardSV"/>
        <w:ind w:left="359"/>
        <w:rPr>
          <w:sz w:val="22"/>
          <w:szCs w:val="22"/>
        </w:rPr>
      </w:pPr>
      <w:r>
        <w:rPr>
          <w:sz w:val="22"/>
          <w:szCs w:val="22"/>
          <w:u w:val="single"/>
        </w:rPr>
        <w:t>HD0 HE244</w:t>
      </w:r>
      <w:r>
        <w:rPr>
          <w:sz w:val="22"/>
          <w:szCs w:val="22"/>
        </w:rPr>
        <w:t xml:space="preserve">: Als gevolg van het stopzetten van de subsidie aan het </w:t>
      </w:r>
      <w:r>
        <w:rPr>
          <w:sz w:val="22"/>
          <w:szCs w:val="22"/>
          <w:lang w:val="nl-BE" w:eastAsia="nl-BE"/>
        </w:rPr>
        <w:t>Instituut voor de Vlaamse Volkskunst eind 2011 stelde zich een sociaal probleem omdat de vzw niet in staat was om op eigen kracht de kost van de pensionering van de enige medewerker op te vangen. Om deze reden werd hiervoor een ad-hoc subsidie voorzien op HD0 HE244. Dit betreft dus geen subsidiereglement waarvoor er criteria bekend gemaakt worden. Uit de problematiek blijkt evenwel de maatschappelijke relevantie.</w:t>
      </w:r>
    </w:p>
    <w:p w:rsidR="006634C6" w:rsidRDefault="006634C6" w:rsidP="0016443F">
      <w:pPr>
        <w:pStyle w:val="StandaardSV"/>
        <w:ind w:left="359"/>
        <w:rPr>
          <w:sz w:val="22"/>
          <w:szCs w:val="22"/>
        </w:rPr>
      </w:pPr>
    </w:p>
    <w:p w:rsidR="006634C6" w:rsidRDefault="006634C6" w:rsidP="0016443F">
      <w:pPr>
        <w:pStyle w:val="StandaardSV"/>
        <w:ind w:left="359"/>
        <w:rPr>
          <w:sz w:val="22"/>
          <w:szCs w:val="22"/>
        </w:rPr>
      </w:pPr>
      <w:r>
        <w:rPr>
          <w:sz w:val="22"/>
          <w:szCs w:val="22"/>
          <w:u w:val="single"/>
        </w:rPr>
        <w:t>HD0 HE243</w:t>
      </w:r>
      <w:r>
        <w:rPr>
          <w:sz w:val="22"/>
          <w:szCs w:val="22"/>
        </w:rPr>
        <w:t xml:space="preserve">: Het M HKA dient per 5-jarige beleidsperiode een aanvraag voor werkingssubsidies in op basis van het Cultureel-erfgoeddecreet. Deze aanvraag wordt door een internationale beoordelingscommissie beoordeeld aan de hand van de criteria opgenomen in het decreet. </w:t>
      </w:r>
    </w:p>
    <w:p w:rsidR="006634C6" w:rsidRDefault="006634C6" w:rsidP="0016443F">
      <w:pPr>
        <w:pStyle w:val="StandaardSV"/>
        <w:ind w:left="359"/>
        <w:rPr>
          <w:sz w:val="22"/>
          <w:szCs w:val="22"/>
        </w:rPr>
      </w:pPr>
    </w:p>
    <w:p w:rsidR="006634C6" w:rsidRDefault="006634C6" w:rsidP="0016443F">
      <w:pPr>
        <w:pStyle w:val="StandaardSV"/>
        <w:ind w:left="359"/>
        <w:rPr>
          <w:sz w:val="22"/>
          <w:szCs w:val="22"/>
        </w:rPr>
      </w:pPr>
      <w:r>
        <w:rPr>
          <w:sz w:val="22"/>
          <w:szCs w:val="22"/>
          <w:u w:val="single"/>
        </w:rPr>
        <w:t>HD0 HE262</w:t>
      </w:r>
      <w:r>
        <w:rPr>
          <w:sz w:val="22"/>
          <w:szCs w:val="22"/>
        </w:rPr>
        <w:t>: Tot de bijkomende subsidie aan de Vlaamse Opera met lottomiddelen is beslist door de Vlaamse Regering bij de ingang van de nieuwe meerjarige subsidieperiode 2011-2015. Deze subsidie is een beperkte verderzetting van een eerdere subsidie (in de periode 2005-2010) van 3 miljoen euro.</w:t>
      </w:r>
    </w:p>
    <w:p w:rsidR="000C5B81" w:rsidRDefault="000C5B81" w:rsidP="000C5B81">
      <w:pPr>
        <w:pStyle w:val="StandaardSV"/>
        <w:rPr>
          <w:b/>
          <w:sz w:val="22"/>
          <w:szCs w:val="22"/>
          <w:u w:val="single"/>
        </w:rPr>
      </w:pPr>
    </w:p>
    <w:p w:rsidR="000C5B81" w:rsidRPr="00CF7965" w:rsidRDefault="000C5B81" w:rsidP="0016443F">
      <w:pPr>
        <w:pStyle w:val="StandaardSV"/>
        <w:ind w:left="359"/>
        <w:rPr>
          <w:b/>
          <w:sz w:val="22"/>
          <w:szCs w:val="22"/>
          <w:u w:val="single"/>
        </w:rPr>
      </w:pPr>
      <w:r w:rsidRPr="00CF7965">
        <w:rPr>
          <w:b/>
          <w:sz w:val="22"/>
          <w:szCs w:val="22"/>
          <w:u w:val="single"/>
        </w:rPr>
        <w:t>Minister Smet</w:t>
      </w:r>
    </w:p>
    <w:p w:rsidR="000C5B81" w:rsidRDefault="000C5B81" w:rsidP="00622CC4">
      <w:pPr>
        <w:pStyle w:val="StandaardSV"/>
        <w:ind w:left="709"/>
        <w:rPr>
          <w:sz w:val="22"/>
          <w:szCs w:val="22"/>
          <w:lang w:val="nl-BE"/>
        </w:rPr>
      </w:pPr>
    </w:p>
    <w:p w:rsidR="006634C6" w:rsidRDefault="000C5B81" w:rsidP="0016443F">
      <w:pPr>
        <w:pStyle w:val="StandaardSV"/>
        <w:ind w:left="359"/>
        <w:rPr>
          <w:sz w:val="22"/>
          <w:szCs w:val="22"/>
          <w:lang w:val="nl-BE"/>
        </w:rPr>
      </w:pPr>
      <w:r w:rsidRPr="000C5B81">
        <w:rPr>
          <w:sz w:val="22"/>
          <w:szCs w:val="22"/>
          <w:lang w:val="nl-BE"/>
        </w:rPr>
        <w:t>Met projectvoorstel “Leren uit de Groote Oorlog”</w:t>
      </w:r>
      <w:r w:rsidR="00D91DDD">
        <w:rPr>
          <w:sz w:val="22"/>
          <w:szCs w:val="22"/>
          <w:lang w:val="nl-BE"/>
        </w:rPr>
        <w:t xml:space="preserve"> </w:t>
      </w:r>
      <w:r w:rsidRPr="000C5B81">
        <w:rPr>
          <w:sz w:val="22"/>
          <w:szCs w:val="22"/>
          <w:lang w:val="nl-BE"/>
        </w:rPr>
        <w:t>worden materialen ontwikkeld ten behoeve van leerkrachten die met hun leerlingen een bezoek willen brengen aan het Belgisch-Duitse Front van “de Groote Oorlog” van 1914-1918. Alle materialen komen on line. Ze focussen op de voorbereiding en de verwerking in de school van dat bezoek. Er wordt gekozen voor een thematische aanpak waarbij alle vakken worden betrokken (lager onderwijs) of vakoverschrijdend wordt gewerkt (secundair onderwijs: vakoverschrijdende eindtermen). De doelgroepen zijn de leerlingen van de derde graad van het lager onderwijs en alle leerlingen van het secundair onderwijs.</w:t>
      </w:r>
    </w:p>
    <w:p w:rsidR="00D30071" w:rsidRPr="00D30071" w:rsidRDefault="00D30071" w:rsidP="00622CC4">
      <w:pPr>
        <w:pStyle w:val="StandaardSV"/>
        <w:ind w:left="709"/>
        <w:rPr>
          <w:sz w:val="22"/>
          <w:szCs w:val="22"/>
        </w:rPr>
      </w:pPr>
    </w:p>
    <w:p w:rsidR="00674934" w:rsidRPr="0016443F" w:rsidRDefault="00674934" w:rsidP="0016443F">
      <w:pPr>
        <w:pStyle w:val="Lijstalinea"/>
        <w:numPr>
          <w:ilvl w:val="0"/>
          <w:numId w:val="11"/>
        </w:numPr>
        <w:jc w:val="both"/>
        <w:rPr>
          <w:b/>
          <w:szCs w:val="22"/>
          <w:u w:val="single"/>
        </w:rPr>
      </w:pPr>
      <w:r w:rsidRPr="0016443F">
        <w:rPr>
          <w:b/>
          <w:szCs w:val="22"/>
          <w:u w:val="single"/>
        </w:rPr>
        <w:t>Minister Lieten</w:t>
      </w:r>
    </w:p>
    <w:p w:rsidR="00674934" w:rsidRPr="00674934" w:rsidRDefault="00674934" w:rsidP="00622CC4">
      <w:pPr>
        <w:ind w:left="709"/>
        <w:jc w:val="both"/>
        <w:rPr>
          <w:szCs w:val="22"/>
          <w:u w:val="single"/>
        </w:rPr>
      </w:pPr>
    </w:p>
    <w:p w:rsidR="00674934" w:rsidRDefault="00674934" w:rsidP="0016443F">
      <w:pPr>
        <w:ind w:left="360"/>
        <w:jc w:val="both"/>
        <w:rPr>
          <w:szCs w:val="22"/>
          <w:u w:val="single"/>
        </w:rPr>
      </w:pPr>
      <w:r w:rsidRPr="00674934">
        <w:rPr>
          <w:szCs w:val="22"/>
          <w:u w:val="single"/>
        </w:rPr>
        <w:t>Bevoegdheid wetenschappen</w:t>
      </w:r>
    </w:p>
    <w:p w:rsidR="00674934" w:rsidRDefault="00674934" w:rsidP="0016443F">
      <w:pPr>
        <w:ind w:left="360"/>
        <w:jc w:val="both"/>
        <w:rPr>
          <w:szCs w:val="22"/>
          <w:u w:val="single"/>
        </w:rPr>
      </w:pPr>
    </w:p>
    <w:p w:rsidR="00674934" w:rsidRDefault="00674934" w:rsidP="0016443F">
      <w:pPr>
        <w:ind w:left="360"/>
        <w:jc w:val="both"/>
        <w:rPr>
          <w:szCs w:val="22"/>
        </w:rPr>
      </w:pPr>
      <w:r w:rsidRPr="00674934">
        <w:rPr>
          <w:szCs w:val="22"/>
        </w:rPr>
        <w:t>Dat gebeurt conform de afgesproken projectmodaliteiten</w:t>
      </w:r>
    </w:p>
    <w:p w:rsidR="00674934" w:rsidRDefault="00674934" w:rsidP="0016443F">
      <w:pPr>
        <w:ind w:left="360"/>
        <w:jc w:val="both"/>
        <w:rPr>
          <w:szCs w:val="22"/>
        </w:rPr>
      </w:pPr>
    </w:p>
    <w:p w:rsidR="00674934" w:rsidRPr="00674934" w:rsidRDefault="00674934" w:rsidP="0016443F">
      <w:pPr>
        <w:ind w:left="360"/>
        <w:rPr>
          <w:szCs w:val="22"/>
          <w:u w:val="single"/>
        </w:rPr>
      </w:pPr>
      <w:r w:rsidRPr="00674934">
        <w:rPr>
          <w:szCs w:val="22"/>
          <w:u w:val="single"/>
        </w:rPr>
        <w:t>Bevoegdheid media</w:t>
      </w:r>
    </w:p>
    <w:p w:rsidR="00674934" w:rsidRDefault="00674934" w:rsidP="0016443F">
      <w:pPr>
        <w:ind w:left="360"/>
        <w:jc w:val="both"/>
        <w:rPr>
          <w:szCs w:val="22"/>
        </w:rPr>
      </w:pPr>
    </w:p>
    <w:p w:rsidR="00674934" w:rsidRPr="00674934" w:rsidRDefault="00674934" w:rsidP="0016443F">
      <w:pPr>
        <w:ind w:left="360"/>
        <w:jc w:val="both"/>
        <w:rPr>
          <w:szCs w:val="22"/>
        </w:rPr>
      </w:pPr>
      <w:r w:rsidRPr="00674934">
        <w:rPr>
          <w:szCs w:val="22"/>
        </w:rPr>
        <w:t xml:space="preserve">De eerste schijf van beide subsidieaanvragen werd in betaling gesteld op 24 december 2012. Het gaat om een bedrag van 317.223,2 euro voor </w:t>
      </w:r>
      <w:proofErr w:type="spellStart"/>
      <w:r w:rsidRPr="00674934">
        <w:rPr>
          <w:szCs w:val="22"/>
        </w:rPr>
        <w:t>VMMa</w:t>
      </w:r>
      <w:proofErr w:type="spellEnd"/>
      <w:r w:rsidRPr="00674934">
        <w:rPr>
          <w:szCs w:val="22"/>
        </w:rPr>
        <w:t xml:space="preserve">, en 61.976,8  euro voor SBS Belgium </w:t>
      </w:r>
    </w:p>
    <w:p w:rsidR="00AB1AA4" w:rsidRPr="00674934" w:rsidRDefault="00AB1AA4" w:rsidP="0016443F">
      <w:pPr>
        <w:ind w:left="360"/>
        <w:jc w:val="both"/>
        <w:rPr>
          <w:szCs w:val="22"/>
        </w:rPr>
      </w:pPr>
    </w:p>
    <w:p w:rsidR="00674934" w:rsidRPr="007F21E3" w:rsidRDefault="00674934" w:rsidP="0016443F">
      <w:pPr>
        <w:tabs>
          <w:tab w:val="left" w:pos="709"/>
        </w:tabs>
        <w:ind w:left="360"/>
        <w:jc w:val="both"/>
        <w:rPr>
          <w:b/>
          <w:szCs w:val="22"/>
          <w:u w:val="single"/>
        </w:rPr>
      </w:pPr>
      <w:r w:rsidRPr="007F21E3">
        <w:rPr>
          <w:b/>
          <w:szCs w:val="22"/>
          <w:u w:val="single"/>
        </w:rPr>
        <w:t>Minister Bourgeois</w:t>
      </w:r>
    </w:p>
    <w:p w:rsidR="00C93C81" w:rsidRDefault="00C93C81" w:rsidP="00622CC4">
      <w:pPr>
        <w:tabs>
          <w:tab w:val="left" w:pos="709"/>
        </w:tabs>
        <w:ind w:left="709"/>
        <w:jc w:val="both"/>
        <w:rPr>
          <w:szCs w:val="22"/>
          <w:u w:val="single"/>
        </w:rPr>
      </w:pPr>
    </w:p>
    <w:p w:rsidR="00C93C81" w:rsidRPr="00C93C81" w:rsidRDefault="00C93C81" w:rsidP="0016443F">
      <w:pPr>
        <w:tabs>
          <w:tab w:val="left" w:pos="709"/>
        </w:tabs>
        <w:ind w:left="360"/>
        <w:jc w:val="both"/>
        <w:rPr>
          <w:szCs w:val="22"/>
        </w:rPr>
      </w:pPr>
      <w:r w:rsidRPr="00C93C81">
        <w:rPr>
          <w:szCs w:val="22"/>
        </w:rPr>
        <w:t xml:space="preserve">Niet van toepassing, gelet op het antwoord op de tweede vraag. </w:t>
      </w:r>
    </w:p>
    <w:p w:rsidR="00AB1AA4" w:rsidRDefault="00AB1AA4" w:rsidP="00622CC4">
      <w:pPr>
        <w:tabs>
          <w:tab w:val="left" w:pos="709"/>
        </w:tabs>
        <w:ind w:left="709"/>
        <w:jc w:val="both"/>
        <w:rPr>
          <w:szCs w:val="22"/>
          <w:u w:val="single"/>
        </w:rPr>
      </w:pPr>
    </w:p>
    <w:p w:rsidR="006879BF" w:rsidRPr="006879BF" w:rsidRDefault="006879BF" w:rsidP="0016443F">
      <w:pPr>
        <w:tabs>
          <w:tab w:val="left" w:pos="709"/>
        </w:tabs>
        <w:ind w:left="360"/>
        <w:rPr>
          <w:b/>
          <w:szCs w:val="22"/>
          <w:u w:val="single"/>
        </w:rPr>
      </w:pPr>
      <w:r w:rsidRPr="006879BF">
        <w:rPr>
          <w:b/>
          <w:szCs w:val="22"/>
          <w:u w:val="single"/>
        </w:rPr>
        <w:lastRenderedPageBreak/>
        <w:t>Minister Vandeurzen</w:t>
      </w:r>
    </w:p>
    <w:p w:rsidR="00C93C81" w:rsidRPr="00C93C81" w:rsidRDefault="00C93C81" w:rsidP="0016443F">
      <w:pPr>
        <w:tabs>
          <w:tab w:val="left" w:pos="709"/>
        </w:tabs>
        <w:ind w:left="360"/>
        <w:jc w:val="both"/>
        <w:rPr>
          <w:szCs w:val="22"/>
          <w:u w:val="single"/>
        </w:rPr>
      </w:pPr>
    </w:p>
    <w:p w:rsidR="006879BF" w:rsidRPr="006879BF" w:rsidRDefault="006879BF" w:rsidP="0016443F">
      <w:pPr>
        <w:tabs>
          <w:tab w:val="left" w:pos="709"/>
        </w:tabs>
        <w:ind w:left="360"/>
        <w:jc w:val="both"/>
        <w:rPr>
          <w:szCs w:val="22"/>
        </w:rPr>
      </w:pPr>
      <w:r w:rsidRPr="006879BF">
        <w:rPr>
          <w:szCs w:val="22"/>
        </w:rPr>
        <w:t>Bij Jongerenwelzijn werden de middelen – in het kader van verdere rationalisering van de sector –uitbetaald in de loop van 2012..</w:t>
      </w:r>
    </w:p>
    <w:p w:rsidR="006879BF" w:rsidRPr="006879BF" w:rsidRDefault="006879BF" w:rsidP="0016443F">
      <w:pPr>
        <w:tabs>
          <w:tab w:val="left" w:pos="709"/>
        </w:tabs>
        <w:ind w:left="360"/>
        <w:jc w:val="both"/>
        <w:rPr>
          <w:szCs w:val="22"/>
        </w:rPr>
      </w:pPr>
    </w:p>
    <w:p w:rsidR="006879BF" w:rsidRPr="006879BF" w:rsidRDefault="006879BF" w:rsidP="0016443F">
      <w:pPr>
        <w:tabs>
          <w:tab w:val="left" w:pos="709"/>
        </w:tabs>
        <w:ind w:left="360"/>
        <w:jc w:val="both"/>
        <w:rPr>
          <w:szCs w:val="22"/>
        </w:rPr>
      </w:pPr>
      <w:r w:rsidRPr="006879BF">
        <w:rPr>
          <w:szCs w:val="22"/>
        </w:rPr>
        <w:t>Kind en Gezin: bijlage 2</w:t>
      </w:r>
    </w:p>
    <w:p w:rsidR="006879BF" w:rsidRPr="006879BF" w:rsidRDefault="006879BF" w:rsidP="0016443F">
      <w:pPr>
        <w:tabs>
          <w:tab w:val="left" w:pos="709"/>
        </w:tabs>
        <w:ind w:left="360"/>
        <w:jc w:val="both"/>
        <w:rPr>
          <w:szCs w:val="22"/>
        </w:rPr>
      </w:pPr>
    </w:p>
    <w:p w:rsidR="006879BF" w:rsidRPr="006879BF" w:rsidRDefault="006879BF" w:rsidP="0016443F">
      <w:pPr>
        <w:tabs>
          <w:tab w:val="left" w:pos="709"/>
        </w:tabs>
        <w:ind w:left="360"/>
        <w:jc w:val="both"/>
        <w:rPr>
          <w:szCs w:val="22"/>
        </w:rPr>
      </w:pPr>
      <w:r w:rsidRPr="006879BF">
        <w:rPr>
          <w:szCs w:val="22"/>
        </w:rPr>
        <w:t>De nodige voorschotten voor het departement WVG, afdeling Welzijn en Samenleving zijn uitbetaald in 2012.</w:t>
      </w:r>
    </w:p>
    <w:p w:rsidR="006879BF" w:rsidRPr="006879BF" w:rsidRDefault="006879BF" w:rsidP="0016443F">
      <w:pPr>
        <w:tabs>
          <w:tab w:val="left" w:pos="709"/>
        </w:tabs>
        <w:ind w:left="360"/>
        <w:jc w:val="both"/>
        <w:rPr>
          <w:szCs w:val="22"/>
        </w:rPr>
      </w:pPr>
    </w:p>
    <w:p w:rsidR="006879BF" w:rsidRPr="006879BF" w:rsidRDefault="006879BF" w:rsidP="0016443F">
      <w:pPr>
        <w:tabs>
          <w:tab w:val="left" w:pos="709"/>
        </w:tabs>
        <w:ind w:left="360"/>
        <w:jc w:val="both"/>
        <w:rPr>
          <w:szCs w:val="22"/>
        </w:rPr>
      </w:pPr>
      <w:r w:rsidRPr="006879BF">
        <w:rPr>
          <w:szCs w:val="22"/>
        </w:rPr>
        <w:t xml:space="preserve">VAPH: </w:t>
      </w:r>
    </w:p>
    <w:p w:rsidR="006879BF" w:rsidRPr="006879BF" w:rsidRDefault="006879BF" w:rsidP="0016443F">
      <w:pPr>
        <w:tabs>
          <w:tab w:val="left" w:pos="709"/>
        </w:tabs>
        <w:ind w:left="360"/>
        <w:jc w:val="both"/>
        <w:rPr>
          <w:szCs w:val="22"/>
        </w:rPr>
      </w:pPr>
      <w:r w:rsidRPr="006879BF">
        <w:rPr>
          <w:szCs w:val="22"/>
        </w:rPr>
        <w:t>De effectieve betaling aan de betrokken voorzieningen is gebeurd in januari 2013.</w:t>
      </w:r>
    </w:p>
    <w:p w:rsidR="006879BF" w:rsidRPr="006879BF" w:rsidRDefault="006879BF" w:rsidP="0016443F">
      <w:pPr>
        <w:tabs>
          <w:tab w:val="left" w:pos="709"/>
        </w:tabs>
        <w:ind w:left="360"/>
        <w:jc w:val="both"/>
        <w:rPr>
          <w:szCs w:val="22"/>
        </w:rPr>
      </w:pPr>
    </w:p>
    <w:p w:rsidR="006879BF" w:rsidRPr="006879BF" w:rsidRDefault="006879BF" w:rsidP="0016443F">
      <w:pPr>
        <w:tabs>
          <w:tab w:val="left" w:pos="709"/>
        </w:tabs>
        <w:ind w:left="360"/>
        <w:jc w:val="both"/>
        <w:rPr>
          <w:szCs w:val="22"/>
        </w:rPr>
      </w:pPr>
      <w:r w:rsidRPr="006879BF">
        <w:rPr>
          <w:szCs w:val="22"/>
        </w:rPr>
        <w:t>Agentschap Zorg en Gezondheid:</w:t>
      </w:r>
    </w:p>
    <w:p w:rsidR="006879BF" w:rsidRPr="006879BF" w:rsidRDefault="006879BF" w:rsidP="0016443F">
      <w:pPr>
        <w:tabs>
          <w:tab w:val="left" w:pos="709"/>
        </w:tabs>
        <w:ind w:left="360"/>
        <w:jc w:val="both"/>
        <w:rPr>
          <w:szCs w:val="22"/>
        </w:rPr>
      </w:pPr>
      <w:r w:rsidRPr="006879BF">
        <w:rPr>
          <w:szCs w:val="22"/>
        </w:rPr>
        <w:t>GD 322: de betalingsprocedure werd gestart en al gedeeltelijk (voorschotten) uitgevoerd.</w:t>
      </w:r>
    </w:p>
    <w:p w:rsidR="006879BF" w:rsidRPr="006879BF" w:rsidRDefault="006879BF" w:rsidP="0016443F">
      <w:pPr>
        <w:tabs>
          <w:tab w:val="left" w:pos="709"/>
        </w:tabs>
        <w:ind w:left="360"/>
        <w:jc w:val="both"/>
        <w:rPr>
          <w:szCs w:val="22"/>
        </w:rPr>
      </w:pPr>
    </w:p>
    <w:p w:rsidR="006879BF" w:rsidRPr="006879BF" w:rsidRDefault="006879BF" w:rsidP="0016443F">
      <w:pPr>
        <w:tabs>
          <w:tab w:val="left" w:pos="709"/>
        </w:tabs>
        <w:ind w:left="360"/>
        <w:jc w:val="both"/>
        <w:rPr>
          <w:szCs w:val="22"/>
        </w:rPr>
      </w:pPr>
      <w:r w:rsidRPr="006879BF">
        <w:rPr>
          <w:szCs w:val="22"/>
        </w:rPr>
        <w:t>GD 309: niet van toepassing</w:t>
      </w:r>
    </w:p>
    <w:p w:rsidR="006879BF" w:rsidRPr="006879BF" w:rsidRDefault="006879BF" w:rsidP="0016443F">
      <w:pPr>
        <w:tabs>
          <w:tab w:val="left" w:pos="709"/>
        </w:tabs>
        <w:ind w:left="360"/>
        <w:jc w:val="both"/>
        <w:rPr>
          <w:szCs w:val="22"/>
        </w:rPr>
      </w:pPr>
    </w:p>
    <w:p w:rsidR="006879BF" w:rsidRPr="006879BF" w:rsidRDefault="006879BF" w:rsidP="0016443F">
      <w:pPr>
        <w:tabs>
          <w:tab w:val="left" w:pos="709"/>
        </w:tabs>
        <w:ind w:left="360"/>
        <w:jc w:val="both"/>
        <w:rPr>
          <w:szCs w:val="22"/>
        </w:rPr>
      </w:pPr>
      <w:r w:rsidRPr="006879BF">
        <w:rPr>
          <w:szCs w:val="22"/>
        </w:rPr>
        <w:t>GD 329: Niet van toepassing.</w:t>
      </w:r>
    </w:p>
    <w:p w:rsidR="00EF1F7F" w:rsidRDefault="00EF1F7F" w:rsidP="0016443F">
      <w:pPr>
        <w:tabs>
          <w:tab w:val="left" w:pos="709"/>
        </w:tabs>
        <w:ind w:left="360"/>
        <w:jc w:val="both"/>
        <w:rPr>
          <w:szCs w:val="22"/>
        </w:rPr>
      </w:pPr>
    </w:p>
    <w:p w:rsidR="00EF1F7F" w:rsidRPr="00EF1F7F" w:rsidRDefault="00EF1F7F" w:rsidP="0016443F">
      <w:pPr>
        <w:tabs>
          <w:tab w:val="left" w:pos="709"/>
        </w:tabs>
        <w:ind w:left="360"/>
        <w:jc w:val="both"/>
        <w:rPr>
          <w:b/>
          <w:szCs w:val="22"/>
          <w:u w:val="single"/>
        </w:rPr>
      </w:pPr>
      <w:r w:rsidRPr="00EF1F7F">
        <w:rPr>
          <w:b/>
          <w:szCs w:val="22"/>
          <w:u w:val="single"/>
        </w:rPr>
        <w:t>Minister Van den Bossche</w:t>
      </w:r>
    </w:p>
    <w:p w:rsidR="00EF1F7F" w:rsidRPr="00EF1F7F" w:rsidRDefault="00EF1F7F" w:rsidP="00622CC4">
      <w:pPr>
        <w:tabs>
          <w:tab w:val="left" w:pos="709"/>
        </w:tabs>
        <w:ind w:left="709"/>
        <w:jc w:val="both"/>
        <w:rPr>
          <w:szCs w:val="22"/>
        </w:rPr>
      </w:pPr>
    </w:p>
    <w:p w:rsidR="00EF1F7F" w:rsidRPr="00EF1F7F" w:rsidRDefault="00EF1F7F" w:rsidP="0016443F">
      <w:pPr>
        <w:tabs>
          <w:tab w:val="left" w:pos="709"/>
        </w:tabs>
        <w:ind w:left="360"/>
        <w:jc w:val="both"/>
        <w:rPr>
          <w:szCs w:val="22"/>
        </w:rPr>
      </w:pPr>
      <w:r w:rsidRPr="00EF1F7F">
        <w:rPr>
          <w:szCs w:val="22"/>
        </w:rPr>
        <w:t>Het gedeelte loterijmiddelen van de investeringssubsidie die werd toegewezen, zijnde 417 duizend euro, werd reeds uitbetaald in 2012.</w:t>
      </w:r>
    </w:p>
    <w:p w:rsidR="00AB1AA4" w:rsidRDefault="00AB1AA4" w:rsidP="0016443F">
      <w:pPr>
        <w:tabs>
          <w:tab w:val="left" w:pos="709"/>
        </w:tabs>
        <w:ind w:left="360"/>
        <w:jc w:val="both"/>
        <w:rPr>
          <w:szCs w:val="22"/>
        </w:rPr>
      </w:pPr>
    </w:p>
    <w:p w:rsidR="00622069" w:rsidRPr="00622069" w:rsidRDefault="00622069" w:rsidP="0016443F">
      <w:pPr>
        <w:tabs>
          <w:tab w:val="left" w:pos="709"/>
        </w:tabs>
        <w:ind w:left="360"/>
        <w:jc w:val="both"/>
        <w:rPr>
          <w:b/>
          <w:szCs w:val="22"/>
          <w:u w:val="single"/>
        </w:rPr>
      </w:pPr>
      <w:r w:rsidRPr="00622069">
        <w:rPr>
          <w:b/>
          <w:szCs w:val="22"/>
          <w:u w:val="single"/>
        </w:rPr>
        <w:t>Minister Muyters</w:t>
      </w:r>
    </w:p>
    <w:p w:rsidR="00622069" w:rsidRPr="00622069" w:rsidRDefault="00622069" w:rsidP="0016443F">
      <w:pPr>
        <w:tabs>
          <w:tab w:val="left" w:pos="709"/>
        </w:tabs>
        <w:ind w:left="360"/>
        <w:jc w:val="both"/>
        <w:rPr>
          <w:szCs w:val="22"/>
        </w:rPr>
      </w:pPr>
    </w:p>
    <w:p w:rsidR="00622069" w:rsidRDefault="00622069" w:rsidP="0016443F">
      <w:pPr>
        <w:tabs>
          <w:tab w:val="left" w:pos="709"/>
        </w:tabs>
        <w:ind w:left="360"/>
        <w:jc w:val="both"/>
        <w:rPr>
          <w:szCs w:val="22"/>
        </w:rPr>
      </w:pPr>
      <w:r w:rsidRPr="00622069">
        <w:rPr>
          <w:szCs w:val="22"/>
        </w:rPr>
        <w:t>Zie deelvraag 2 : Niet van toepassing</w:t>
      </w:r>
    </w:p>
    <w:p w:rsidR="00AB1AA4" w:rsidRDefault="00AB1AA4" w:rsidP="0016443F">
      <w:pPr>
        <w:tabs>
          <w:tab w:val="left" w:pos="709"/>
        </w:tabs>
        <w:ind w:left="360"/>
        <w:jc w:val="both"/>
        <w:rPr>
          <w:szCs w:val="22"/>
        </w:rPr>
      </w:pPr>
    </w:p>
    <w:p w:rsidR="00F02334" w:rsidRDefault="00F02334" w:rsidP="0016443F">
      <w:pPr>
        <w:tabs>
          <w:tab w:val="left" w:pos="709"/>
        </w:tabs>
        <w:ind w:left="360"/>
        <w:jc w:val="both"/>
        <w:rPr>
          <w:b/>
          <w:szCs w:val="22"/>
          <w:u w:val="single"/>
        </w:rPr>
      </w:pPr>
      <w:r w:rsidRPr="00F02334">
        <w:rPr>
          <w:b/>
          <w:szCs w:val="22"/>
          <w:u w:val="single"/>
        </w:rPr>
        <w:t>Minister Schauvliege</w:t>
      </w:r>
    </w:p>
    <w:p w:rsidR="00F02334" w:rsidRDefault="00F02334" w:rsidP="0016443F">
      <w:pPr>
        <w:tabs>
          <w:tab w:val="left" w:pos="709"/>
        </w:tabs>
        <w:ind w:left="360"/>
        <w:jc w:val="both"/>
        <w:rPr>
          <w:b/>
          <w:szCs w:val="22"/>
          <w:u w:val="single"/>
        </w:rPr>
      </w:pPr>
    </w:p>
    <w:p w:rsidR="00F02334" w:rsidRPr="000C5B81" w:rsidRDefault="00F02334" w:rsidP="0016443F">
      <w:pPr>
        <w:tabs>
          <w:tab w:val="left" w:pos="709"/>
        </w:tabs>
        <w:ind w:left="360"/>
        <w:jc w:val="both"/>
        <w:rPr>
          <w:szCs w:val="22"/>
          <w:u w:val="single"/>
        </w:rPr>
      </w:pPr>
      <w:r w:rsidRPr="000C5B81">
        <w:rPr>
          <w:szCs w:val="22"/>
          <w:u w:val="single"/>
        </w:rPr>
        <w:t>Leefmilieu</w:t>
      </w:r>
    </w:p>
    <w:p w:rsidR="00F02334" w:rsidRDefault="00F02334" w:rsidP="0016443F">
      <w:pPr>
        <w:tabs>
          <w:tab w:val="left" w:pos="709"/>
        </w:tabs>
        <w:ind w:left="360"/>
        <w:jc w:val="both"/>
        <w:rPr>
          <w:b/>
          <w:szCs w:val="22"/>
          <w:u w:val="single"/>
        </w:rPr>
      </w:pPr>
    </w:p>
    <w:p w:rsidR="00F02334" w:rsidRPr="00F02334" w:rsidRDefault="00F02334" w:rsidP="0016443F">
      <w:pPr>
        <w:tabs>
          <w:tab w:val="left" w:pos="709"/>
        </w:tabs>
        <w:ind w:left="360"/>
        <w:jc w:val="both"/>
        <w:rPr>
          <w:szCs w:val="22"/>
        </w:rPr>
      </w:pPr>
      <w:r w:rsidRPr="00F02334">
        <w:rPr>
          <w:szCs w:val="22"/>
        </w:rPr>
        <w:t>Een deel van de door het Agentschap voor Natuur en Bos beheerde subsidies is al uitbetaald en een ander deel zal wat de door het Agentschap voor Natuur en Bos beheerde dossiers betreft uitbetaald zijn in het eerste kwartaal 2013.</w:t>
      </w:r>
    </w:p>
    <w:p w:rsidR="00F02334" w:rsidRDefault="00F02334" w:rsidP="0016443F">
      <w:pPr>
        <w:tabs>
          <w:tab w:val="left" w:pos="709"/>
        </w:tabs>
        <w:ind w:left="360"/>
        <w:jc w:val="both"/>
        <w:rPr>
          <w:b/>
          <w:szCs w:val="22"/>
          <w:u w:val="single"/>
        </w:rPr>
      </w:pPr>
    </w:p>
    <w:p w:rsidR="006634C6" w:rsidRPr="000C5B81" w:rsidRDefault="006634C6" w:rsidP="0016443F">
      <w:pPr>
        <w:tabs>
          <w:tab w:val="left" w:pos="709"/>
        </w:tabs>
        <w:ind w:left="360"/>
        <w:jc w:val="both"/>
        <w:rPr>
          <w:szCs w:val="22"/>
          <w:u w:val="single"/>
        </w:rPr>
      </w:pPr>
      <w:r w:rsidRPr="000C5B81">
        <w:rPr>
          <w:szCs w:val="22"/>
          <w:u w:val="single"/>
        </w:rPr>
        <w:t>Cultuur</w:t>
      </w:r>
    </w:p>
    <w:p w:rsidR="006634C6" w:rsidRDefault="006634C6" w:rsidP="0016443F">
      <w:pPr>
        <w:tabs>
          <w:tab w:val="left" w:pos="709"/>
        </w:tabs>
        <w:ind w:left="360"/>
        <w:jc w:val="both"/>
        <w:rPr>
          <w:b/>
          <w:szCs w:val="22"/>
          <w:u w:val="single"/>
        </w:rPr>
      </w:pPr>
    </w:p>
    <w:p w:rsidR="006634C6" w:rsidRPr="006634C6" w:rsidRDefault="006634C6" w:rsidP="0016443F">
      <w:pPr>
        <w:tabs>
          <w:tab w:val="left" w:pos="709"/>
        </w:tabs>
        <w:ind w:left="360"/>
        <w:jc w:val="both"/>
        <w:rPr>
          <w:szCs w:val="22"/>
        </w:rPr>
      </w:pPr>
      <w:r w:rsidRPr="006634C6">
        <w:rPr>
          <w:szCs w:val="22"/>
        </w:rPr>
        <w:t xml:space="preserve">In de overzichtstabel bij vraag 2 is de timing voor uitbetaling van de respectievelijke subsidiedossiers per basisallocatie opgenomen. </w:t>
      </w:r>
    </w:p>
    <w:p w:rsidR="00D91DDD" w:rsidRDefault="00D91DDD" w:rsidP="00622CC4">
      <w:pPr>
        <w:pStyle w:val="StandaardSV"/>
        <w:tabs>
          <w:tab w:val="left" w:pos="709"/>
        </w:tabs>
        <w:ind w:left="709"/>
        <w:rPr>
          <w:b/>
          <w:sz w:val="22"/>
          <w:szCs w:val="22"/>
          <w:u w:val="single"/>
        </w:rPr>
      </w:pPr>
    </w:p>
    <w:p w:rsidR="000C5B81" w:rsidRDefault="000C5B81" w:rsidP="0016443F">
      <w:pPr>
        <w:pStyle w:val="StandaardSV"/>
        <w:tabs>
          <w:tab w:val="left" w:pos="709"/>
        </w:tabs>
        <w:ind w:left="360"/>
        <w:rPr>
          <w:b/>
          <w:sz w:val="22"/>
          <w:szCs w:val="22"/>
          <w:u w:val="single"/>
        </w:rPr>
      </w:pPr>
      <w:r w:rsidRPr="000C5B81">
        <w:rPr>
          <w:b/>
          <w:sz w:val="22"/>
          <w:szCs w:val="22"/>
          <w:u w:val="single"/>
        </w:rPr>
        <w:t>Minister Smet</w:t>
      </w:r>
    </w:p>
    <w:p w:rsidR="000C5B81" w:rsidRPr="000C5B81" w:rsidRDefault="000C5B81" w:rsidP="0016443F">
      <w:pPr>
        <w:pStyle w:val="StandaardSV"/>
        <w:tabs>
          <w:tab w:val="left" w:pos="709"/>
        </w:tabs>
        <w:ind w:left="360"/>
        <w:rPr>
          <w:b/>
          <w:sz w:val="22"/>
          <w:szCs w:val="22"/>
          <w:u w:val="single"/>
        </w:rPr>
      </w:pPr>
    </w:p>
    <w:p w:rsidR="000C5B81" w:rsidRPr="000C5B81" w:rsidRDefault="000C5B81" w:rsidP="0016443F">
      <w:pPr>
        <w:pStyle w:val="StandaardSV"/>
        <w:tabs>
          <w:tab w:val="left" w:pos="709"/>
        </w:tabs>
        <w:ind w:left="360"/>
        <w:rPr>
          <w:sz w:val="22"/>
          <w:szCs w:val="22"/>
        </w:rPr>
      </w:pPr>
      <w:r w:rsidRPr="000C5B81">
        <w:rPr>
          <w:sz w:val="22"/>
          <w:szCs w:val="22"/>
        </w:rPr>
        <w:t xml:space="preserve">Op 5 maart 2012 is er een voorschot van 80% ten bedrage van 65.600 euro betaald voor het project “Leren uit de Groote Oorlog”. Het saldo zal na de verwezenlijking van de projectdoelstelling voor 2012 en na het voorleggen van de bewijsstukken betreffende de gemaakte salariskosten worden uitbetaald. </w:t>
      </w:r>
    </w:p>
    <w:p w:rsidR="000C5B81" w:rsidRPr="00D30071" w:rsidRDefault="000C5B81" w:rsidP="000C5B81">
      <w:pPr>
        <w:jc w:val="both"/>
        <w:rPr>
          <w:szCs w:val="22"/>
        </w:rPr>
      </w:pPr>
    </w:p>
    <w:p w:rsidR="000C5B81" w:rsidRDefault="000C5B81" w:rsidP="00622069">
      <w:pPr>
        <w:jc w:val="both"/>
        <w:rPr>
          <w:szCs w:val="22"/>
        </w:rPr>
      </w:pPr>
    </w:p>
    <w:p w:rsidR="00436E62" w:rsidRPr="0016443F" w:rsidRDefault="00436E62" w:rsidP="00622069">
      <w:pPr>
        <w:jc w:val="both"/>
        <w:rPr>
          <w:b/>
          <w:smallCaps/>
          <w:color w:val="FF0000"/>
          <w:szCs w:val="22"/>
        </w:rPr>
      </w:pPr>
      <w:r w:rsidRPr="0016443F">
        <w:rPr>
          <w:b/>
          <w:smallCaps/>
          <w:color w:val="FF0000"/>
          <w:szCs w:val="22"/>
        </w:rPr>
        <w:t>bijlagen</w:t>
      </w:r>
    </w:p>
    <w:p w:rsidR="0016443F" w:rsidRPr="00436E62" w:rsidRDefault="0016443F" w:rsidP="00622069">
      <w:pPr>
        <w:jc w:val="both"/>
        <w:rPr>
          <w:b/>
          <w:smallCaps/>
          <w:szCs w:val="22"/>
          <w:u w:val="single"/>
        </w:rPr>
      </w:pPr>
    </w:p>
    <w:p w:rsidR="00436E62" w:rsidRDefault="00BB7B9C" w:rsidP="00436E62">
      <w:pPr>
        <w:pStyle w:val="Lijstalinea"/>
        <w:numPr>
          <w:ilvl w:val="0"/>
          <w:numId w:val="10"/>
        </w:numPr>
        <w:jc w:val="both"/>
        <w:rPr>
          <w:szCs w:val="22"/>
        </w:rPr>
      </w:pPr>
      <w:bookmarkStart w:id="5" w:name="_GoBack"/>
      <w:r>
        <w:rPr>
          <w:szCs w:val="22"/>
        </w:rPr>
        <w:t>Overzicht ingediende en goedgekeurde projecten binnen het beleidsdomein WVG.</w:t>
      </w:r>
    </w:p>
    <w:p w:rsidR="00BB7B9C" w:rsidRPr="00436E62" w:rsidRDefault="00BB7B9C" w:rsidP="00436E62">
      <w:pPr>
        <w:pStyle w:val="Lijstalinea"/>
        <w:numPr>
          <w:ilvl w:val="0"/>
          <w:numId w:val="10"/>
        </w:numPr>
        <w:jc w:val="both"/>
        <w:rPr>
          <w:szCs w:val="22"/>
        </w:rPr>
      </w:pPr>
      <w:r>
        <w:rPr>
          <w:szCs w:val="22"/>
        </w:rPr>
        <w:t>Criteria su</w:t>
      </w:r>
      <w:bookmarkEnd w:id="5"/>
      <w:r>
        <w:rPr>
          <w:szCs w:val="22"/>
        </w:rPr>
        <w:t>bsidieaanvragen bij Kind &amp; Gezin</w:t>
      </w:r>
      <w:r w:rsidR="00505CC2">
        <w:rPr>
          <w:szCs w:val="22"/>
        </w:rPr>
        <w:t>.</w:t>
      </w:r>
    </w:p>
    <w:sectPr w:rsidR="00BB7B9C" w:rsidRPr="00436E62"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19" w:rsidRDefault="00FE4119">
      <w:r>
        <w:separator/>
      </w:r>
    </w:p>
  </w:endnote>
  <w:endnote w:type="continuationSeparator" w:id="0">
    <w:p w:rsidR="00FE4119" w:rsidRDefault="00FE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19" w:rsidRDefault="00FE4119">
      <w:r>
        <w:separator/>
      </w:r>
    </w:p>
  </w:footnote>
  <w:footnote w:type="continuationSeparator" w:id="0">
    <w:p w:rsidR="00FE4119" w:rsidRDefault="00FE4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2F4D"/>
    <w:multiLevelType w:val="hybridMultilevel"/>
    <w:tmpl w:val="C5CA6A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F283362"/>
    <w:multiLevelType w:val="hybridMultilevel"/>
    <w:tmpl w:val="86141AE8"/>
    <w:lvl w:ilvl="0" w:tplc="B1441A6A">
      <w:start w:val="1"/>
      <w:numFmt w:val="lowerLetter"/>
      <w:lvlText w:val="%1)"/>
      <w:lvlJc w:val="left"/>
      <w:pPr>
        <w:tabs>
          <w:tab w:val="num" w:pos="720"/>
        </w:tabs>
        <w:ind w:left="720" w:hanging="36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36E0983"/>
    <w:multiLevelType w:val="hybridMultilevel"/>
    <w:tmpl w:val="8B4A1C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CB87B19"/>
    <w:multiLevelType w:val="hybridMultilevel"/>
    <w:tmpl w:val="2A6CB6C0"/>
    <w:lvl w:ilvl="0" w:tplc="1E5899A0">
      <w:start w:val="1"/>
      <w:numFmt w:val="decimal"/>
      <w:lvlText w:val="%1."/>
      <w:lvlJc w:val="left"/>
      <w:pPr>
        <w:ind w:left="360" w:hanging="360"/>
      </w:pPr>
      <w:rPr>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DAC5229"/>
    <w:multiLevelType w:val="hybridMultilevel"/>
    <w:tmpl w:val="6D3E3E98"/>
    <w:lvl w:ilvl="0" w:tplc="B9FEBC6E">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E6218F0"/>
    <w:multiLevelType w:val="hybridMultilevel"/>
    <w:tmpl w:val="E82EE2BC"/>
    <w:lvl w:ilvl="0" w:tplc="C174388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8">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6586177F"/>
    <w:multiLevelType w:val="hybridMultilevel"/>
    <w:tmpl w:val="F3C20F9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7"/>
  </w:num>
  <w:num w:numId="2">
    <w:abstractNumId w:val="7"/>
  </w:num>
  <w:num w:numId="3">
    <w:abstractNumId w:val="8"/>
  </w:num>
  <w:num w:numId="4">
    <w:abstractNumId w:val="4"/>
  </w:num>
  <w:num w:numId="5">
    <w:abstractNumId w:val="2"/>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11AA3"/>
    <w:rsid w:val="00014048"/>
    <w:rsid w:val="00042574"/>
    <w:rsid w:val="00060CAF"/>
    <w:rsid w:val="00077CB6"/>
    <w:rsid w:val="00092E90"/>
    <w:rsid w:val="000976E9"/>
    <w:rsid w:val="000B69ED"/>
    <w:rsid w:val="000C2BF2"/>
    <w:rsid w:val="000C4E8C"/>
    <w:rsid w:val="000C5B81"/>
    <w:rsid w:val="000F3532"/>
    <w:rsid w:val="000F457E"/>
    <w:rsid w:val="00113D30"/>
    <w:rsid w:val="00115A86"/>
    <w:rsid w:val="00117812"/>
    <w:rsid w:val="001378F2"/>
    <w:rsid w:val="00151E95"/>
    <w:rsid w:val="00162ED2"/>
    <w:rsid w:val="0016443F"/>
    <w:rsid w:val="00175898"/>
    <w:rsid w:val="0018437F"/>
    <w:rsid w:val="00190AEB"/>
    <w:rsid w:val="001A4185"/>
    <w:rsid w:val="001C385B"/>
    <w:rsid w:val="001C6D2A"/>
    <w:rsid w:val="001C767D"/>
    <w:rsid w:val="00210C07"/>
    <w:rsid w:val="002200AB"/>
    <w:rsid w:val="0029398C"/>
    <w:rsid w:val="002A7BA2"/>
    <w:rsid w:val="002B5D7E"/>
    <w:rsid w:val="0031095D"/>
    <w:rsid w:val="00326A58"/>
    <w:rsid w:val="0033610F"/>
    <w:rsid w:val="003568BA"/>
    <w:rsid w:val="00357979"/>
    <w:rsid w:val="00365143"/>
    <w:rsid w:val="003750AC"/>
    <w:rsid w:val="00393BC7"/>
    <w:rsid w:val="003C33C2"/>
    <w:rsid w:val="003D023E"/>
    <w:rsid w:val="003E395C"/>
    <w:rsid w:val="00410F82"/>
    <w:rsid w:val="00414B2D"/>
    <w:rsid w:val="00432AB7"/>
    <w:rsid w:val="00436455"/>
    <w:rsid w:val="00436E62"/>
    <w:rsid w:val="004809DA"/>
    <w:rsid w:val="00494439"/>
    <w:rsid w:val="004B2A99"/>
    <w:rsid w:val="004C133F"/>
    <w:rsid w:val="004C1A8D"/>
    <w:rsid w:val="004E548B"/>
    <w:rsid w:val="00505CC2"/>
    <w:rsid w:val="00535E09"/>
    <w:rsid w:val="00542EC1"/>
    <w:rsid w:val="005700BC"/>
    <w:rsid w:val="00573474"/>
    <w:rsid w:val="00586236"/>
    <w:rsid w:val="005B50D5"/>
    <w:rsid w:val="005B757C"/>
    <w:rsid w:val="005D17E7"/>
    <w:rsid w:val="005E38CA"/>
    <w:rsid w:val="005F3B71"/>
    <w:rsid w:val="00601D11"/>
    <w:rsid w:val="006021A3"/>
    <w:rsid w:val="006114D8"/>
    <w:rsid w:val="00613AA2"/>
    <w:rsid w:val="00622069"/>
    <w:rsid w:val="00622CC4"/>
    <w:rsid w:val="006260E2"/>
    <w:rsid w:val="00636819"/>
    <w:rsid w:val="006634C6"/>
    <w:rsid w:val="00674934"/>
    <w:rsid w:val="006879BF"/>
    <w:rsid w:val="006A5636"/>
    <w:rsid w:val="006B0DB4"/>
    <w:rsid w:val="006B7E6F"/>
    <w:rsid w:val="006C5EEB"/>
    <w:rsid w:val="006E0A01"/>
    <w:rsid w:val="006E2F76"/>
    <w:rsid w:val="007103D2"/>
    <w:rsid w:val="0071248C"/>
    <w:rsid w:val="007252C7"/>
    <w:rsid w:val="00747203"/>
    <w:rsid w:val="007720AD"/>
    <w:rsid w:val="0078256A"/>
    <w:rsid w:val="007927A3"/>
    <w:rsid w:val="007B21BB"/>
    <w:rsid w:val="007C7B7A"/>
    <w:rsid w:val="007D0E2A"/>
    <w:rsid w:val="007D1999"/>
    <w:rsid w:val="007D2CE5"/>
    <w:rsid w:val="007D3128"/>
    <w:rsid w:val="007F21E3"/>
    <w:rsid w:val="00806962"/>
    <w:rsid w:val="008112DC"/>
    <w:rsid w:val="008241FD"/>
    <w:rsid w:val="00826146"/>
    <w:rsid w:val="00834D15"/>
    <w:rsid w:val="00851FDB"/>
    <w:rsid w:val="00873C65"/>
    <w:rsid w:val="008D5DB4"/>
    <w:rsid w:val="009058B7"/>
    <w:rsid w:val="00924130"/>
    <w:rsid w:val="00937186"/>
    <w:rsid w:val="00941C06"/>
    <w:rsid w:val="00944B1F"/>
    <w:rsid w:val="00947E8A"/>
    <w:rsid w:val="00953DDC"/>
    <w:rsid w:val="00954DC8"/>
    <w:rsid w:val="009663B8"/>
    <w:rsid w:val="00990DDA"/>
    <w:rsid w:val="0099419F"/>
    <w:rsid w:val="00995BF9"/>
    <w:rsid w:val="009A47C4"/>
    <w:rsid w:val="009C2AA0"/>
    <w:rsid w:val="009D4C7D"/>
    <w:rsid w:val="009D6AD7"/>
    <w:rsid w:val="009D7043"/>
    <w:rsid w:val="009D763F"/>
    <w:rsid w:val="009F5B1B"/>
    <w:rsid w:val="009F5FD8"/>
    <w:rsid w:val="00A075B3"/>
    <w:rsid w:val="00A10835"/>
    <w:rsid w:val="00A1122B"/>
    <w:rsid w:val="00A21360"/>
    <w:rsid w:val="00A42A1E"/>
    <w:rsid w:val="00A46961"/>
    <w:rsid w:val="00A737E8"/>
    <w:rsid w:val="00A81356"/>
    <w:rsid w:val="00A9424B"/>
    <w:rsid w:val="00A947B3"/>
    <w:rsid w:val="00AB1AA4"/>
    <w:rsid w:val="00AB59CD"/>
    <w:rsid w:val="00AC572C"/>
    <w:rsid w:val="00AD6E12"/>
    <w:rsid w:val="00AE58C0"/>
    <w:rsid w:val="00AF1FF0"/>
    <w:rsid w:val="00B05DD7"/>
    <w:rsid w:val="00B233AB"/>
    <w:rsid w:val="00B417DF"/>
    <w:rsid w:val="00B45EB2"/>
    <w:rsid w:val="00B51A62"/>
    <w:rsid w:val="00B523F1"/>
    <w:rsid w:val="00B65213"/>
    <w:rsid w:val="00B65D8D"/>
    <w:rsid w:val="00BB7B9C"/>
    <w:rsid w:val="00BC4515"/>
    <w:rsid w:val="00BE425A"/>
    <w:rsid w:val="00BE54F3"/>
    <w:rsid w:val="00C04D4E"/>
    <w:rsid w:val="00C12557"/>
    <w:rsid w:val="00C16D61"/>
    <w:rsid w:val="00C23819"/>
    <w:rsid w:val="00C51D62"/>
    <w:rsid w:val="00C83DE3"/>
    <w:rsid w:val="00C93C81"/>
    <w:rsid w:val="00C94C4A"/>
    <w:rsid w:val="00CA45DB"/>
    <w:rsid w:val="00CA6837"/>
    <w:rsid w:val="00CE1D4A"/>
    <w:rsid w:val="00CE6203"/>
    <w:rsid w:val="00CF525E"/>
    <w:rsid w:val="00CF6877"/>
    <w:rsid w:val="00CF7965"/>
    <w:rsid w:val="00D03C03"/>
    <w:rsid w:val="00D06C22"/>
    <w:rsid w:val="00D10F61"/>
    <w:rsid w:val="00D13702"/>
    <w:rsid w:val="00D20DEB"/>
    <w:rsid w:val="00D30071"/>
    <w:rsid w:val="00D30EAF"/>
    <w:rsid w:val="00D41ABB"/>
    <w:rsid w:val="00D65ABD"/>
    <w:rsid w:val="00D71D99"/>
    <w:rsid w:val="00D754F2"/>
    <w:rsid w:val="00D84C17"/>
    <w:rsid w:val="00D861C5"/>
    <w:rsid w:val="00D91DDD"/>
    <w:rsid w:val="00DB41C0"/>
    <w:rsid w:val="00DB6963"/>
    <w:rsid w:val="00DC32B0"/>
    <w:rsid w:val="00DC4DB6"/>
    <w:rsid w:val="00DD2612"/>
    <w:rsid w:val="00DF08F3"/>
    <w:rsid w:val="00DF25FE"/>
    <w:rsid w:val="00E13862"/>
    <w:rsid w:val="00E55200"/>
    <w:rsid w:val="00E663EC"/>
    <w:rsid w:val="00EA0884"/>
    <w:rsid w:val="00EB1AA4"/>
    <w:rsid w:val="00EE566C"/>
    <w:rsid w:val="00EF1F7F"/>
    <w:rsid w:val="00F02334"/>
    <w:rsid w:val="00F1739C"/>
    <w:rsid w:val="00F41B70"/>
    <w:rsid w:val="00F50C62"/>
    <w:rsid w:val="00F71F4D"/>
    <w:rsid w:val="00F76CA7"/>
    <w:rsid w:val="00F77692"/>
    <w:rsid w:val="00FA29D6"/>
    <w:rsid w:val="00FD5BF4"/>
    <w:rsid w:val="00FE2F02"/>
    <w:rsid w:val="00FE4119"/>
    <w:rsid w:val="00FE46C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7720AD"/>
    <w:pPr>
      <w:ind w:left="720"/>
      <w:contextualSpacing/>
    </w:pPr>
  </w:style>
  <w:style w:type="character" w:customStyle="1" w:styleId="StandaardSVChar">
    <w:name w:val="Standaard SV Char"/>
    <w:basedOn w:val="Standaardalinea-lettertype"/>
    <w:link w:val="StandaardSV"/>
    <w:locked/>
    <w:rsid w:val="00D30071"/>
    <w:rPr>
      <w:lang w:val="nl-NL" w:eastAsia="nl-NL"/>
    </w:rPr>
  </w:style>
  <w:style w:type="paragraph" w:customStyle="1" w:styleId="StandaardSV">
    <w:name w:val="Standaard SV"/>
    <w:basedOn w:val="Standaard"/>
    <w:link w:val="StandaardSVChar"/>
    <w:rsid w:val="00D30071"/>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7720AD"/>
    <w:pPr>
      <w:ind w:left="720"/>
      <w:contextualSpacing/>
    </w:pPr>
  </w:style>
  <w:style w:type="character" w:customStyle="1" w:styleId="StandaardSVChar">
    <w:name w:val="Standaard SV Char"/>
    <w:basedOn w:val="Standaardalinea-lettertype"/>
    <w:link w:val="StandaardSV"/>
    <w:locked/>
    <w:rsid w:val="00D30071"/>
    <w:rPr>
      <w:lang w:val="nl-NL" w:eastAsia="nl-NL"/>
    </w:rPr>
  </w:style>
  <w:style w:type="paragraph" w:customStyle="1" w:styleId="StandaardSV">
    <w:name w:val="Standaard SV"/>
    <w:basedOn w:val="Standaard"/>
    <w:link w:val="StandaardSVChar"/>
    <w:rsid w:val="00D30071"/>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5137">
      <w:bodyDiv w:val="1"/>
      <w:marLeft w:val="0"/>
      <w:marRight w:val="0"/>
      <w:marTop w:val="0"/>
      <w:marBottom w:val="0"/>
      <w:divBdr>
        <w:top w:val="none" w:sz="0" w:space="0" w:color="auto"/>
        <w:left w:val="none" w:sz="0" w:space="0" w:color="auto"/>
        <w:bottom w:val="none" w:sz="0" w:space="0" w:color="auto"/>
        <w:right w:val="none" w:sz="0" w:space="0" w:color="auto"/>
      </w:divBdr>
    </w:div>
    <w:div w:id="604776711">
      <w:bodyDiv w:val="1"/>
      <w:marLeft w:val="0"/>
      <w:marRight w:val="0"/>
      <w:marTop w:val="0"/>
      <w:marBottom w:val="0"/>
      <w:divBdr>
        <w:top w:val="none" w:sz="0" w:space="0" w:color="auto"/>
        <w:left w:val="none" w:sz="0" w:space="0" w:color="auto"/>
        <w:bottom w:val="none" w:sz="0" w:space="0" w:color="auto"/>
        <w:right w:val="none" w:sz="0" w:space="0" w:color="auto"/>
      </w:divBdr>
    </w:div>
    <w:div w:id="675613586">
      <w:bodyDiv w:val="1"/>
      <w:marLeft w:val="0"/>
      <w:marRight w:val="0"/>
      <w:marTop w:val="0"/>
      <w:marBottom w:val="0"/>
      <w:divBdr>
        <w:top w:val="none" w:sz="0" w:space="0" w:color="auto"/>
        <w:left w:val="none" w:sz="0" w:space="0" w:color="auto"/>
        <w:bottom w:val="none" w:sz="0" w:space="0" w:color="auto"/>
        <w:right w:val="none" w:sz="0" w:space="0" w:color="auto"/>
      </w:divBdr>
    </w:div>
    <w:div w:id="731464402">
      <w:bodyDiv w:val="1"/>
      <w:marLeft w:val="0"/>
      <w:marRight w:val="0"/>
      <w:marTop w:val="0"/>
      <w:marBottom w:val="0"/>
      <w:divBdr>
        <w:top w:val="none" w:sz="0" w:space="0" w:color="auto"/>
        <w:left w:val="none" w:sz="0" w:space="0" w:color="auto"/>
        <w:bottom w:val="none" w:sz="0" w:space="0" w:color="auto"/>
        <w:right w:val="none" w:sz="0" w:space="0" w:color="auto"/>
      </w:divBdr>
    </w:div>
    <w:div w:id="945892437">
      <w:bodyDiv w:val="1"/>
      <w:marLeft w:val="0"/>
      <w:marRight w:val="0"/>
      <w:marTop w:val="0"/>
      <w:marBottom w:val="0"/>
      <w:divBdr>
        <w:top w:val="none" w:sz="0" w:space="0" w:color="auto"/>
        <w:left w:val="none" w:sz="0" w:space="0" w:color="auto"/>
        <w:bottom w:val="none" w:sz="0" w:space="0" w:color="auto"/>
        <w:right w:val="none" w:sz="0" w:space="0" w:color="auto"/>
      </w:divBdr>
    </w:div>
    <w:div w:id="1041442114">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EF3C-1FCA-4659-A834-F09A7A1F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4</TotalTime>
  <Pages>14</Pages>
  <Words>3689</Words>
  <Characters>22994</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2013-02-07T08:16:00Z</cp:lastPrinted>
  <dcterms:created xsi:type="dcterms:W3CDTF">2013-02-07T09:28:00Z</dcterms:created>
  <dcterms:modified xsi:type="dcterms:W3CDTF">2013-02-11T14:32:00Z</dcterms:modified>
</cp:coreProperties>
</file>