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226B2">
        <w:rPr>
          <w:b w:val="0"/>
          <w:noProof/>
        </w:rPr>
        <w:t>194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D226B2">
        <w:rPr>
          <w:b w:val="0"/>
          <w:noProof/>
        </w:rPr>
        <w:t>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2F1E4F">
        <w:rPr>
          <w:rStyle w:val="AntwoordNaamMinisterChar"/>
        </w:rPr>
        <w:t>wilfried vandaele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226B2" w:rsidRDefault="00D226B2" w:rsidP="002F1E4F">
      <w:pPr>
        <w:numPr>
          <w:ilvl w:val="0"/>
          <w:numId w:val="4"/>
        </w:numPr>
        <w:jc w:val="both"/>
      </w:pPr>
      <w:r>
        <w:lastRenderedPageBreak/>
        <w:t xml:space="preserve">Het aantal leerlingen dat thuis géén internettoegang heeft, schommelt al </w:t>
      </w:r>
      <w:r w:rsidR="003C4B36">
        <w:t xml:space="preserve">enkele </w:t>
      </w:r>
      <w:r>
        <w:t>jaren rond de 2%. Dat blijkt o.a. uit de ICT-monitor (gegevens van 2007-2008),</w:t>
      </w:r>
      <w:r w:rsidR="003C4B36">
        <w:t xml:space="preserve"> het </w:t>
      </w:r>
      <w:proofErr w:type="spellStart"/>
      <w:r>
        <w:t>Apestaartjaren</w:t>
      </w:r>
      <w:proofErr w:type="spellEnd"/>
      <w:r w:rsidR="003C4B36">
        <w:t>-onderzoek</w:t>
      </w:r>
      <w:r>
        <w:t xml:space="preserve"> (gegevens van 2012) en PISA 2009 (Electronic Reading Assessment).</w:t>
      </w:r>
      <w:r w:rsidR="006617CA">
        <w:t xml:space="preserve"> Hierna geef ik enkele cijfers uit dit laatste onderzoek (PISA2009 – ERA)</w:t>
      </w:r>
    </w:p>
    <w:p w:rsidR="00D226B2" w:rsidRDefault="00D226B2" w:rsidP="002F1E4F">
      <w:pPr>
        <w:ind w:left="720"/>
        <w:jc w:val="both"/>
      </w:pPr>
    </w:p>
    <w:p w:rsidR="006617CA" w:rsidRDefault="006617CA" w:rsidP="002F1E4F">
      <w:pPr>
        <w:ind w:left="360"/>
        <w:jc w:val="both"/>
      </w:pPr>
      <w:r>
        <w:t xml:space="preserve">In 2000 beschikte 88% van de Vlaamse leerlingen </w:t>
      </w:r>
      <w:r w:rsidR="002B2997">
        <w:t xml:space="preserve">SO </w:t>
      </w:r>
      <w:r>
        <w:t xml:space="preserve">over een computer thuis. Dit percentage is in 2009 gestegen tot 98%, wat in de lijn ligt van het internationale gemiddelde van 94%. Dezelfde tendens, maar spectaculairder, is terug te vinden bij de internetverbindingen. In 2000 had 47% van de Vlaamse leerlingen </w:t>
      </w:r>
      <w:r w:rsidR="002B2997">
        <w:t xml:space="preserve">SO </w:t>
      </w:r>
      <w:r>
        <w:t xml:space="preserve">een internetverbinding thuis. In 2009 heeft slechts een  kleine minderheid (minder dan 2%) van de leerlingen thuis geen toegang tot internet. Alleen in de Scandinavische landen Denemarken, Finland, IJsland, Noorwegen en Zweden ligt dit percentage lager. Overheen de OESO-landen ligt dit gemiddelde op 11%. Ook op school beschikken nagenoeg alle Vlaamse 15-jarigen over een computer en internet: 98% van de Vlaamse leerlingen zegt een computer beschikbaar te hebben op school en evenveel leerlingen  rapporteert toegang tot internet op school. Het internationaal gemiddelde ligt telkens op 93%. </w:t>
      </w:r>
    </w:p>
    <w:p w:rsidR="006617CA" w:rsidRDefault="006617CA" w:rsidP="002F1E4F">
      <w:pPr>
        <w:ind w:left="720"/>
        <w:jc w:val="both"/>
      </w:pPr>
    </w:p>
    <w:p w:rsidR="003C4B36" w:rsidRDefault="003C4B36" w:rsidP="002F1E4F">
      <w:pPr>
        <w:ind w:firstLine="360"/>
        <w:jc w:val="both"/>
      </w:pPr>
      <w:r>
        <w:t>Ik heb geen gegevens die een opsplitsing tussen ASO, TSO en BSO toelaten.</w:t>
      </w:r>
    </w:p>
    <w:p w:rsidR="003C4B36" w:rsidRDefault="003C4B36" w:rsidP="002F1E4F">
      <w:pPr>
        <w:ind w:left="720"/>
        <w:jc w:val="both"/>
      </w:pPr>
    </w:p>
    <w:p w:rsidR="003C4B36" w:rsidRDefault="003C4B36" w:rsidP="002F1E4F">
      <w:pPr>
        <w:numPr>
          <w:ilvl w:val="0"/>
          <w:numId w:val="4"/>
        </w:numPr>
        <w:jc w:val="both"/>
      </w:pPr>
      <w:r>
        <w:t xml:space="preserve">Ook voor de deelvraag over de relatie tussen internettoegang en studieresultaten verwijs ik naar de studie van PISA 2009- Electronic Reading Assessment. </w:t>
      </w:r>
      <w:r w:rsidR="006617CA">
        <w:t xml:space="preserve">In dit onderzoek is immers de link gemaakt tussen computerbezit en -gebruik en prestatie voor digitale geletterdheid.  </w:t>
      </w:r>
    </w:p>
    <w:p w:rsidR="00D226B2" w:rsidRDefault="00D226B2" w:rsidP="002F1E4F">
      <w:pPr>
        <w:ind w:left="720"/>
        <w:jc w:val="both"/>
      </w:pPr>
    </w:p>
    <w:p w:rsidR="00243326" w:rsidRDefault="00243326" w:rsidP="002F1E4F">
      <w:pPr>
        <w:ind w:left="360"/>
        <w:jc w:val="both"/>
      </w:pPr>
      <w:r>
        <w:t xml:space="preserve">In de rangschikking van de deelnemende landen aan ERA volgens hun gemiddelde prestatie voor digitale leesvaardigheid neemt Vlaanderen, een vierde plaats in. Deze prestatie is vergelijkbaar met die van Japan. Enkel Korea, Nieuw-Zeeland en Australië halen een gemiddelde prestatie die significant hoger ligt. </w:t>
      </w:r>
    </w:p>
    <w:p w:rsidR="00243326" w:rsidRDefault="00243326" w:rsidP="002F1E4F">
      <w:pPr>
        <w:ind w:left="720"/>
        <w:jc w:val="both"/>
      </w:pPr>
    </w:p>
    <w:p w:rsidR="00243326" w:rsidRDefault="00243326" w:rsidP="002F1E4F">
      <w:pPr>
        <w:ind w:left="360"/>
        <w:jc w:val="both"/>
      </w:pPr>
      <w:r>
        <w:t xml:space="preserve">In alle 19 landen die aan ERA deelnamen, scoren 15-jarigen die thuis geen computer hebben significant lager voor digitale geletterdheid dan leerlingen die wel een PC hebben thuis. overheen de OESO-landen bedraagt het verschil 73 punten. In Vlaanderen is dit scoreverschil iets groter, namelijk 85 punten; een verschil dat significant blijft na uitzuivering voor socio-economische status. </w:t>
      </w:r>
    </w:p>
    <w:p w:rsidR="00243326" w:rsidRDefault="00243326" w:rsidP="002F1E4F">
      <w:pPr>
        <w:ind w:left="720"/>
        <w:jc w:val="both"/>
      </w:pPr>
    </w:p>
    <w:p w:rsidR="00243326" w:rsidRDefault="00243326" w:rsidP="002F1E4F">
      <w:pPr>
        <w:ind w:left="360"/>
        <w:jc w:val="both"/>
      </w:pPr>
      <w:r>
        <w:t>Niet alleen het bezit van een PC thuis, maar ook de frequentie waarmee leerlingen de PC thuis gebruiken heeft een verband met de prestatie voor digitale leesvaardigheid. Om dit na te gaan worden de PISA-indexen gebruikt om vier groepen leerlingen te onderscheiden. De (25%) leerlingen die het gebruik het minst rapporteren, vormen het laagste kwart van de index; de (25%) meest intense gebruikers vormen het hoogste kwart. De twee middelste kwartielen vormen samen steeds de groep “gematigde” gebruikers.</w:t>
      </w:r>
    </w:p>
    <w:p w:rsidR="00243326" w:rsidRDefault="00243326" w:rsidP="002F1E4F">
      <w:pPr>
        <w:ind w:left="720"/>
        <w:jc w:val="both"/>
      </w:pPr>
    </w:p>
    <w:p w:rsidR="00243326" w:rsidRDefault="00243326" w:rsidP="002F1E4F">
      <w:pPr>
        <w:ind w:left="360"/>
        <w:jc w:val="both"/>
      </w:pPr>
      <w:r>
        <w:t xml:space="preserve">Overheen de OESO-landen presteren de gematigde gebruikers beter dan groepen die de computer thuis zelden of net intensief gebruiken. Zowel bij het gebruik van de computer thuis voor ontspanning als voor schoolwerk stijgt de gemiddelde prestatie van de groep die zelden de PC gebruikt naar de groep gematigde gebruikers om dan terug te vallen bij de groep intensieve gebruikers doch zonder daarbij onder de prestatie van het laagste kwart uit te komen. </w:t>
      </w:r>
    </w:p>
    <w:p w:rsidR="00243326" w:rsidRDefault="00243326" w:rsidP="002F1E4F">
      <w:pPr>
        <w:ind w:left="720"/>
        <w:jc w:val="both"/>
      </w:pPr>
    </w:p>
    <w:p w:rsidR="00243326" w:rsidRDefault="00243326" w:rsidP="002F1E4F">
      <w:pPr>
        <w:ind w:left="360"/>
        <w:jc w:val="both"/>
      </w:pPr>
      <w:r>
        <w:t xml:space="preserve">Bij computergebruik thuis voor ontspanning valt de prestatie van de groep intense gebruikers in die mate terug dat ze minder goed presteren dan de groepen die de computer zelden of gematigd gebruiken voor ontspanning. Bij computergebruik thuis voor schoolwerk vertoont de Vlaamse lijn een gelijkaardig verloop als de internationale lijnen. Gematigde gebruikers halen een hogere prestatie dan de groep die de computer zelden gebruikt voor schoolwerk en de intensieve gebruikers halen een prestatie die onder die van de gematigde gebruikers, maar boven die van de groep met het laagste gebruik ligt. </w:t>
      </w:r>
    </w:p>
    <w:p w:rsidR="00243326" w:rsidRDefault="00243326" w:rsidP="002F1E4F">
      <w:pPr>
        <w:ind w:left="720"/>
        <w:jc w:val="both"/>
      </w:pPr>
    </w:p>
    <w:p w:rsidR="00243326" w:rsidRDefault="00243326" w:rsidP="002F1E4F">
      <w:pPr>
        <w:numPr>
          <w:ilvl w:val="0"/>
          <w:numId w:val="4"/>
        </w:numPr>
        <w:jc w:val="both"/>
      </w:pPr>
      <w:r>
        <w:t>De toegang tot schoolcomputers buiten de lesuren wordt momenteel niet op ondersteund of aangemoedigd aangezien dit tot de vrijheid en de verantwoord</w:t>
      </w:r>
      <w:r w:rsidR="002B2997">
        <w:t>el</w:t>
      </w:r>
      <w:r>
        <w:t xml:space="preserve">ijkheid van de scholen zelf behoort. </w:t>
      </w:r>
      <w:bookmarkStart w:id="6" w:name="_GoBack"/>
      <w:bookmarkEnd w:id="6"/>
    </w:p>
    <w:sectPr w:rsidR="0024332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329"/>
    <w:multiLevelType w:val="hybridMultilevel"/>
    <w:tmpl w:val="A0F093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77D87011"/>
    <w:multiLevelType w:val="hybridMultilevel"/>
    <w:tmpl w:val="8046812A"/>
    <w:lvl w:ilvl="0" w:tplc="F6049F6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210C07"/>
    <w:rsid w:val="00243326"/>
    <w:rsid w:val="002B2997"/>
    <w:rsid w:val="002F1E4F"/>
    <w:rsid w:val="00326A58"/>
    <w:rsid w:val="003C4B36"/>
    <w:rsid w:val="003E507B"/>
    <w:rsid w:val="005E38CA"/>
    <w:rsid w:val="00626447"/>
    <w:rsid w:val="006563FB"/>
    <w:rsid w:val="006617CA"/>
    <w:rsid w:val="0071248C"/>
    <w:rsid w:val="007252C7"/>
    <w:rsid w:val="008D1BFB"/>
    <w:rsid w:val="008D5DB4"/>
    <w:rsid w:val="009347E0"/>
    <w:rsid w:val="0093558D"/>
    <w:rsid w:val="009D7043"/>
    <w:rsid w:val="00B21B45"/>
    <w:rsid w:val="00B45EB2"/>
    <w:rsid w:val="00BE425A"/>
    <w:rsid w:val="00BF11B3"/>
    <w:rsid w:val="00C91441"/>
    <w:rsid w:val="00D226B2"/>
    <w:rsid w:val="00D71D99"/>
    <w:rsid w:val="00D754F2"/>
    <w:rsid w:val="00DB41C0"/>
    <w:rsid w:val="00DC4DB6"/>
    <w:rsid w:val="00E07D83"/>
    <w:rsid w:val="00E55200"/>
    <w:rsid w:val="00E85C8D"/>
    <w:rsid w:val="00FA29D6"/>
    <w:rsid w:val="00FB6EC3"/>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2B2997"/>
    <w:rPr>
      <w:rFonts w:ascii="Tahoma" w:hAnsi="Tahoma" w:cs="Tahoma"/>
      <w:sz w:val="16"/>
      <w:szCs w:val="16"/>
    </w:rPr>
  </w:style>
  <w:style w:type="character" w:customStyle="1" w:styleId="BallontekstChar">
    <w:name w:val="Ballontekst Char"/>
    <w:basedOn w:val="Standaardalinea-lettertype"/>
    <w:link w:val="Ballontekst"/>
    <w:rsid w:val="002B299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2B2997"/>
    <w:rPr>
      <w:rFonts w:ascii="Tahoma" w:hAnsi="Tahoma" w:cs="Tahoma"/>
      <w:sz w:val="16"/>
      <w:szCs w:val="16"/>
    </w:rPr>
  </w:style>
  <w:style w:type="character" w:customStyle="1" w:styleId="BallontekstChar">
    <w:name w:val="Ballontekst Char"/>
    <w:basedOn w:val="Standaardalinea-lettertype"/>
    <w:link w:val="Ballontekst"/>
    <w:rsid w:val="002B299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629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2013-01-17T13:10:00Z</cp:lastPrinted>
  <dcterms:created xsi:type="dcterms:W3CDTF">2013-02-11T10:36:00Z</dcterms:created>
  <dcterms:modified xsi:type="dcterms:W3CDTF">2013-02-11T10:37:00Z</dcterms:modified>
</cp:coreProperties>
</file>