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CF" w:rsidRPr="00CA396B" w:rsidRDefault="006C2ACF" w:rsidP="00CA396B">
      <w:pPr>
        <w:rPr>
          <w:b/>
          <w:smallCaps/>
          <w:sz w:val="22"/>
          <w:szCs w:val="22"/>
          <w:lang w:val="nl-BE"/>
        </w:rPr>
      </w:pPr>
      <w:r w:rsidRPr="00CA396B">
        <w:rPr>
          <w:b/>
          <w:smallCaps/>
          <w:sz w:val="22"/>
          <w:szCs w:val="22"/>
          <w:lang w:val="nl-BE"/>
        </w:rPr>
        <w:t>kris peeters</w:t>
      </w:r>
    </w:p>
    <w:p w:rsidR="006C2ACF" w:rsidRPr="00CA396B" w:rsidRDefault="006C2ACF" w:rsidP="00CA396B">
      <w:pPr>
        <w:pStyle w:val="StandaardSV"/>
        <w:jc w:val="left"/>
        <w:rPr>
          <w:smallCaps/>
          <w:szCs w:val="22"/>
        </w:rPr>
      </w:pPr>
      <w:r w:rsidRPr="00CA396B">
        <w:rPr>
          <w:smallCaps/>
          <w:szCs w:val="22"/>
          <w:lang w:val="nl-BE"/>
        </w:rPr>
        <w:t>minister-president van de vlaamse regering, vlaams minister van economie, buitenlands beleid, landbouw en plattelandsbeleid</w:t>
      </w:r>
    </w:p>
    <w:p w:rsidR="006C2ACF" w:rsidRPr="00CA396B" w:rsidRDefault="006C2ACF" w:rsidP="00CA396B">
      <w:pPr>
        <w:pBdr>
          <w:bottom w:val="single" w:sz="4" w:space="1" w:color="auto"/>
        </w:pBdr>
        <w:rPr>
          <w:sz w:val="22"/>
          <w:szCs w:val="22"/>
        </w:rPr>
      </w:pPr>
    </w:p>
    <w:p w:rsidR="006C2ACF" w:rsidRPr="00CA396B" w:rsidRDefault="006C2ACF" w:rsidP="00CA396B">
      <w:pPr>
        <w:rPr>
          <w:sz w:val="22"/>
          <w:szCs w:val="22"/>
        </w:rPr>
      </w:pPr>
    </w:p>
    <w:p w:rsidR="006C2ACF" w:rsidRPr="00CA396B" w:rsidRDefault="006C2ACF" w:rsidP="00CA396B">
      <w:pPr>
        <w:rPr>
          <w:b/>
          <w:smallCaps/>
          <w:sz w:val="22"/>
          <w:szCs w:val="22"/>
        </w:rPr>
      </w:pPr>
      <w:r w:rsidRPr="00CA396B">
        <w:rPr>
          <w:b/>
          <w:smallCaps/>
          <w:sz w:val="22"/>
          <w:szCs w:val="22"/>
        </w:rPr>
        <w:t>antwoord</w:t>
      </w:r>
    </w:p>
    <w:p w:rsidR="006C2ACF" w:rsidRPr="00CA396B" w:rsidRDefault="006C2ACF" w:rsidP="00CA396B">
      <w:pPr>
        <w:rPr>
          <w:sz w:val="22"/>
          <w:szCs w:val="22"/>
        </w:rPr>
      </w:pPr>
      <w:r w:rsidRPr="00CA396B">
        <w:rPr>
          <w:sz w:val="22"/>
          <w:szCs w:val="22"/>
        </w:rPr>
        <w:t>op vraag nr. 121 van 3 december 2012</w:t>
      </w:r>
    </w:p>
    <w:p w:rsidR="006C2ACF" w:rsidRPr="00CA396B" w:rsidRDefault="006C2ACF" w:rsidP="00CA396B">
      <w:pPr>
        <w:rPr>
          <w:sz w:val="22"/>
          <w:szCs w:val="22"/>
        </w:rPr>
      </w:pPr>
      <w:r w:rsidRPr="00CA396B">
        <w:rPr>
          <w:sz w:val="22"/>
          <w:szCs w:val="22"/>
        </w:rPr>
        <w:t xml:space="preserve">van </w:t>
      </w:r>
      <w:r w:rsidRPr="00CA396B">
        <w:rPr>
          <w:b/>
          <w:smallCaps/>
          <w:sz w:val="22"/>
          <w:szCs w:val="22"/>
        </w:rPr>
        <w:t>matthias diependaele</w:t>
      </w:r>
    </w:p>
    <w:p w:rsidR="006C2ACF" w:rsidRPr="00CA396B" w:rsidRDefault="006C2ACF" w:rsidP="0085044E">
      <w:pPr>
        <w:pBdr>
          <w:bottom w:val="single" w:sz="4" w:space="2" w:color="auto"/>
        </w:pBdr>
        <w:rPr>
          <w:sz w:val="22"/>
          <w:szCs w:val="22"/>
        </w:rPr>
      </w:pPr>
    </w:p>
    <w:p w:rsidR="006C2ACF" w:rsidRPr="00CA396B" w:rsidRDefault="006C2ACF" w:rsidP="00CA396B">
      <w:pPr>
        <w:rPr>
          <w:sz w:val="22"/>
          <w:szCs w:val="22"/>
        </w:rPr>
      </w:pPr>
    </w:p>
    <w:p w:rsidR="00030065" w:rsidRPr="00CA396B" w:rsidRDefault="00030065" w:rsidP="00CA396B">
      <w:pPr>
        <w:pStyle w:val="StandaardSV"/>
        <w:jc w:val="left"/>
        <w:rPr>
          <w:szCs w:val="22"/>
        </w:rPr>
      </w:pPr>
    </w:p>
    <w:p w:rsidR="00030065" w:rsidRPr="00CA396B" w:rsidRDefault="006C2ACF" w:rsidP="001B00C8">
      <w:pPr>
        <w:pStyle w:val="StandaardSV"/>
        <w:ind w:left="360" w:hanging="360"/>
        <w:rPr>
          <w:szCs w:val="22"/>
        </w:rPr>
      </w:pPr>
      <w:r w:rsidRPr="00CA396B">
        <w:rPr>
          <w:szCs w:val="22"/>
        </w:rPr>
        <w:t>1a.</w:t>
      </w:r>
      <w:r w:rsidRPr="00CA396B">
        <w:rPr>
          <w:szCs w:val="22"/>
        </w:rPr>
        <w:tab/>
        <w:t>Z</w:t>
      </w:r>
      <w:r w:rsidR="00437E7F" w:rsidRPr="00CA396B">
        <w:rPr>
          <w:szCs w:val="22"/>
        </w:rPr>
        <w:t>oals ik reeds</w:t>
      </w:r>
      <w:r w:rsidRPr="00CA396B">
        <w:rPr>
          <w:szCs w:val="22"/>
        </w:rPr>
        <w:t xml:space="preserve"> heb meegedeeld op</w:t>
      </w:r>
      <w:r w:rsidR="00437E7F" w:rsidRPr="00CA396B">
        <w:rPr>
          <w:szCs w:val="22"/>
        </w:rPr>
        <w:t xml:space="preserve"> </w:t>
      </w:r>
      <w:r w:rsidRPr="00CA396B">
        <w:rPr>
          <w:szCs w:val="22"/>
        </w:rPr>
        <w:t xml:space="preserve">2 </w:t>
      </w:r>
      <w:r w:rsidR="00437E7F" w:rsidRPr="00CA396B">
        <w:rPr>
          <w:szCs w:val="22"/>
        </w:rPr>
        <w:t xml:space="preserve">februari </w:t>
      </w:r>
      <w:r w:rsidRPr="00CA396B">
        <w:rPr>
          <w:szCs w:val="22"/>
        </w:rPr>
        <w:t>2012,</w:t>
      </w:r>
      <w:r w:rsidR="00437E7F" w:rsidRPr="00CA396B">
        <w:rPr>
          <w:szCs w:val="22"/>
        </w:rPr>
        <w:t xml:space="preserve"> bevindt het </w:t>
      </w:r>
      <w:r w:rsidR="00E748EA">
        <w:rPr>
          <w:szCs w:val="22"/>
        </w:rPr>
        <w:t>ontwerp</w:t>
      </w:r>
      <w:r w:rsidR="00437E7F" w:rsidRPr="00CA396B">
        <w:rPr>
          <w:szCs w:val="22"/>
        </w:rPr>
        <w:t xml:space="preserve">samenwerkingsakkoord </w:t>
      </w:r>
      <w:r w:rsidRPr="00CA396B">
        <w:rPr>
          <w:szCs w:val="22"/>
        </w:rPr>
        <w:t xml:space="preserve">zich </w:t>
      </w:r>
      <w:r w:rsidR="00437E7F" w:rsidRPr="00CA396B">
        <w:rPr>
          <w:szCs w:val="22"/>
        </w:rPr>
        <w:t xml:space="preserve">in een vergevorderd stadium. </w:t>
      </w:r>
      <w:r w:rsidR="00030065" w:rsidRPr="00CA396B">
        <w:rPr>
          <w:szCs w:val="22"/>
        </w:rPr>
        <w:t xml:space="preserve">De </w:t>
      </w:r>
      <w:r w:rsidR="00F75839" w:rsidRPr="00CA396B">
        <w:rPr>
          <w:szCs w:val="22"/>
        </w:rPr>
        <w:t xml:space="preserve">interfederale werkgroep werd in augustus </w:t>
      </w:r>
      <w:r w:rsidRPr="00CA396B">
        <w:rPr>
          <w:szCs w:val="22"/>
        </w:rPr>
        <w:t xml:space="preserve">2012 </w:t>
      </w:r>
      <w:r w:rsidR="00F75839" w:rsidRPr="00CA396B">
        <w:rPr>
          <w:szCs w:val="22"/>
        </w:rPr>
        <w:t>sameng</w:t>
      </w:r>
      <w:r w:rsidR="00F75839" w:rsidRPr="00CA396B">
        <w:rPr>
          <w:szCs w:val="22"/>
        </w:rPr>
        <w:t>e</w:t>
      </w:r>
      <w:bookmarkStart w:id="0" w:name="_GoBack"/>
      <w:r w:rsidR="00F75839" w:rsidRPr="00CA396B">
        <w:rPr>
          <w:szCs w:val="22"/>
        </w:rPr>
        <w:t xml:space="preserve">roepen teneinde het ontwerpsamenwerkingsakkoord betreffende de implementatie van de Richtlijn </w:t>
      </w:r>
      <w:bookmarkEnd w:id="0"/>
      <w:r w:rsidR="00F75839" w:rsidRPr="00CA396B">
        <w:rPr>
          <w:szCs w:val="22"/>
        </w:rPr>
        <w:t>2006/123/EG van het Europees Parlement en de Raad van 12 december 2006 betreffende de die</w:t>
      </w:r>
      <w:r w:rsidR="00F75839" w:rsidRPr="00CA396B">
        <w:rPr>
          <w:szCs w:val="22"/>
        </w:rPr>
        <w:t>n</w:t>
      </w:r>
      <w:r w:rsidR="00F75839" w:rsidRPr="00CA396B">
        <w:rPr>
          <w:szCs w:val="22"/>
        </w:rPr>
        <w:t>sten op de interne markt af te werken.</w:t>
      </w:r>
    </w:p>
    <w:p w:rsidR="00730008" w:rsidRPr="00CA396B" w:rsidRDefault="00730008" w:rsidP="001B00C8">
      <w:pPr>
        <w:pStyle w:val="StandaardSV"/>
        <w:ind w:left="360"/>
        <w:rPr>
          <w:szCs w:val="22"/>
        </w:rPr>
      </w:pPr>
    </w:p>
    <w:p w:rsidR="00437E7F" w:rsidRPr="00CA396B" w:rsidRDefault="006C2ACF" w:rsidP="001B00C8">
      <w:pPr>
        <w:pStyle w:val="StandaardSV"/>
        <w:ind w:left="360" w:hanging="360"/>
        <w:rPr>
          <w:szCs w:val="22"/>
        </w:rPr>
      </w:pPr>
      <w:r w:rsidRPr="00CA396B">
        <w:rPr>
          <w:szCs w:val="22"/>
        </w:rPr>
        <w:t>1b.</w:t>
      </w:r>
      <w:r w:rsidRPr="00CA396B">
        <w:rPr>
          <w:szCs w:val="22"/>
        </w:rPr>
        <w:tab/>
        <w:t>Zie het antwoord op deelvraag 1a.</w:t>
      </w:r>
    </w:p>
    <w:p w:rsidR="00437E7F" w:rsidRPr="00CA396B" w:rsidRDefault="00437E7F" w:rsidP="001B00C8">
      <w:pPr>
        <w:pStyle w:val="StandaardSV"/>
        <w:rPr>
          <w:szCs w:val="22"/>
        </w:rPr>
      </w:pPr>
    </w:p>
    <w:p w:rsidR="006C2ACF" w:rsidRPr="00CA396B" w:rsidRDefault="006C2ACF" w:rsidP="001B00C8">
      <w:pPr>
        <w:pStyle w:val="StandaardSV"/>
        <w:ind w:left="360" w:hanging="360"/>
        <w:rPr>
          <w:szCs w:val="22"/>
        </w:rPr>
      </w:pPr>
      <w:r w:rsidRPr="00CA396B">
        <w:rPr>
          <w:szCs w:val="22"/>
        </w:rPr>
        <w:t>1c.</w:t>
      </w:r>
      <w:r w:rsidRPr="00CA396B">
        <w:rPr>
          <w:szCs w:val="22"/>
        </w:rPr>
        <w:tab/>
        <w:t>Op dit ogenblik is er nog geen werkbaar en praktisch akkoord ondertekend. Er is nog geen a</w:t>
      </w:r>
      <w:r w:rsidRPr="00CA396B">
        <w:rPr>
          <w:szCs w:val="22"/>
        </w:rPr>
        <w:t>k</w:t>
      </w:r>
      <w:r w:rsidRPr="00CA396B">
        <w:rPr>
          <w:szCs w:val="22"/>
        </w:rPr>
        <w:t>koord met de vertegenwoordiging van de gefedereerde entiteiten in de verschillende comités die voorzien zijn door het ontwerp.</w:t>
      </w:r>
    </w:p>
    <w:p w:rsidR="0021190A" w:rsidRPr="00CA396B" w:rsidRDefault="0021190A" w:rsidP="001B00C8">
      <w:pPr>
        <w:pStyle w:val="StandaardSV"/>
        <w:rPr>
          <w:szCs w:val="22"/>
        </w:rPr>
      </w:pPr>
    </w:p>
    <w:p w:rsidR="00A410A4" w:rsidRPr="00CA396B" w:rsidRDefault="006C2ACF" w:rsidP="001B00C8">
      <w:pPr>
        <w:pStyle w:val="StandaardSV"/>
        <w:ind w:left="360" w:hanging="360"/>
        <w:rPr>
          <w:szCs w:val="22"/>
        </w:rPr>
      </w:pPr>
      <w:r w:rsidRPr="00CA396B">
        <w:rPr>
          <w:szCs w:val="22"/>
        </w:rPr>
        <w:t>2a.</w:t>
      </w:r>
      <w:r w:rsidRPr="00CA396B">
        <w:rPr>
          <w:szCs w:val="22"/>
        </w:rPr>
        <w:tab/>
      </w:r>
      <w:r w:rsidR="00437E7F" w:rsidRPr="00CA396B">
        <w:rPr>
          <w:szCs w:val="22"/>
        </w:rPr>
        <w:t xml:space="preserve">Deze strategische </w:t>
      </w:r>
      <w:r w:rsidR="006D1297" w:rsidRPr="00CA396B">
        <w:rPr>
          <w:szCs w:val="22"/>
        </w:rPr>
        <w:t>studie</w:t>
      </w:r>
      <w:r w:rsidR="00437E7F" w:rsidRPr="00CA396B">
        <w:rPr>
          <w:szCs w:val="22"/>
        </w:rPr>
        <w:t xml:space="preserve"> </w:t>
      </w:r>
      <w:r w:rsidRPr="00CA396B">
        <w:rPr>
          <w:szCs w:val="22"/>
        </w:rPr>
        <w:t>werd</w:t>
      </w:r>
      <w:r w:rsidR="00437E7F" w:rsidRPr="00CA396B">
        <w:rPr>
          <w:szCs w:val="22"/>
        </w:rPr>
        <w:t xml:space="preserve"> </w:t>
      </w:r>
      <w:r w:rsidRPr="00CA396B">
        <w:rPr>
          <w:szCs w:val="22"/>
        </w:rPr>
        <w:t xml:space="preserve">afgerond </w:t>
      </w:r>
      <w:r w:rsidR="00437E7F" w:rsidRPr="00CA396B">
        <w:rPr>
          <w:szCs w:val="22"/>
        </w:rPr>
        <w:t xml:space="preserve">in maart </w:t>
      </w:r>
      <w:r w:rsidRPr="00CA396B">
        <w:rPr>
          <w:szCs w:val="22"/>
        </w:rPr>
        <w:t>2012 e</w:t>
      </w:r>
      <w:r w:rsidR="006D1297" w:rsidRPr="00CA396B">
        <w:rPr>
          <w:szCs w:val="22"/>
        </w:rPr>
        <w:t xml:space="preserve">n </w:t>
      </w:r>
      <w:r w:rsidRPr="00CA396B">
        <w:rPr>
          <w:szCs w:val="22"/>
        </w:rPr>
        <w:t xml:space="preserve">werd vervolgens </w:t>
      </w:r>
      <w:r w:rsidR="006D1297" w:rsidRPr="00CA396B">
        <w:rPr>
          <w:szCs w:val="22"/>
        </w:rPr>
        <w:t>als conceptnota goe</w:t>
      </w:r>
      <w:r w:rsidR="006D1297" w:rsidRPr="00CA396B">
        <w:rPr>
          <w:szCs w:val="22"/>
        </w:rPr>
        <w:t>d</w:t>
      </w:r>
      <w:r w:rsidR="006D1297" w:rsidRPr="00CA396B">
        <w:rPr>
          <w:szCs w:val="22"/>
        </w:rPr>
        <w:t>gekeurd door de Vlaamse Regering op 23 maart 2012 (VR 2012 2303 DOC.0234/1).</w:t>
      </w:r>
    </w:p>
    <w:p w:rsidR="00A410A4" w:rsidRPr="00CA396B" w:rsidRDefault="00A410A4" w:rsidP="001B00C8">
      <w:pPr>
        <w:pStyle w:val="StandaardSV"/>
        <w:ind w:left="360"/>
        <w:rPr>
          <w:szCs w:val="22"/>
        </w:rPr>
      </w:pPr>
    </w:p>
    <w:p w:rsidR="00A410A4" w:rsidRPr="00CA396B" w:rsidRDefault="00A410A4" w:rsidP="001B00C8">
      <w:pPr>
        <w:pStyle w:val="StandaardSV"/>
        <w:ind w:left="360"/>
        <w:rPr>
          <w:szCs w:val="22"/>
        </w:rPr>
      </w:pPr>
      <w:r w:rsidRPr="00CA396B">
        <w:rPr>
          <w:szCs w:val="22"/>
        </w:rPr>
        <w:t>Uit de analyse bleek dat bedrijven bij hun zoektocht naar informatie over overheidsmaatregelen in contact komen met een gefragmenteerd landschap aan informatiepunten en dat er momenteel geen geïntegreerd overheidsportaal op maat van de Vlaamse ondernemers bestaat dat alle relevante i</w:t>
      </w:r>
      <w:r w:rsidRPr="00CA396B">
        <w:rPr>
          <w:szCs w:val="22"/>
        </w:rPr>
        <w:t>n</w:t>
      </w:r>
      <w:r w:rsidRPr="00CA396B">
        <w:rPr>
          <w:szCs w:val="22"/>
        </w:rPr>
        <w:t>formatie bevat over overheidsmaatregelen voor deze specifieke doelgroep. Uit de bevraging bij ondernemers blijkt ook dat 85% aangeeft dat de implementatie van een geïntegreerd loket over overheidsmaatregelen hun administratieve lasten substantieel zou kunnen doen dalen.</w:t>
      </w:r>
    </w:p>
    <w:p w:rsidR="00A410A4" w:rsidRPr="00CA396B" w:rsidRDefault="00A410A4" w:rsidP="001B00C8">
      <w:pPr>
        <w:pStyle w:val="StandaardSV"/>
        <w:ind w:left="360"/>
        <w:rPr>
          <w:szCs w:val="22"/>
        </w:rPr>
      </w:pPr>
    </w:p>
    <w:p w:rsidR="006D1297" w:rsidRPr="00CA396B" w:rsidRDefault="006D1297" w:rsidP="001B00C8">
      <w:pPr>
        <w:pStyle w:val="StandaardSV"/>
        <w:ind w:left="360"/>
        <w:rPr>
          <w:szCs w:val="22"/>
        </w:rPr>
      </w:pPr>
      <w:r w:rsidRPr="00CA396B">
        <w:rPr>
          <w:szCs w:val="22"/>
        </w:rPr>
        <w:t xml:space="preserve">De studie voorziet </w:t>
      </w:r>
      <w:r w:rsidR="00A410A4" w:rsidRPr="00CA396B">
        <w:rPr>
          <w:szCs w:val="22"/>
        </w:rPr>
        <w:t xml:space="preserve">in </w:t>
      </w:r>
      <w:r w:rsidRPr="00CA396B">
        <w:rPr>
          <w:szCs w:val="22"/>
        </w:rPr>
        <w:t xml:space="preserve">3 </w:t>
      </w:r>
      <w:r w:rsidR="00A410A4" w:rsidRPr="00CA396B">
        <w:rPr>
          <w:szCs w:val="22"/>
        </w:rPr>
        <w:t xml:space="preserve">principes en </w:t>
      </w:r>
      <w:r w:rsidRPr="00CA396B">
        <w:rPr>
          <w:szCs w:val="22"/>
        </w:rPr>
        <w:t xml:space="preserve">grondslagen </w:t>
      </w:r>
      <w:r w:rsidR="00437E7F" w:rsidRPr="00CA396B">
        <w:rPr>
          <w:szCs w:val="22"/>
        </w:rPr>
        <w:t>om de informatieverstrekking over overheid</w:t>
      </w:r>
      <w:r w:rsidR="00437E7F" w:rsidRPr="00CA396B">
        <w:rPr>
          <w:szCs w:val="22"/>
        </w:rPr>
        <w:t>s</w:t>
      </w:r>
      <w:r w:rsidR="00437E7F" w:rsidRPr="00CA396B">
        <w:rPr>
          <w:szCs w:val="22"/>
        </w:rPr>
        <w:t xml:space="preserve">maatregelen </w:t>
      </w:r>
      <w:r w:rsidR="00F97C74" w:rsidRPr="00CA396B">
        <w:rPr>
          <w:szCs w:val="22"/>
        </w:rPr>
        <w:t xml:space="preserve">voor de zoekende ondernemer </w:t>
      </w:r>
      <w:r w:rsidR="00437E7F" w:rsidRPr="00CA396B">
        <w:rPr>
          <w:szCs w:val="22"/>
        </w:rPr>
        <w:t xml:space="preserve">vanuit de Vlaamse overheid </w:t>
      </w:r>
      <w:r w:rsidRPr="00CA396B">
        <w:rPr>
          <w:szCs w:val="22"/>
        </w:rPr>
        <w:t>richting ondernemers te stroomlijnen:</w:t>
      </w:r>
    </w:p>
    <w:p w:rsidR="006D1297" w:rsidRPr="00CA396B" w:rsidRDefault="00BB660F" w:rsidP="001B00C8">
      <w:pPr>
        <w:pStyle w:val="StandaardSV"/>
        <w:numPr>
          <w:ilvl w:val="0"/>
          <w:numId w:val="20"/>
        </w:numPr>
        <w:ind w:left="720"/>
        <w:rPr>
          <w:szCs w:val="22"/>
        </w:rPr>
      </w:pPr>
      <w:r w:rsidRPr="00CA396B">
        <w:rPr>
          <w:szCs w:val="22"/>
        </w:rPr>
        <w:t>e</w:t>
      </w:r>
      <w:r w:rsidR="006D1297" w:rsidRPr="00CA396B">
        <w:rPr>
          <w:szCs w:val="22"/>
        </w:rPr>
        <w:t xml:space="preserve">r moet </w:t>
      </w:r>
      <w:r w:rsidR="00F97C74" w:rsidRPr="00CA396B">
        <w:rPr>
          <w:szCs w:val="22"/>
        </w:rPr>
        <w:t xml:space="preserve">op maat van </w:t>
      </w:r>
      <w:r w:rsidR="006D1297" w:rsidRPr="00CA396B">
        <w:rPr>
          <w:szCs w:val="22"/>
        </w:rPr>
        <w:t xml:space="preserve">de </w:t>
      </w:r>
      <w:r w:rsidR="00F97C74" w:rsidRPr="00CA396B">
        <w:rPr>
          <w:szCs w:val="22"/>
        </w:rPr>
        <w:t>zoekende</w:t>
      </w:r>
      <w:r w:rsidR="006D1297" w:rsidRPr="00CA396B">
        <w:rPr>
          <w:szCs w:val="22"/>
        </w:rPr>
        <w:t xml:space="preserve"> ondernemers een </w:t>
      </w:r>
      <w:r w:rsidR="00F97C74" w:rsidRPr="00CA396B">
        <w:rPr>
          <w:szCs w:val="22"/>
        </w:rPr>
        <w:t xml:space="preserve">nieuwe </w:t>
      </w:r>
      <w:r w:rsidR="006D1297" w:rsidRPr="00CA396B">
        <w:rPr>
          <w:szCs w:val="22"/>
        </w:rPr>
        <w:t xml:space="preserve">overkoepelende </w:t>
      </w:r>
      <w:r w:rsidR="00F97C74" w:rsidRPr="00CA396B">
        <w:rPr>
          <w:szCs w:val="22"/>
        </w:rPr>
        <w:t>portaal</w:t>
      </w:r>
      <w:r w:rsidR="006D1297" w:rsidRPr="00CA396B">
        <w:rPr>
          <w:szCs w:val="22"/>
        </w:rPr>
        <w:t xml:space="preserve">site worden ontwikkeld </w:t>
      </w:r>
      <w:r w:rsidR="00084D75" w:rsidRPr="00CA396B">
        <w:rPr>
          <w:szCs w:val="22"/>
        </w:rPr>
        <w:t xml:space="preserve">die een totaaloverzicht biedt </w:t>
      </w:r>
      <w:r w:rsidR="00F97C74" w:rsidRPr="00CA396B">
        <w:rPr>
          <w:szCs w:val="22"/>
        </w:rPr>
        <w:t>over overheidsmaatregelen met eerstelijns- en doo</w:t>
      </w:r>
      <w:r w:rsidR="00F97C74" w:rsidRPr="00CA396B">
        <w:rPr>
          <w:szCs w:val="22"/>
        </w:rPr>
        <w:t>r</w:t>
      </w:r>
      <w:r w:rsidR="00F97C74" w:rsidRPr="00CA396B">
        <w:rPr>
          <w:szCs w:val="22"/>
        </w:rPr>
        <w:t xml:space="preserve">verwijsinformatie. Deze website zal </w:t>
      </w:r>
      <w:r w:rsidRPr="00CA396B">
        <w:rPr>
          <w:szCs w:val="22"/>
        </w:rPr>
        <w:t xml:space="preserve">worden ontsloten met </w:t>
      </w:r>
      <w:r w:rsidR="00F97C74" w:rsidRPr="00CA396B">
        <w:rPr>
          <w:szCs w:val="22"/>
        </w:rPr>
        <w:t>vlaanderen.be</w:t>
      </w:r>
      <w:r w:rsidRPr="00CA396B">
        <w:rPr>
          <w:szCs w:val="22"/>
        </w:rPr>
        <w:t>;</w:t>
      </w:r>
    </w:p>
    <w:p w:rsidR="00F97C74" w:rsidRPr="00CA396B" w:rsidRDefault="00BB660F" w:rsidP="001B00C8">
      <w:pPr>
        <w:pStyle w:val="StandaardSV"/>
        <w:numPr>
          <w:ilvl w:val="0"/>
          <w:numId w:val="20"/>
        </w:numPr>
        <w:ind w:left="720"/>
        <w:rPr>
          <w:szCs w:val="22"/>
        </w:rPr>
      </w:pPr>
      <w:r w:rsidRPr="00CA396B">
        <w:rPr>
          <w:szCs w:val="22"/>
        </w:rPr>
        <w:t>e</w:t>
      </w:r>
      <w:r w:rsidR="00F97C74" w:rsidRPr="00CA396B">
        <w:rPr>
          <w:szCs w:val="22"/>
        </w:rPr>
        <w:t xml:space="preserve">r zal een informatiepunt voor ondernemers worden opgezet </w:t>
      </w:r>
      <w:r w:rsidR="00A410A4" w:rsidRPr="00CA396B">
        <w:rPr>
          <w:szCs w:val="22"/>
        </w:rPr>
        <w:t>voor het beantwoorden van co</w:t>
      </w:r>
      <w:r w:rsidR="00A410A4" w:rsidRPr="00CA396B">
        <w:rPr>
          <w:szCs w:val="22"/>
        </w:rPr>
        <w:t>n</w:t>
      </w:r>
      <w:r w:rsidR="00A410A4" w:rsidRPr="00CA396B">
        <w:rPr>
          <w:szCs w:val="22"/>
        </w:rPr>
        <w:t>textgebonden</w:t>
      </w:r>
      <w:r w:rsidR="00F97C74" w:rsidRPr="00CA396B">
        <w:rPr>
          <w:szCs w:val="22"/>
        </w:rPr>
        <w:t>/complexe</w:t>
      </w:r>
      <w:r w:rsidR="00A410A4" w:rsidRPr="00CA396B">
        <w:rPr>
          <w:szCs w:val="22"/>
        </w:rPr>
        <w:t xml:space="preserve"> vragen van ondernemers over overheidsmaatregelen die niet weten tot wie ze zich moeten richten en die niet direct geholpen kunnen worden door de </w:t>
      </w:r>
      <w:r w:rsidR="00F97C74" w:rsidRPr="00CA396B">
        <w:rPr>
          <w:szCs w:val="22"/>
        </w:rPr>
        <w:t xml:space="preserve">nieuwe </w:t>
      </w:r>
      <w:r w:rsidR="00A410A4" w:rsidRPr="00CA396B">
        <w:rPr>
          <w:szCs w:val="22"/>
        </w:rPr>
        <w:t>portaa</w:t>
      </w:r>
      <w:r w:rsidR="00A410A4" w:rsidRPr="00CA396B">
        <w:rPr>
          <w:szCs w:val="22"/>
        </w:rPr>
        <w:t>l</w:t>
      </w:r>
      <w:r w:rsidR="00A410A4" w:rsidRPr="00CA396B">
        <w:rPr>
          <w:szCs w:val="22"/>
        </w:rPr>
        <w:t>si</w:t>
      </w:r>
      <w:r w:rsidR="00F97C74" w:rsidRPr="00CA396B">
        <w:rPr>
          <w:szCs w:val="22"/>
        </w:rPr>
        <w:t>te</w:t>
      </w:r>
      <w:r w:rsidRPr="00CA396B">
        <w:rPr>
          <w:szCs w:val="22"/>
        </w:rPr>
        <w:t>;</w:t>
      </w:r>
    </w:p>
    <w:p w:rsidR="006D1297" w:rsidRPr="00CA396B" w:rsidRDefault="00BB660F" w:rsidP="001B00C8">
      <w:pPr>
        <w:pStyle w:val="StandaardSV"/>
        <w:numPr>
          <w:ilvl w:val="0"/>
          <w:numId w:val="20"/>
        </w:numPr>
        <w:ind w:left="720"/>
        <w:rPr>
          <w:szCs w:val="22"/>
        </w:rPr>
      </w:pPr>
      <w:r w:rsidRPr="00CA396B">
        <w:rPr>
          <w:szCs w:val="22"/>
        </w:rPr>
        <w:t>h</w:t>
      </w:r>
      <w:r w:rsidR="00A410A4" w:rsidRPr="00CA396B">
        <w:rPr>
          <w:szCs w:val="22"/>
        </w:rPr>
        <w:t xml:space="preserve">et Agentschap Ondernemen treedt op als coördinator (cf. </w:t>
      </w:r>
      <w:r w:rsidRPr="00CA396B">
        <w:rPr>
          <w:szCs w:val="22"/>
        </w:rPr>
        <w:t>“</w:t>
      </w:r>
      <w:r w:rsidR="00A410A4" w:rsidRPr="00CA396B">
        <w:rPr>
          <w:szCs w:val="22"/>
        </w:rPr>
        <w:t>regisseursrol</w:t>
      </w:r>
      <w:r w:rsidRPr="00CA396B">
        <w:rPr>
          <w:szCs w:val="22"/>
        </w:rPr>
        <w:t>”</w:t>
      </w:r>
      <w:r w:rsidR="00A410A4" w:rsidRPr="00CA396B">
        <w:rPr>
          <w:szCs w:val="22"/>
        </w:rPr>
        <w:t>) binnen een ne</w:t>
      </w:r>
      <w:r w:rsidR="00A410A4" w:rsidRPr="00CA396B">
        <w:rPr>
          <w:szCs w:val="22"/>
        </w:rPr>
        <w:t>t</w:t>
      </w:r>
      <w:r w:rsidR="00A410A4" w:rsidRPr="00CA396B">
        <w:rPr>
          <w:szCs w:val="22"/>
        </w:rPr>
        <w:t>werkmodel.</w:t>
      </w:r>
    </w:p>
    <w:p w:rsidR="006D1297" w:rsidRPr="00CA396B" w:rsidRDefault="006D1297" w:rsidP="001B00C8">
      <w:pPr>
        <w:pStyle w:val="StandaardSV"/>
        <w:ind w:left="360"/>
        <w:rPr>
          <w:szCs w:val="22"/>
        </w:rPr>
      </w:pPr>
    </w:p>
    <w:p w:rsidR="00084D75" w:rsidRPr="00CA396B" w:rsidRDefault="00084D75" w:rsidP="001B00C8">
      <w:pPr>
        <w:pStyle w:val="StandaardSV"/>
        <w:ind w:left="360"/>
        <w:rPr>
          <w:szCs w:val="22"/>
        </w:rPr>
      </w:pPr>
      <w:r w:rsidRPr="00CA396B">
        <w:rPr>
          <w:szCs w:val="22"/>
        </w:rPr>
        <w:t xml:space="preserve">In de uitwerking van de strategie zal rekening gehouden worden met drie groeipaden die tijdens de analyse als opportuniteiten werden vastgelegd om op middellange termijn te realiseren: </w:t>
      </w:r>
    </w:p>
    <w:p w:rsidR="00084D75" w:rsidRPr="00CA396B" w:rsidRDefault="00084D75" w:rsidP="001B00C8">
      <w:pPr>
        <w:pStyle w:val="StandaardSV"/>
        <w:numPr>
          <w:ilvl w:val="0"/>
          <w:numId w:val="22"/>
        </w:numPr>
        <w:rPr>
          <w:szCs w:val="22"/>
        </w:rPr>
      </w:pPr>
      <w:r w:rsidRPr="00CA396B">
        <w:rPr>
          <w:szCs w:val="22"/>
        </w:rPr>
        <w:t xml:space="preserve">het integreren van de informatieverstrekking inzake overheidsmaatregelen van de Vlaamse overheid met de overheidsmaatregelen van lokale, federale en Europese instellingen; </w:t>
      </w:r>
    </w:p>
    <w:p w:rsidR="00084D75" w:rsidRPr="00CA396B" w:rsidRDefault="00084D75" w:rsidP="001B00C8">
      <w:pPr>
        <w:pStyle w:val="StandaardSV"/>
        <w:numPr>
          <w:ilvl w:val="0"/>
          <w:numId w:val="22"/>
        </w:numPr>
        <w:rPr>
          <w:szCs w:val="22"/>
        </w:rPr>
      </w:pPr>
      <w:r w:rsidRPr="00CA396B">
        <w:rPr>
          <w:szCs w:val="22"/>
        </w:rPr>
        <w:t xml:space="preserve">het aanbieden van meertalige informatie op maat van internationale ondernemers; </w:t>
      </w:r>
    </w:p>
    <w:p w:rsidR="00084D75" w:rsidRPr="00CA396B" w:rsidRDefault="00084D75" w:rsidP="001B00C8">
      <w:pPr>
        <w:pStyle w:val="StandaardSV"/>
        <w:numPr>
          <w:ilvl w:val="0"/>
          <w:numId w:val="22"/>
        </w:numPr>
        <w:rPr>
          <w:szCs w:val="22"/>
        </w:rPr>
      </w:pPr>
      <w:r w:rsidRPr="00CA396B">
        <w:rPr>
          <w:szCs w:val="22"/>
        </w:rPr>
        <w:t>het aanbieden van transactiemogelijkheden via een eigen login.</w:t>
      </w:r>
    </w:p>
    <w:p w:rsidR="00CA396B" w:rsidRPr="00CA396B" w:rsidRDefault="00CA396B" w:rsidP="001B00C8">
      <w:pPr>
        <w:jc w:val="both"/>
        <w:rPr>
          <w:sz w:val="22"/>
          <w:szCs w:val="22"/>
        </w:rPr>
      </w:pPr>
      <w:r w:rsidRPr="00CA396B">
        <w:rPr>
          <w:sz w:val="22"/>
          <w:szCs w:val="22"/>
        </w:rPr>
        <w:br w:type="page"/>
      </w:r>
    </w:p>
    <w:p w:rsidR="00CA396B" w:rsidRPr="00CA396B" w:rsidRDefault="00CA396B" w:rsidP="001B00C8">
      <w:pPr>
        <w:pStyle w:val="StandaardSV"/>
        <w:ind w:left="360" w:hanging="360"/>
        <w:rPr>
          <w:szCs w:val="22"/>
        </w:rPr>
      </w:pPr>
      <w:r w:rsidRPr="00CA396B">
        <w:rPr>
          <w:szCs w:val="22"/>
        </w:rPr>
        <w:lastRenderedPageBreak/>
        <w:t>2b.</w:t>
      </w:r>
      <w:r w:rsidRPr="00CA396B">
        <w:rPr>
          <w:szCs w:val="22"/>
        </w:rPr>
        <w:tab/>
        <w:t>H</w:t>
      </w:r>
      <w:r w:rsidR="00A410A4" w:rsidRPr="00CA396B">
        <w:rPr>
          <w:szCs w:val="22"/>
        </w:rPr>
        <w:t xml:space="preserve">iervoor verwijs ik naar </w:t>
      </w:r>
      <w:r w:rsidR="00A410A4" w:rsidRPr="0085044E">
        <w:rPr>
          <w:b/>
          <w:szCs w:val="22"/>
        </w:rPr>
        <w:t>VR 2012 2303 DOC.0234/1</w:t>
      </w:r>
      <w:r w:rsidR="00A410A4" w:rsidRPr="00CA396B">
        <w:rPr>
          <w:szCs w:val="22"/>
        </w:rPr>
        <w:t xml:space="preserve"> en </w:t>
      </w:r>
      <w:r w:rsidR="00A410A4" w:rsidRPr="0085044E">
        <w:rPr>
          <w:b/>
          <w:szCs w:val="22"/>
        </w:rPr>
        <w:t>VR 2012 2303 DOC.0234/2</w:t>
      </w:r>
      <w:r w:rsidR="00A410A4" w:rsidRPr="00CA396B">
        <w:rPr>
          <w:szCs w:val="22"/>
        </w:rPr>
        <w:t>.</w:t>
      </w:r>
    </w:p>
    <w:p w:rsidR="0021190A" w:rsidRPr="00CA396B" w:rsidRDefault="0021190A" w:rsidP="001B00C8">
      <w:pPr>
        <w:pStyle w:val="StandaardSV"/>
        <w:rPr>
          <w:szCs w:val="22"/>
        </w:rPr>
      </w:pPr>
    </w:p>
    <w:p w:rsidR="00F97C74" w:rsidRPr="00CA396B" w:rsidRDefault="00CA396B" w:rsidP="001B00C8">
      <w:pPr>
        <w:pStyle w:val="StandaardSV"/>
        <w:ind w:left="360" w:hanging="360"/>
        <w:rPr>
          <w:szCs w:val="22"/>
        </w:rPr>
      </w:pPr>
      <w:r w:rsidRPr="00CA396B">
        <w:rPr>
          <w:szCs w:val="22"/>
        </w:rPr>
        <w:t>3a.</w:t>
      </w:r>
      <w:r w:rsidRPr="00CA396B">
        <w:rPr>
          <w:szCs w:val="22"/>
        </w:rPr>
        <w:tab/>
      </w:r>
      <w:r w:rsidR="00084D75" w:rsidRPr="00CA396B">
        <w:rPr>
          <w:szCs w:val="22"/>
        </w:rPr>
        <w:t xml:space="preserve">Het voorstel van implementatie werd op 9 november </w:t>
      </w:r>
      <w:r w:rsidRPr="00CA396B">
        <w:rPr>
          <w:szCs w:val="22"/>
        </w:rPr>
        <w:t xml:space="preserve">2012 </w:t>
      </w:r>
      <w:r w:rsidR="00084D75" w:rsidRPr="00CA396B">
        <w:rPr>
          <w:szCs w:val="22"/>
        </w:rPr>
        <w:t>als mededeling voorgelegd aan de co</w:t>
      </w:r>
      <w:r w:rsidR="00084D75" w:rsidRPr="00CA396B">
        <w:rPr>
          <w:szCs w:val="22"/>
        </w:rPr>
        <w:t>l</w:t>
      </w:r>
      <w:r w:rsidR="00084D75" w:rsidRPr="00CA396B">
        <w:rPr>
          <w:szCs w:val="22"/>
        </w:rPr>
        <w:t xml:space="preserve">legaministers. Het </w:t>
      </w:r>
      <w:r w:rsidRPr="00CA396B">
        <w:rPr>
          <w:szCs w:val="22"/>
        </w:rPr>
        <w:t>“</w:t>
      </w:r>
      <w:r w:rsidR="00084D75" w:rsidRPr="00CA396B">
        <w:rPr>
          <w:szCs w:val="22"/>
        </w:rPr>
        <w:t>geïntegreerd loket” zoals voorgesteld in de conceptnota vergde een afste</w:t>
      </w:r>
      <w:r w:rsidR="00084D75" w:rsidRPr="00CA396B">
        <w:rPr>
          <w:szCs w:val="22"/>
        </w:rPr>
        <w:t>m</w:t>
      </w:r>
      <w:r w:rsidR="00084D75" w:rsidRPr="00CA396B">
        <w:rPr>
          <w:szCs w:val="22"/>
        </w:rPr>
        <w:t>ming met de betrokken actoren.</w:t>
      </w:r>
    </w:p>
    <w:p w:rsidR="00F97C74" w:rsidRPr="00CA396B" w:rsidRDefault="00F97C74" w:rsidP="001B00C8">
      <w:pPr>
        <w:pStyle w:val="StandaardSV"/>
        <w:rPr>
          <w:szCs w:val="22"/>
        </w:rPr>
      </w:pPr>
    </w:p>
    <w:p w:rsidR="00C46940" w:rsidRPr="00CA396B" w:rsidRDefault="00CA396B" w:rsidP="001B00C8">
      <w:pPr>
        <w:pStyle w:val="StandaardSV"/>
        <w:ind w:left="360" w:hanging="360"/>
        <w:rPr>
          <w:szCs w:val="22"/>
        </w:rPr>
      </w:pPr>
      <w:r w:rsidRPr="00CA396B">
        <w:rPr>
          <w:szCs w:val="22"/>
        </w:rPr>
        <w:t>3b.</w:t>
      </w:r>
      <w:r w:rsidRPr="00CA396B">
        <w:rPr>
          <w:szCs w:val="22"/>
        </w:rPr>
        <w:tab/>
      </w:r>
      <w:r w:rsidR="00084D75" w:rsidRPr="00CA396B">
        <w:rPr>
          <w:szCs w:val="22"/>
        </w:rPr>
        <w:t xml:space="preserve">Het is de dag van vandaag nog steeds de bedoeling om </w:t>
      </w:r>
      <w:r w:rsidR="00C828CB" w:rsidRPr="00CA396B">
        <w:rPr>
          <w:szCs w:val="22"/>
        </w:rPr>
        <w:t xml:space="preserve">via de te ontwikkelen portaalsite </w:t>
      </w:r>
      <w:r w:rsidR="00C46940" w:rsidRPr="00CA396B">
        <w:rPr>
          <w:szCs w:val="22"/>
        </w:rPr>
        <w:t>en het daara</w:t>
      </w:r>
      <w:r w:rsidR="005B035A" w:rsidRPr="00CA396B">
        <w:rPr>
          <w:szCs w:val="22"/>
        </w:rPr>
        <w:t>a</w:t>
      </w:r>
      <w:r w:rsidR="00C46940" w:rsidRPr="00CA396B">
        <w:rPr>
          <w:szCs w:val="22"/>
        </w:rPr>
        <w:t xml:space="preserve">n verbonden informatiepunt </w:t>
      </w:r>
      <w:r w:rsidR="00084D75" w:rsidRPr="00CA396B">
        <w:rPr>
          <w:szCs w:val="22"/>
        </w:rPr>
        <w:t xml:space="preserve">de ondernemer een totaaloverzicht te bieden </w:t>
      </w:r>
      <w:r w:rsidR="00C828CB" w:rsidRPr="00CA396B">
        <w:rPr>
          <w:szCs w:val="22"/>
        </w:rPr>
        <w:t>van het overheid</w:t>
      </w:r>
      <w:r w:rsidR="00C828CB" w:rsidRPr="00CA396B">
        <w:rPr>
          <w:szCs w:val="22"/>
        </w:rPr>
        <w:t>s</w:t>
      </w:r>
      <w:r w:rsidR="00C828CB" w:rsidRPr="00CA396B">
        <w:rPr>
          <w:szCs w:val="22"/>
        </w:rPr>
        <w:t xml:space="preserve">aanbod. </w:t>
      </w:r>
      <w:r w:rsidR="00C46940" w:rsidRPr="00CA396B">
        <w:rPr>
          <w:szCs w:val="22"/>
        </w:rPr>
        <w:t>De klankbordgroep die binnen de Vlaamse overheid het project mee opvolgt, benadrukte bij het voorleggen van de voorstellen tot implementatie nogmaals het eigen en specifieke karakter van de benadering van een ondernemer. Van belang is vooral via de nieuwe portaalsite te voorzien in een zeer goede wegwijsfunctie en online</w:t>
      </w:r>
      <w:r w:rsidR="0085044E">
        <w:rPr>
          <w:szCs w:val="22"/>
        </w:rPr>
        <w:t>-</w:t>
      </w:r>
      <w:r w:rsidR="00C46940" w:rsidRPr="00CA396B">
        <w:rPr>
          <w:szCs w:val="22"/>
        </w:rPr>
        <w:t>dienstverlening en minder in de promotie van een tel</w:t>
      </w:r>
      <w:r w:rsidR="00C46940" w:rsidRPr="00CA396B">
        <w:rPr>
          <w:szCs w:val="22"/>
        </w:rPr>
        <w:t>e</w:t>
      </w:r>
      <w:r w:rsidR="00C46940" w:rsidRPr="00CA396B">
        <w:rPr>
          <w:szCs w:val="22"/>
        </w:rPr>
        <w:t xml:space="preserve">foonnummer. </w:t>
      </w:r>
    </w:p>
    <w:p w:rsidR="00C828CB" w:rsidRPr="00CA396B" w:rsidRDefault="00C828CB" w:rsidP="001B00C8">
      <w:pPr>
        <w:pStyle w:val="StandaardSV"/>
        <w:ind w:left="360"/>
        <w:rPr>
          <w:szCs w:val="22"/>
        </w:rPr>
      </w:pPr>
    </w:p>
    <w:p w:rsidR="00C828CB" w:rsidRPr="00CA396B" w:rsidRDefault="00C828CB" w:rsidP="001B00C8">
      <w:pPr>
        <w:pStyle w:val="StandaardSV"/>
        <w:ind w:left="360"/>
        <w:rPr>
          <w:szCs w:val="22"/>
        </w:rPr>
      </w:pPr>
      <w:r w:rsidRPr="00CA396B">
        <w:rPr>
          <w:szCs w:val="22"/>
        </w:rPr>
        <w:t xml:space="preserve">Voor elk van de deelprojecten van het </w:t>
      </w:r>
      <w:r w:rsidR="0085044E">
        <w:rPr>
          <w:szCs w:val="22"/>
        </w:rPr>
        <w:t>“</w:t>
      </w:r>
      <w:r w:rsidRPr="00CA396B">
        <w:rPr>
          <w:szCs w:val="22"/>
        </w:rPr>
        <w:t>geïntegreerd loket</w:t>
      </w:r>
      <w:r w:rsidR="0085044E">
        <w:rPr>
          <w:szCs w:val="22"/>
        </w:rPr>
        <w:t>”</w:t>
      </w:r>
      <w:r w:rsidRPr="00CA396B">
        <w:rPr>
          <w:szCs w:val="22"/>
        </w:rPr>
        <w:t xml:space="preserve"> wordt gestreefd naar een vermarkting en publieke lancering </w:t>
      </w:r>
      <w:r w:rsidR="0085044E">
        <w:rPr>
          <w:szCs w:val="22"/>
        </w:rPr>
        <w:t xml:space="preserve">in het </w:t>
      </w:r>
      <w:r w:rsidRPr="00CA396B">
        <w:rPr>
          <w:szCs w:val="22"/>
        </w:rPr>
        <w:t>voorjaar van 2014.</w:t>
      </w:r>
    </w:p>
    <w:p w:rsidR="00C828CB" w:rsidRPr="00CA396B" w:rsidRDefault="00C828CB" w:rsidP="001B00C8">
      <w:pPr>
        <w:pStyle w:val="StandaardSV"/>
        <w:ind w:left="360"/>
        <w:rPr>
          <w:szCs w:val="22"/>
        </w:rPr>
      </w:pPr>
    </w:p>
    <w:p w:rsidR="005B035A" w:rsidRPr="00CA396B" w:rsidRDefault="00C46940" w:rsidP="001B00C8">
      <w:pPr>
        <w:pStyle w:val="StandaardSV"/>
        <w:ind w:left="360"/>
        <w:rPr>
          <w:szCs w:val="22"/>
        </w:rPr>
      </w:pPr>
      <w:r w:rsidRPr="00CA396B">
        <w:rPr>
          <w:szCs w:val="22"/>
        </w:rPr>
        <w:t xml:space="preserve">Het opzetten van een vraag- en taakgerichte portaalsite voor ondernemers – in beheer van het Agentschap Ondernemen </w:t>
      </w:r>
      <w:r w:rsidR="0085044E">
        <w:rPr>
          <w:szCs w:val="22"/>
        </w:rPr>
        <w:t>–</w:t>
      </w:r>
      <w:r w:rsidRPr="00CA396B">
        <w:rPr>
          <w:szCs w:val="22"/>
        </w:rPr>
        <w:t xml:space="preserve"> moet</w:t>
      </w:r>
      <w:r w:rsidR="0085044E">
        <w:rPr>
          <w:szCs w:val="22"/>
        </w:rPr>
        <w:t xml:space="preserve"> </w:t>
      </w:r>
      <w:r w:rsidRPr="00CA396B">
        <w:rPr>
          <w:szCs w:val="22"/>
        </w:rPr>
        <w:t xml:space="preserve">de </w:t>
      </w:r>
      <w:r w:rsidR="005B035A" w:rsidRPr="00CA396B">
        <w:rPr>
          <w:szCs w:val="22"/>
        </w:rPr>
        <w:t xml:space="preserve">zoekende </w:t>
      </w:r>
      <w:r w:rsidRPr="00CA396B">
        <w:rPr>
          <w:szCs w:val="22"/>
        </w:rPr>
        <w:t xml:space="preserve">ondernemer toelaten om </w:t>
      </w:r>
      <w:r w:rsidR="005B035A" w:rsidRPr="00CA396B">
        <w:rPr>
          <w:szCs w:val="22"/>
        </w:rPr>
        <w:t xml:space="preserve">24 uur op 24 </w:t>
      </w:r>
      <w:r w:rsidRPr="00CA396B">
        <w:rPr>
          <w:szCs w:val="22"/>
        </w:rPr>
        <w:t>op een vlotte manier eerstelijnsinformatie en contactinformatie over dienstverlening en overheidsmaatregelen (regelgeving, erkenningen, vergunningen, subsidies/steunmaatregelen, infosessies</w:t>
      </w:r>
      <w:r w:rsidR="00D1564A" w:rsidRPr="00CA396B">
        <w:rPr>
          <w:szCs w:val="22"/>
        </w:rPr>
        <w:t xml:space="preserve">, </w:t>
      </w:r>
      <w:r w:rsidRPr="00CA396B">
        <w:rPr>
          <w:szCs w:val="22"/>
        </w:rPr>
        <w:t>tools, instr</w:t>
      </w:r>
      <w:r w:rsidRPr="00CA396B">
        <w:rPr>
          <w:szCs w:val="22"/>
        </w:rPr>
        <w:t>u</w:t>
      </w:r>
      <w:r w:rsidRPr="00CA396B">
        <w:rPr>
          <w:szCs w:val="22"/>
        </w:rPr>
        <w:t xml:space="preserve">menten, </w:t>
      </w:r>
      <w:r w:rsidR="005B035A" w:rsidRPr="00CA396B">
        <w:rPr>
          <w:szCs w:val="22"/>
        </w:rPr>
        <w:t xml:space="preserve">transactiemogelijkheden </w:t>
      </w:r>
      <w:r w:rsidR="0085044E">
        <w:rPr>
          <w:szCs w:val="22"/>
        </w:rPr>
        <w:t>[</w:t>
      </w:r>
      <w:r w:rsidR="005B035A" w:rsidRPr="00CA396B">
        <w:rPr>
          <w:szCs w:val="22"/>
        </w:rPr>
        <w:t>bv</w:t>
      </w:r>
      <w:r w:rsidR="0085044E">
        <w:rPr>
          <w:szCs w:val="22"/>
        </w:rPr>
        <w:t>b</w:t>
      </w:r>
      <w:r w:rsidR="005B035A" w:rsidRPr="00CA396B">
        <w:rPr>
          <w:szCs w:val="22"/>
        </w:rPr>
        <w:t>. e-procurement</w:t>
      </w:r>
      <w:r w:rsidR="0085044E">
        <w:rPr>
          <w:szCs w:val="22"/>
        </w:rPr>
        <w:t>]</w:t>
      </w:r>
      <w:r w:rsidR="005B035A" w:rsidRPr="00CA396B">
        <w:rPr>
          <w:szCs w:val="22"/>
        </w:rPr>
        <w:t>,</w:t>
      </w:r>
      <w:r w:rsidR="0085044E">
        <w:rPr>
          <w:szCs w:val="22"/>
        </w:rPr>
        <w:t xml:space="preserve"> etc.</w:t>
      </w:r>
      <w:r w:rsidRPr="00CA396B">
        <w:rPr>
          <w:szCs w:val="22"/>
        </w:rPr>
        <w:t>) van de (Vlaamse) overheid richting ondernemers en de door haar gesteunde initiatieven terug te vinden zodat hij geen nood meer heeft aan bijkomende informatie via het informatiepunt voor eenvoudige vragen.</w:t>
      </w:r>
      <w:r w:rsidR="005B035A" w:rsidRPr="00CA396B">
        <w:rPr>
          <w:szCs w:val="22"/>
        </w:rPr>
        <w:t xml:space="preserve"> </w:t>
      </w:r>
    </w:p>
    <w:p w:rsidR="00C46940" w:rsidRPr="00CA396B" w:rsidRDefault="00C46940" w:rsidP="001B00C8">
      <w:pPr>
        <w:pStyle w:val="StandaardSV"/>
        <w:ind w:left="360"/>
        <w:rPr>
          <w:szCs w:val="22"/>
        </w:rPr>
      </w:pPr>
    </w:p>
    <w:p w:rsidR="00D57D72" w:rsidRPr="00CA396B" w:rsidRDefault="00D57D72" w:rsidP="001B00C8">
      <w:pPr>
        <w:pStyle w:val="StandaardSV"/>
        <w:ind w:left="360"/>
        <w:rPr>
          <w:szCs w:val="22"/>
        </w:rPr>
      </w:pPr>
      <w:r w:rsidRPr="00CA396B">
        <w:rPr>
          <w:szCs w:val="22"/>
        </w:rPr>
        <w:t>De gebruiker zal centraal staan bij de ontwikkeling en de verdere uitbouw van de vraag- en taa</w:t>
      </w:r>
      <w:r w:rsidRPr="00CA396B">
        <w:rPr>
          <w:szCs w:val="22"/>
        </w:rPr>
        <w:t>k</w:t>
      </w:r>
      <w:r w:rsidRPr="00CA396B">
        <w:rPr>
          <w:szCs w:val="22"/>
        </w:rPr>
        <w:t>gerichte website. De focus zal m.a.w. liggen op de nood van de gebruiker waarbij de aangeboden informatie en diensten op maat van de ondernemer aangeboden moeten worden.</w:t>
      </w:r>
    </w:p>
    <w:p w:rsidR="00D57D72" w:rsidRPr="00CA396B" w:rsidRDefault="00D57D72" w:rsidP="001B00C8">
      <w:pPr>
        <w:pStyle w:val="StandaardSV"/>
        <w:ind w:left="360"/>
        <w:rPr>
          <w:szCs w:val="22"/>
        </w:rPr>
      </w:pPr>
    </w:p>
    <w:p w:rsidR="00C46940" w:rsidRPr="00CA396B" w:rsidRDefault="00C46940" w:rsidP="001B00C8">
      <w:pPr>
        <w:pStyle w:val="StandaardSV"/>
        <w:ind w:left="360"/>
        <w:rPr>
          <w:szCs w:val="22"/>
        </w:rPr>
      </w:pPr>
      <w:r w:rsidRPr="00CA396B">
        <w:rPr>
          <w:szCs w:val="22"/>
        </w:rPr>
        <w:t xml:space="preserve">Bij de uitbouw van de site wordt </w:t>
      </w:r>
      <w:r w:rsidR="00D57D72" w:rsidRPr="00CA396B">
        <w:rPr>
          <w:szCs w:val="22"/>
        </w:rPr>
        <w:t xml:space="preserve">ook </w:t>
      </w:r>
      <w:r w:rsidRPr="00CA396B">
        <w:rPr>
          <w:szCs w:val="22"/>
        </w:rPr>
        <w:t>gestreefd naar een eenduidige en gebruiksvriendelijke vor</w:t>
      </w:r>
      <w:r w:rsidRPr="00CA396B">
        <w:rPr>
          <w:szCs w:val="22"/>
        </w:rPr>
        <w:t>m</w:t>
      </w:r>
      <w:r w:rsidRPr="00CA396B">
        <w:rPr>
          <w:szCs w:val="22"/>
        </w:rPr>
        <w:t>geving/</w:t>
      </w:r>
      <w:r w:rsidR="00CA396B" w:rsidRPr="00CA396B">
        <w:rPr>
          <w:szCs w:val="22"/>
        </w:rPr>
        <w:t>lay-out</w:t>
      </w:r>
      <w:r w:rsidRPr="00CA396B">
        <w:rPr>
          <w:szCs w:val="22"/>
        </w:rPr>
        <w:t xml:space="preserve"> en taalgebruik op maat van de ondernemer. Het uitgangspunt hierbij is dat dubbel werk te alle</w:t>
      </w:r>
      <w:r w:rsidR="00D57D72" w:rsidRPr="00CA396B">
        <w:rPr>
          <w:szCs w:val="22"/>
        </w:rPr>
        <w:t>n</w:t>
      </w:r>
      <w:r w:rsidRPr="00CA396B">
        <w:rPr>
          <w:szCs w:val="22"/>
        </w:rPr>
        <w:t xml:space="preserve"> tijde vermeden moet worden</w:t>
      </w:r>
      <w:r w:rsidR="005B035A" w:rsidRPr="00CA396B">
        <w:rPr>
          <w:szCs w:val="22"/>
        </w:rPr>
        <w:t xml:space="preserve"> en dat de inhoudelijke broninformatie aanwezig blijft bij de betrokken agentschappen/departementen, vlaanderen.be, </w:t>
      </w:r>
      <w:r w:rsidR="00F51E19">
        <w:rPr>
          <w:szCs w:val="22"/>
        </w:rPr>
        <w:t>etc.</w:t>
      </w:r>
      <w:r w:rsidRPr="00CA396B">
        <w:rPr>
          <w:szCs w:val="22"/>
        </w:rPr>
        <w:t xml:space="preserve"> </w:t>
      </w:r>
      <w:r w:rsidR="005B035A" w:rsidRPr="00CA396B">
        <w:rPr>
          <w:szCs w:val="22"/>
        </w:rPr>
        <w:t>Het Agentschap Ondernemen zal de betrokken agentschappen/departementen sensibiliseren om op hun websites specifieke aa</w:t>
      </w:r>
      <w:r w:rsidR="005B035A" w:rsidRPr="00CA396B">
        <w:rPr>
          <w:szCs w:val="22"/>
        </w:rPr>
        <w:t>n</w:t>
      </w:r>
      <w:r w:rsidR="005B035A" w:rsidRPr="00CA396B">
        <w:rPr>
          <w:szCs w:val="22"/>
        </w:rPr>
        <w:t xml:space="preserve">dacht te besteden aan de doelgroep ondernemers en </w:t>
      </w:r>
      <w:r w:rsidR="005B035A" w:rsidRPr="00CA396B">
        <w:rPr>
          <w:szCs w:val="22"/>
        </w:rPr>
        <w:tab/>
        <w:t xml:space="preserve">te zorgen voor duidelijke, accurate en up-to-date informatie. </w:t>
      </w:r>
      <w:r w:rsidRPr="00CA396B">
        <w:rPr>
          <w:szCs w:val="22"/>
        </w:rPr>
        <w:t xml:space="preserve">De site zal </w:t>
      </w:r>
      <w:r w:rsidR="005B035A" w:rsidRPr="00CA396B">
        <w:rPr>
          <w:szCs w:val="22"/>
        </w:rPr>
        <w:t xml:space="preserve">ook </w:t>
      </w:r>
      <w:r w:rsidRPr="00CA396B">
        <w:rPr>
          <w:szCs w:val="22"/>
        </w:rPr>
        <w:t>gebruik maken van een geavanceerde zoekfunctie die ons in staat moet stellen om vlot te verwijzen naar informatie op de websites van andere agentschappen en d</w:t>
      </w:r>
      <w:r w:rsidRPr="00CA396B">
        <w:rPr>
          <w:szCs w:val="22"/>
        </w:rPr>
        <w:t>e</w:t>
      </w:r>
      <w:r w:rsidRPr="00CA396B">
        <w:rPr>
          <w:szCs w:val="22"/>
        </w:rPr>
        <w:t xml:space="preserve">partementen. </w:t>
      </w:r>
    </w:p>
    <w:p w:rsidR="00C46940" w:rsidRPr="00CA396B" w:rsidRDefault="00C46940" w:rsidP="001B00C8">
      <w:pPr>
        <w:pStyle w:val="StandaardSV"/>
        <w:ind w:left="360"/>
        <w:rPr>
          <w:szCs w:val="22"/>
        </w:rPr>
      </w:pPr>
    </w:p>
    <w:p w:rsidR="005B035A" w:rsidRPr="00CA396B" w:rsidRDefault="005B035A" w:rsidP="001B00C8">
      <w:pPr>
        <w:pStyle w:val="StandaardSV"/>
        <w:ind w:left="360"/>
        <w:rPr>
          <w:szCs w:val="22"/>
        </w:rPr>
      </w:pPr>
      <w:r w:rsidRPr="00CA396B">
        <w:rPr>
          <w:szCs w:val="22"/>
        </w:rPr>
        <w:t>De ondernemers die bijkomende informatie wensen, kunnen ofwel via de contactinformatie rech</w:t>
      </w:r>
      <w:r w:rsidRPr="00CA396B">
        <w:rPr>
          <w:szCs w:val="22"/>
        </w:rPr>
        <w:t>t</w:t>
      </w:r>
      <w:r w:rsidRPr="00CA396B">
        <w:rPr>
          <w:szCs w:val="22"/>
        </w:rPr>
        <w:t xml:space="preserve">streeks het betrokken agentschap/departement contacteren ofwel – indien ze niet weten welk agentschap/departement ze moeten contacteren </w:t>
      </w:r>
      <w:r w:rsidR="00F51E19">
        <w:rPr>
          <w:szCs w:val="22"/>
        </w:rPr>
        <w:t>–</w:t>
      </w:r>
      <w:r w:rsidRPr="00CA396B">
        <w:rPr>
          <w:szCs w:val="22"/>
        </w:rPr>
        <w:t xml:space="preserve"> hun</w:t>
      </w:r>
      <w:r w:rsidR="00F51E19">
        <w:rPr>
          <w:szCs w:val="22"/>
        </w:rPr>
        <w:t xml:space="preserve"> </w:t>
      </w:r>
      <w:r w:rsidRPr="00CA396B">
        <w:rPr>
          <w:szCs w:val="22"/>
        </w:rPr>
        <w:t xml:space="preserve">vraag stellen aan het informatiepunt via de daartoe voorziene kanalen (mail, chat, telefoon, sociale media, </w:t>
      </w:r>
      <w:r w:rsidR="00F51E19">
        <w:rPr>
          <w:szCs w:val="22"/>
        </w:rPr>
        <w:t>etc.</w:t>
      </w:r>
      <w:r w:rsidRPr="00CA396B">
        <w:rPr>
          <w:szCs w:val="22"/>
        </w:rPr>
        <w:t>). Het informatiepunt zal geen</w:t>
      </w:r>
      <w:r w:rsidRPr="00CA396B">
        <w:rPr>
          <w:szCs w:val="22"/>
        </w:rPr>
        <w:t>s</w:t>
      </w:r>
      <w:r w:rsidRPr="00CA396B">
        <w:rPr>
          <w:szCs w:val="22"/>
        </w:rPr>
        <w:t>zins dossiergebonden vragen beantwoorden.</w:t>
      </w:r>
    </w:p>
    <w:sectPr w:rsidR="005B035A" w:rsidRPr="00CA396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2A" w:rsidRDefault="00A9432A">
      <w:r>
        <w:separator/>
      </w:r>
    </w:p>
  </w:endnote>
  <w:endnote w:type="continuationSeparator" w:id="0">
    <w:p w:rsidR="00A9432A" w:rsidRDefault="00A9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2A" w:rsidRDefault="00A9432A">
      <w:r>
        <w:separator/>
      </w:r>
    </w:p>
  </w:footnote>
  <w:footnote w:type="continuationSeparator" w:id="0">
    <w:p w:rsidR="00A9432A" w:rsidRDefault="00A94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CFD"/>
    <w:multiLevelType w:val="hybridMultilevel"/>
    <w:tmpl w:val="85489E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CD50AC7"/>
    <w:multiLevelType w:val="hybridMultilevel"/>
    <w:tmpl w:val="269EEC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1594032"/>
    <w:multiLevelType w:val="hybridMultilevel"/>
    <w:tmpl w:val="E6BC69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8E241F9"/>
    <w:multiLevelType w:val="hybridMultilevel"/>
    <w:tmpl w:val="C85ADFD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26A82D81"/>
    <w:multiLevelType w:val="hybridMultilevel"/>
    <w:tmpl w:val="B83EB3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B7B4DC6"/>
    <w:multiLevelType w:val="hybridMultilevel"/>
    <w:tmpl w:val="0EA88CE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359A1A7C"/>
    <w:multiLevelType w:val="hybridMultilevel"/>
    <w:tmpl w:val="E048E2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38916453"/>
    <w:multiLevelType w:val="hybridMultilevel"/>
    <w:tmpl w:val="85B2A388"/>
    <w:lvl w:ilvl="0" w:tplc="D1C4DAEE">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38EE3E1D"/>
    <w:multiLevelType w:val="hybridMultilevel"/>
    <w:tmpl w:val="E124E1E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E741FB9"/>
    <w:multiLevelType w:val="hybridMultilevel"/>
    <w:tmpl w:val="6C5A19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F3C1E4D"/>
    <w:multiLevelType w:val="hybridMultilevel"/>
    <w:tmpl w:val="63041790"/>
    <w:lvl w:ilvl="0" w:tplc="04EE968E">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32345E2"/>
    <w:multiLevelType w:val="hybridMultilevel"/>
    <w:tmpl w:val="D73C9980"/>
    <w:lvl w:ilvl="0" w:tplc="35A66948">
      <w:start w:val="1"/>
      <w:numFmt w:val="bullet"/>
      <w:lvlText w:val=""/>
      <w:lvlJc w:val="left"/>
      <w:pPr>
        <w:ind w:left="663" w:hanging="360"/>
      </w:pPr>
      <w:rPr>
        <w:rFonts w:ascii="Symbol" w:hAnsi="Symbol" w:hint="default"/>
      </w:rPr>
    </w:lvl>
    <w:lvl w:ilvl="1" w:tplc="08130003" w:tentative="1">
      <w:start w:val="1"/>
      <w:numFmt w:val="bullet"/>
      <w:lvlText w:val="o"/>
      <w:lvlJc w:val="left"/>
      <w:pPr>
        <w:ind w:left="1383" w:hanging="360"/>
      </w:pPr>
      <w:rPr>
        <w:rFonts w:ascii="Courier New" w:hAnsi="Courier New" w:cs="Courier New" w:hint="default"/>
      </w:rPr>
    </w:lvl>
    <w:lvl w:ilvl="2" w:tplc="08130005" w:tentative="1">
      <w:start w:val="1"/>
      <w:numFmt w:val="bullet"/>
      <w:lvlText w:val=""/>
      <w:lvlJc w:val="left"/>
      <w:pPr>
        <w:ind w:left="2103" w:hanging="360"/>
      </w:pPr>
      <w:rPr>
        <w:rFonts w:ascii="Wingdings" w:hAnsi="Wingdings" w:hint="default"/>
      </w:rPr>
    </w:lvl>
    <w:lvl w:ilvl="3" w:tplc="08130001" w:tentative="1">
      <w:start w:val="1"/>
      <w:numFmt w:val="bullet"/>
      <w:lvlText w:val=""/>
      <w:lvlJc w:val="left"/>
      <w:pPr>
        <w:ind w:left="2823" w:hanging="360"/>
      </w:pPr>
      <w:rPr>
        <w:rFonts w:ascii="Symbol" w:hAnsi="Symbol" w:hint="default"/>
      </w:rPr>
    </w:lvl>
    <w:lvl w:ilvl="4" w:tplc="08130003" w:tentative="1">
      <w:start w:val="1"/>
      <w:numFmt w:val="bullet"/>
      <w:lvlText w:val="o"/>
      <w:lvlJc w:val="left"/>
      <w:pPr>
        <w:ind w:left="3543" w:hanging="360"/>
      </w:pPr>
      <w:rPr>
        <w:rFonts w:ascii="Courier New" w:hAnsi="Courier New" w:cs="Courier New" w:hint="default"/>
      </w:rPr>
    </w:lvl>
    <w:lvl w:ilvl="5" w:tplc="08130005" w:tentative="1">
      <w:start w:val="1"/>
      <w:numFmt w:val="bullet"/>
      <w:lvlText w:val=""/>
      <w:lvlJc w:val="left"/>
      <w:pPr>
        <w:ind w:left="4263" w:hanging="360"/>
      </w:pPr>
      <w:rPr>
        <w:rFonts w:ascii="Wingdings" w:hAnsi="Wingdings" w:hint="default"/>
      </w:rPr>
    </w:lvl>
    <w:lvl w:ilvl="6" w:tplc="08130001" w:tentative="1">
      <w:start w:val="1"/>
      <w:numFmt w:val="bullet"/>
      <w:lvlText w:val=""/>
      <w:lvlJc w:val="left"/>
      <w:pPr>
        <w:ind w:left="4983" w:hanging="360"/>
      </w:pPr>
      <w:rPr>
        <w:rFonts w:ascii="Symbol" w:hAnsi="Symbol" w:hint="default"/>
      </w:rPr>
    </w:lvl>
    <w:lvl w:ilvl="7" w:tplc="08130003" w:tentative="1">
      <w:start w:val="1"/>
      <w:numFmt w:val="bullet"/>
      <w:lvlText w:val="o"/>
      <w:lvlJc w:val="left"/>
      <w:pPr>
        <w:ind w:left="5703" w:hanging="360"/>
      </w:pPr>
      <w:rPr>
        <w:rFonts w:ascii="Courier New" w:hAnsi="Courier New" w:cs="Courier New" w:hint="default"/>
      </w:rPr>
    </w:lvl>
    <w:lvl w:ilvl="8" w:tplc="08130005" w:tentative="1">
      <w:start w:val="1"/>
      <w:numFmt w:val="bullet"/>
      <w:lvlText w:val=""/>
      <w:lvlJc w:val="left"/>
      <w:pPr>
        <w:ind w:left="6423" w:hanging="360"/>
      </w:pPr>
      <w:rPr>
        <w:rFonts w:ascii="Wingdings" w:hAnsi="Wingdings" w:hint="default"/>
      </w:rPr>
    </w:lvl>
  </w:abstractNum>
  <w:abstractNum w:abstractNumId="13">
    <w:nsid w:val="4679624F"/>
    <w:multiLevelType w:val="hybridMultilevel"/>
    <w:tmpl w:val="70BA0DC8"/>
    <w:lvl w:ilvl="0" w:tplc="11680C12">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90840C3"/>
    <w:multiLevelType w:val="hybridMultilevel"/>
    <w:tmpl w:val="E33621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3E92483"/>
    <w:multiLevelType w:val="hybridMultilevel"/>
    <w:tmpl w:val="D8C496F6"/>
    <w:lvl w:ilvl="0" w:tplc="04EE968E">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69F05708"/>
    <w:multiLevelType w:val="hybridMultilevel"/>
    <w:tmpl w:val="47B458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6BDE6152"/>
    <w:multiLevelType w:val="hybridMultilevel"/>
    <w:tmpl w:val="E3DE60F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57028FF"/>
    <w:multiLevelType w:val="hybridMultilevel"/>
    <w:tmpl w:val="CC02E3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8E00169"/>
    <w:multiLevelType w:val="hybridMultilevel"/>
    <w:tmpl w:val="ED1628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B4C6651"/>
    <w:multiLevelType w:val="hybridMultilevel"/>
    <w:tmpl w:val="BB84393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DEE6E1D"/>
    <w:multiLevelType w:val="hybridMultilevel"/>
    <w:tmpl w:val="502E65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7"/>
  </w:num>
  <w:num w:numId="4">
    <w:abstractNumId w:val="19"/>
  </w:num>
  <w:num w:numId="5">
    <w:abstractNumId w:val="6"/>
  </w:num>
  <w:num w:numId="6">
    <w:abstractNumId w:val="20"/>
  </w:num>
  <w:num w:numId="7">
    <w:abstractNumId w:val="1"/>
  </w:num>
  <w:num w:numId="8">
    <w:abstractNumId w:val="9"/>
  </w:num>
  <w:num w:numId="9">
    <w:abstractNumId w:val="16"/>
  </w:num>
  <w:num w:numId="10">
    <w:abstractNumId w:val="0"/>
  </w:num>
  <w:num w:numId="11">
    <w:abstractNumId w:val="7"/>
  </w:num>
  <w:num w:numId="12">
    <w:abstractNumId w:val="10"/>
  </w:num>
  <w:num w:numId="13">
    <w:abstractNumId w:val="8"/>
  </w:num>
  <w:num w:numId="14">
    <w:abstractNumId w:val="18"/>
  </w:num>
  <w:num w:numId="15">
    <w:abstractNumId w:val="2"/>
  </w:num>
  <w:num w:numId="16">
    <w:abstractNumId w:val="14"/>
  </w:num>
  <w:num w:numId="17">
    <w:abstractNumId w:val="5"/>
  </w:num>
  <w:num w:numId="18">
    <w:abstractNumId w:val="21"/>
  </w:num>
  <w:num w:numId="19">
    <w:abstractNumId w:val="11"/>
  </w:num>
  <w:num w:numId="20">
    <w:abstractNumId w:val="15"/>
  </w:num>
  <w:num w:numId="21">
    <w:abstractNumId w:val="12"/>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30065"/>
    <w:rsid w:val="00084D75"/>
    <w:rsid w:val="0008597D"/>
    <w:rsid w:val="000C6B7E"/>
    <w:rsid w:val="00102476"/>
    <w:rsid w:val="001058E4"/>
    <w:rsid w:val="00151E1A"/>
    <w:rsid w:val="001561C9"/>
    <w:rsid w:val="0016148B"/>
    <w:rsid w:val="001755B2"/>
    <w:rsid w:val="001A4E37"/>
    <w:rsid w:val="001B00C8"/>
    <w:rsid w:val="001C0B52"/>
    <w:rsid w:val="001D50C6"/>
    <w:rsid w:val="001F713E"/>
    <w:rsid w:val="00202FA9"/>
    <w:rsid w:val="0021190A"/>
    <w:rsid w:val="002235C3"/>
    <w:rsid w:val="002536A1"/>
    <w:rsid w:val="002B65A3"/>
    <w:rsid w:val="002F1544"/>
    <w:rsid w:val="00321F10"/>
    <w:rsid w:val="0032261D"/>
    <w:rsid w:val="00323AF3"/>
    <w:rsid w:val="0034616F"/>
    <w:rsid w:val="003750D5"/>
    <w:rsid w:val="0039205C"/>
    <w:rsid w:val="003B6A5C"/>
    <w:rsid w:val="003C4BFA"/>
    <w:rsid w:val="00423F29"/>
    <w:rsid w:val="00437E7F"/>
    <w:rsid w:val="00463580"/>
    <w:rsid w:val="0046761C"/>
    <w:rsid w:val="0047032B"/>
    <w:rsid w:val="00472C97"/>
    <w:rsid w:val="00477EB3"/>
    <w:rsid w:val="004A56C3"/>
    <w:rsid w:val="004D21E2"/>
    <w:rsid w:val="004F3708"/>
    <w:rsid w:val="00512E83"/>
    <w:rsid w:val="00540203"/>
    <w:rsid w:val="00540740"/>
    <w:rsid w:val="00546954"/>
    <w:rsid w:val="00560124"/>
    <w:rsid w:val="005B035A"/>
    <w:rsid w:val="005B3194"/>
    <w:rsid w:val="006570AC"/>
    <w:rsid w:val="00696B38"/>
    <w:rsid w:val="006A5A3E"/>
    <w:rsid w:val="006C2ACF"/>
    <w:rsid w:val="006D1297"/>
    <w:rsid w:val="006F445E"/>
    <w:rsid w:val="00723B3F"/>
    <w:rsid w:val="00730008"/>
    <w:rsid w:val="007408E7"/>
    <w:rsid w:val="00766C70"/>
    <w:rsid w:val="00842183"/>
    <w:rsid w:val="0085044E"/>
    <w:rsid w:val="00861B6D"/>
    <w:rsid w:val="00867AAA"/>
    <w:rsid w:val="0087761D"/>
    <w:rsid w:val="0088199A"/>
    <w:rsid w:val="008A6DA3"/>
    <w:rsid w:val="008E3430"/>
    <w:rsid w:val="009511C4"/>
    <w:rsid w:val="00995A04"/>
    <w:rsid w:val="00995F79"/>
    <w:rsid w:val="009A6335"/>
    <w:rsid w:val="00A410A4"/>
    <w:rsid w:val="00A714C2"/>
    <w:rsid w:val="00A8473D"/>
    <w:rsid w:val="00A9432A"/>
    <w:rsid w:val="00AD549A"/>
    <w:rsid w:val="00B16D19"/>
    <w:rsid w:val="00B82A3E"/>
    <w:rsid w:val="00BB2A82"/>
    <w:rsid w:val="00BB38B7"/>
    <w:rsid w:val="00BB660F"/>
    <w:rsid w:val="00BB6E27"/>
    <w:rsid w:val="00BE315B"/>
    <w:rsid w:val="00C03FEB"/>
    <w:rsid w:val="00C32A38"/>
    <w:rsid w:val="00C46940"/>
    <w:rsid w:val="00C54A34"/>
    <w:rsid w:val="00C603A7"/>
    <w:rsid w:val="00C625C9"/>
    <w:rsid w:val="00C828CB"/>
    <w:rsid w:val="00CA396B"/>
    <w:rsid w:val="00CE2DB2"/>
    <w:rsid w:val="00CE5C0A"/>
    <w:rsid w:val="00D10A53"/>
    <w:rsid w:val="00D1564A"/>
    <w:rsid w:val="00D44CA5"/>
    <w:rsid w:val="00D5568D"/>
    <w:rsid w:val="00D57D72"/>
    <w:rsid w:val="00D61A12"/>
    <w:rsid w:val="00D67BAF"/>
    <w:rsid w:val="00DA3A9B"/>
    <w:rsid w:val="00DA549E"/>
    <w:rsid w:val="00DC5D1C"/>
    <w:rsid w:val="00DE405B"/>
    <w:rsid w:val="00E748EA"/>
    <w:rsid w:val="00E839E8"/>
    <w:rsid w:val="00EB0A62"/>
    <w:rsid w:val="00EF0D71"/>
    <w:rsid w:val="00F44F63"/>
    <w:rsid w:val="00F51E19"/>
    <w:rsid w:val="00F75839"/>
    <w:rsid w:val="00F97C74"/>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1"/>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463580"/>
    <w:rPr>
      <w:rFonts w:ascii="Tahoma" w:hAnsi="Tahoma" w:cs="Tahoma"/>
      <w:sz w:val="16"/>
      <w:szCs w:val="16"/>
    </w:rPr>
  </w:style>
  <w:style w:type="character" w:customStyle="1" w:styleId="BallontekstChar">
    <w:name w:val="Ballontekst Char"/>
    <w:link w:val="Ballontekst"/>
    <w:rsid w:val="00463580"/>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1"/>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463580"/>
    <w:rPr>
      <w:rFonts w:ascii="Tahoma" w:hAnsi="Tahoma" w:cs="Tahoma"/>
      <w:sz w:val="16"/>
      <w:szCs w:val="16"/>
    </w:rPr>
  </w:style>
  <w:style w:type="character" w:customStyle="1" w:styleId="BallontekstChar">
    <w:name w:val="Ballontekst Char"/>
    <w:link w:val="Ballontekst"/>
    <w:rsid w:val="00463580"/>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200166896">
      <w:bodyDiv w:val="1"/>
      <w:marLeft w:val="0"/>
      <w:marRight w:val="0"/>
      <w:marTop w:val="0"/>
      <w:marBottom w:val="0"/>
      <w:divBdr>
        <w:top w:val="none" w:sz="0" w:space="0" w:color="auto"/>
        <w:left w:val="none" w:sz="0" w:space="0" w:color="auto"/>
        <w:bottom w:val="none" w:sz="0" w:space="0" w:color="auto"/>
        <w:right w:val="none" w:sz="0" w:space="0" w:color="auto"/>
      </w:divBdr>
    </w:div>
    <w:div w:id="656150712">
      <w:bodyDiv w:val="1"/>
      <w:marLeft w:val="0"/>
      <w:marRight w:val="0"/>
      <w:marTop w:val="0"/>
      <w:marBottom w:val="0"/>
      <w:divBdr>
        <w:top w:val="none" w:sz="0" w:space="0" w:color="auto"/>
        <w:left w:val="none" w:sz="0" w:space="0" w:color="auto"/>
        <w:bottom w:val="none" w:sz="0" w:space="0" w:color="auto"/>
        <w:right w:val="none" w:sz="0" w:space="0" w:color="auto"/>
      </w:divBdr>
    </w:div>
    <w:div w:id="868838887">
      <w:bodyDiv w:val="1"/>
      <w:marLeft w:val="0"/>
      <w:marRight w:val="0"/>
      <w:marTop w:val="0"/>
      <w:marBottom w:val="0"/>
      <w:divBdr>
        <w:top w:val="none" w:sz="0" w:space="0" w:color="auto"/>
        <w:left w:val="none" w:sz="0" w:space="0" w:color="auto"/>
        <w:bottom w:val="none" w:sz="0" w:space="0" w:color="auto"/>
        <w:right w:val="none" w:sz="0" w:space="0" w:color="auto"/>
      </w:divBdr>
    </w:div>
    <w:div w:id="890117237">
      <w:bodyDiv w:val="1"/>
      <w:marLeft w:val="0"/>
      <w:marRight w:val="0"/>
      <w:marTop w:val="0"/>
      <w:marBottom w:val="0"/>
      <w:divBdr>
        <w:top w:val="none" w:sz="0" w:space="0" w:color="auto"/>
        <w:left w:val="none" w:sz="0" w:space="0" w:color="auto"/>
        <w:bottom w:val="none" w:sz="0" w:space="0" w:color="auto"/>
        <w:right w:val="none" w:sz="0" w:space="0" w:color="auto"/>
      </w:divBdr>
    </w:div>
    <w:div w:id="1080636730">
      <w:bodyDiv w:val="1"/>
      <w:marLeft w:val="0"/>
      <w:marRight w:val="0"/>
      <w:marTop w:val="0"/>
      <w:marBottom w:val="0"/>
      <w:divBdr>
        <w:top w:val="none" w:sz="0" w:space="0" w:color="auto"/>
        <w:left w:val="none" w:sz="0" w:space="0" w:color="auto"/>
        <w:bottom w:val="none" w:sz="0" w:space="0" w:color="auto"/>
        <w:right w:val="none" w:sz="0" w:space="0" w:color="auto"/>
      </w:divBdr>
    </w:div>
    <w:div w:id="1495025196">
      <w:bodyDiv w:val="1"/>
      <w:marLeft w:val="0"/>
      <w:marRight w:val="0"/>
      <w:marTop w:val="0"/>
      <w:marBottom w:val="0"/>
      <w:divBdr>
        <w:top w:val="none" w:sz="0" w:space="0" w:color="auto"/>
        <w:left w:val="none" w:sz="0" w:space="0" w:color="auto"/>
        <w:bottom w:val="none" w:sz="0" w:space="0" w:color="auto"/>
        <w:right w:val="none" w:sz="0" w:space="0" w:color="auto"/>
      </w:divBdr>
    </w:div>
    <w:div w:id="1800142956">
      <w:bodyDiv w:val="1"/>
      <w:marLeft w:val="0"/>
      <w:marRight w:val="0"/>
      <w:marTop w:val="0"/>
      <w:marBottom w:val="0"/>
      <w:divBdr>
        <w:top w:val="none" w:sz="0" w:space="0" w:color="auto"/>
        <w:left w:val="none" w:sz="0" w:space="0" w:color="auto"/>
        <w:bottom w:val="none" w:sz="0" w:space="0" w:color="auto"/>
        <w:right w:val="none" w:sz="0" w:space="0" w:color="auto"/>
      </w:divBdr>
    </w:div>
    <w:div w:id="1850215512">
      <w:bodyDiv w:val="1"/>
      <w:marLeft w:val="0"/>
      <w:marRight w:val="0"/>
      <w:marTop w:val="0"/>
      <w:marBottom w:val="0"/>
      <w:divBdr>
        <w:top w:val="none" w:sz="0" w:space="0" w:color="auto"/>
        <w:left w:val="none" w:sz="0" w:space="0" w:color="auto"/>
        <w:bottom w:val="none" w:sz="0" w:space="0" w:color="auto"/>
        <w:right w:val="none" w:sz="0" w:space="0" w:color="auto"/>
      </w:divBdr>
    </w:div>
    <w:div w:id="19740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2</cp:revision>
  <cp:lastPrinted>2013-01-17T13:51:00Z</cp:lastPrinted>
  <dcterms:created xsi:type="dcterms:W3CDTF">2013-01-17T13:51:00Z</dcterms:created>
  <dcterms:modified xsi:type="dcterms:W3CDTF">2013-01-17T13:51:00Z</dcterms:modified>
</cp:coreProperties>
</file>