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5B" w:rsidRPr="00A8473D" w:rsidRDefault="00DE405B" w:rsidP="00D61A12">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DE405B" w:rsidRPr="00A8473D" w:rsidRDefault="00DE405B" w:rsidP="00DE405B">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AD549A" w:rsidRPr="00DE405B" w:rsidRDefault="00AD549A" w:rsidP="00AD549A">
      <w:pPr>
        <w:pStyle w:val="StandaardSV"/>
        <w:pBdr>
          <w:bottom w:val="single" w:sz="4" w:space="1" w:color="auto"/>
        </w:pBdr>
        <w:rPr>
          <w:lang w:val="nl-BE"/>
        </w:rPr>
      </w:pPr>
    </w:p>
    <w:p w:rsidR="00AD549A" w:rsidRDefault="00AD549A" w:rsidP="00AD549A">
      <w:pPr>
        <w:jc w:val="both"/>
        <w:rPr>
          <w:sz w:val="22"/>
        </w:rPr>
      </w:pPr>
    </w:p>
    <w:p w:rsidR="004D3220" w:rsidRPr="004D3220" w:rsidRDefault="004D3220" w:rsidP="00D61A12">
      <w:pPr>
        <w:jc w:val="both"/>
        <w:outlineLvl w:val="0"/>
        <w:rPr>
          <w:b/>
          <w:smallCaps/>
          <w:sz w:val="22"/>
        </w:rPr>
      </w:pPr>
      <w:r w:rsidRPr="004D3220">
        <w:rPr>
          <w:b/>
          <w:smallCaps/>
          <w:sz w:val="22"/>
        </w:rPr>
        <w:t>antwoord</w:t>
      </w:r>
    </w:p>
    <w:p w:rsidR="00AD549A" w:rsidRDefault="004D3220" w:rsidP="004D3220">
      <w:pPr>
        <w:jc w:val="both"/>
        <w:outlineLvl w:val="0"/>
        <w:rPr>
          <w:sz w:val="22"/>
        </w:rPr>
      </w:pPr>
      <w:r>
        <w:rPr>
          <w:sz w:val="22"/>
        </w:rPr>
        <w:t>op v</w:t>
      </w:r>
      <w:r w:rsidR="00766C70">
        <w:rPr>
          <w:sz w:val="22"/>
        </w:rPr>
        <w:t xml:space="preserve">raag nr. </w:t>
      </w:r>
      <w:r w:rsidR="00DE3A37">
        <w:rPr>
          <w:sz w:val="22"/>
        </w:rPr>
        <w:t>409</w:t>
      </w:r>
      <w:r>
        <w:rPr>
          <w:sz w:val="22"/>
        </w:rPr>
        <w:t xml:space="preserve"> </w:t>
      </w:r>
      <w:r w:rsidR="00766C70">
        <w:rPr>
          <w:sz w:val="22"/>
        </w:rPr>
        <w:t xml:space="preserve">van </w:t>
      </w:r>
      <w:r w:rsidR="00DE3A37">
        <w:rPr>
          <w:sz w:val="22"/>
        </w:rPr>
        <w:t>7 juni 2012</w:t>
      </w:r>
    </w:p>
    <w:p w:rsidR="00AD549A" w:rsidRDefault="00AD549A" w:rsidP="00AD549A">
      <w:pPr>
        <w:jc w:val="both"/>
        <w:rPr>
          <w:b/>
          <w:sz w:val="22"/>
        </w:rPr>
      </w:pPr>
      <w:r>
        <w:rPr>
          <w:sz w:val="22"/>
        </w:rPr>
        <w:t xml:space="preserve">van </w:t>
      </w:r>
      <w:proofErr w:type="spellStart"/>
      <w:r w:rsidR="00DE3A37">
        <w:rPr>
          <w:b/>
          <w:smallCaps/>
          <w:sz w:val="22"/>
        </w:rPr>
        <w:t>filip</w:t>
      </w:r>
      <w:proofErr w:type="spellEnd"/>
      <w:r w:rsidR="00DE3A37">
        <w:rPr>
          <w:b/>
          <w:smallCaps/>
          <w:sz w:val="22"/>
        </w:rPr>
        <w:t xml:space="preserve"> </w:t>
      </w:r>
      <w:proofErr w:type="spellStart"/>
      <w:r w:rsidR="00DE3A37">
        <w:rPr>
          <w:b/>
          <w:smallCaps/>
          <w:sz w:val="22"/>
        </w:rPr>
        <w:t>watteeuw</w:t>
      </w:r>
      <w:proofErr w:type="spellEnd"/>
    </w:p>
    <w:p w:rsidR="00AD549A" w:rsidRDefault="00AD549A" w:rsidP="00AD549A">
      <w:pPr>
        <w:pBdr>
          <w:bottom w:val="single" w:sz="4" w:space="1" w:color="auto"/>
        </w:pBdr>
        <w:jc w:val="both"/>
        <w:rPr>
          <w:sz w:val="22"/>
        </w:rPr>
      </w:pPr>
    </w:p>
    <w:p w:rsidR="00AD549A" w:rsidRDefault="00AD549A" w:rsidP="00AD549A">
      <w:pPr>
        <w:pStyle w:val="StandaardSV"/>
      </w:pPr>
    </w:p>
    <w:p w:rsidR="00DE3A37" w:rsidRDefault="00DE3A37" w:rsidP="00DE3A37">
      <w:pPr>
        <w:pStyle w:val="SVTitel"/>
        <w:rPr>
          <w:i w:val="0"/>
        </w:rPr>
      </w:pPr>
    </w:p>
    <w:p w:rsidR="00F62A44" w:rsidRDefault="000A4892" w:rsidP="00F62A44">
      <w:pPr>
        <w:pStyle w:val="SVTitel"/>
        <w:numPr>
          <w:ilvl w:val="0"/>
          <w:numId w:val="33"/>
        </w:numPr>
        <w:rPr>
          <w:i w:val="0"/>
        </w:rPr>
      </w:pPr>
      <w:r>
        <w:rPr>
          <w:i w:val="0"/>
        </w:rPr>
        <w:t>Ik heb</w:t>
      </w:r>
      <w:r w:rsidR="004D3220">
        <w:rPr>
          <w:i w:val="0"/>
        </w:rPr>
        <w:t xml:space="preserve"> </w:t>
      </w:r>
      <w:r>
        <w:rPr>
          <w:i w:val="0"/>
        </w:rPr>
        <w:t xml:space="preserve">hier </w:t>
      </w:r>
      <w:r w:rsidR="00F62A44" w:rsidRPr="00F62A44">
        <w:rPr>
          <w:i w:val="0"/>
        </w:rPr>
        <w:t>geen info</w:t>
      </w:r>
      <w:r w:rsidR="00F62A44">
        <w:rPr>
          <w:i w:val="0"/>
        </w:rPr>
        <w:t>rmatie</w:t>
      </w:r>
      <w:r w:rsidR="00F62A44" w:rsidRPr="00F62A44">
        <w:rPr>
          <w:i w:val="0"/>
        </w:rPr>
        <w:t xml:space="preserve"> over. Normaliter zijn het de bedrijven zelf die instaan voor hun ene</w:t>
      </w:r>
      <w:r w:rsidR="00F62A44" w:rsidRPr="00F62A44">
        <w:rPr>
          <w:i w:val="0"/>
        </w:rPr>
        <w:t>r</w:t>
      </w:r>
      <w:r w:rsidR="00F62A44" w:rsidRPr="00F62A44">
        <w:rPr>
          <w:i w:val="0"/>
        </w:rPr>
        <w:t>gievoorziening en desgevallend eigen productie van energie. De ontwikkelaar die de kavels ve</w:t>
      </w:r>
      <w:r w:rsidR="00F62A44" w:rsidRPr="00F62A44">
        <w:rPr>
          <w:i w:val="0"/>
        </w:rPr>
        <w:t>r</w:t>
      </w:r>
      <w:r w:rsidR="00F62A44" w:rsidRPr="00F62A44">
        <w:rPr>
          <w:i w:val="0"/>
        </w:rPr>
        <w:t>koopt</w:t>
      </w:r>
      <w:r w:rsidR="00F62A44">
        <w:rPr>
          <w:i w:val="0"/>
        </w:rPr>
        <w:t xml:space="preserve">, </w:t>
      </w:r>
      <w:r w:rsidR="00F62A44" w:rsidRPr="00F62A44">
        <w:rPr>
          <w:i w:val="0"/>
        </w:rPr>
        <w:t>zal geothermie in die fase veelal niet overwegen of mee aanbieden</w:t>
      </w:r>
      <w:r w:rsidR="00F62A44">
        <w:rPr>
          <w:i w:val="0"/>
        </w:rPr>
        <w:t>.</w:t>
      </w:r>
    </w:p>
    <w:p w:rsidR="004D3220" w:rsidRDefault="004D3220" w:rsidP="00DE3A37">
      <w:pPr>
        <w:pStyle w:val="SVTitel"/>
        <w:rPr>
          <w:i w:val="0"/>
        </w:rPr>
      </w:pPr>
    </w:p>
    <w:p w:rsidR="00F62A44" w:rsidRPr="00F62A44" w:rsidRDefault="00F62A44" w:rsidP="000A4892">
      <w:pPr>
        <w:pStyle w:val="SVTitel"/>
        <w:numPr>
          <w:ilvl w:val="0"/>
          <w:numId w:val="33"/>
        </w:numPr>
        <w:rPr>
          <w:i w:val="0"/>
        </w:rPr>
      </w:pPr>
      <w:r>
        <w:rPr>
          <w:i w:val="0"/>
        </w:rPr>
        <w:t>In dit verband kan ik verwijzen naar het proefproject dat de Vlaamse Instelling voor Technol</w:t>
      </w:r>
      <w:r>
        <w:rPr>
          <w:i w:val="0"/>
        </w:rPr>
        <w:t>o</w:t>
      </w:r>
      <w:r>
        <w:rPr>
          <w:i w:val="0"/>
        </w:rPr>
        <w:t>gisch Onderzoek (VITO) momenteel uitvoert om tegen 2014 een geothermische centrale operati</w:t>
      </w:r>
      <w:r>
        <w:rPr>
          <w:i w:val="0"/>
        </w:rPr>
        <w:t>o</w:t>
      </w:r>
      <w:r>
        <w:rPr>
          <w:i w:val="0"/>
        </w:rPr>
        <w:t>neel te hebben op de voormalige</w:t>
      </w:r>
      <w:r w:rsidRPr="00F62A44">
        <w:rPr>
          <w:i w:val="0"/>
        </w:rPr>
        <w:t xml:space="preserve"> </w:t>
      </w:r>
      <w:proofErr w:type="spellStart"/>
      <w:r w:rsidRPr="00F62A44">
        <w:rPr>
          <w:i w:val="0"/>
        </w:rPr>
        <w:t>Balmattsite</w:t>
      </w:r>
      <w:proofErr w:type="spellEnd"/>
      <w:r w:rsidRPr="00F62A44">
        <w:rPr>
          <w:i w:val="0"/>
        </w:rPr>
        <w:t xml:space="preserve"> in Mol</w:t>
      </w:r>
      <w:r>
        <w:rPr>
          <w:i w:val="0"/>
        </w:rPr>
        <w:t xml:space="preserve"> (zie ook het antwoord van mijn collegamini</w:t>
      </w:r>
      <w:r>
        <w:rPr>
          <w:i w:val="0"/>
        </w:rPr>
        <w:t>s</w:t>
      </w:r>
      <w:r>
        <w:rPr>
          <w:i w:val="0"/>
        </w:rPr>
        <w:t xml:space="preserve">ter Lieten op de schriftelijke parlementaire vraag nr. 123 van 9 januari 2012 van de heer Peter </w:t>
      </w:r>
      <w:proofErr w:type="spellStart"/>
      <w:r>
        <w:rPr>
          <w:i w:val="0"/>
        </w:rPr>
        <w:t>Reekmans</w:t>
      </w:r>
      <w:proofErr w:type="spellEnd"/>
      <w:r>
        <w:rPr>
          <w:i w:val="0"/>
        </w:rPr>
        <w:t>).</w:t>
      </w:r>
      <w:r w:rsidR="004D3220">
        <w:rPr>
          <w:i w:val="0"/>
        </w:rPr>
        <w:t xml:space="preserve"> </w:t>
      </w:r>
      <w:r w:rsidRPr="00F62A44">
        <w:rPr>
          <w:i w:val="0"/>
        </w:rPr>
        <w:t xml:space="preserve">Momenteel zijn de voorbereidingen van het </w:t>
      </w:r>
      <w:r>
        <w:rPr>
          <w:i w:val="0"/>
        </w:rPr>
        <w:t>VITO-</w:t>
      </w:r>
      <w:r w:rsidRPr="00F62A44">
        <w:rPr>
          <w:i w:val="0"/>
        </w:rPr>
        <w:t xml:space="preserve">proefproject </w:t>
      </w:r>
      <w:r>
        <w:rPr>
          <w:i w:val="0"/>
        </w:rPr>
        <w:t>n</w:t>
      </w:r>
      <w:r w:rsidRPr="00F62A44">
        <w:rPr>
          <w:i w:val="0"/>
        </w:rPr>
        <w:t>og steeds bezig. Het seismisch-geologisch onderzoek werd ondertussen met gunstig gevolg afgerond. De gezochte ge</w:t>
      </w:r>
      <w:r w:rsidRPr="00F62A44">
        <w:rPr>
          <w:i w:val="0"/>
        </w:rPr>
        <w:t>o</w:t>
      </w:r>
      <w:r w:rsidRPr="00F62A44">
        <w:rPr>
          <w:i w:val="0"/>
        </w:rPr>
        <w:t>logische structuren bevinden zich op minstens de gewenste diepte. Vaak bevinden ze zich zelfs iets dieper en zouden ze dus warmer water moeten bevatten. Er dient een eerste proefboring uitg</w:t>
      </w:r>
      <w:r w:rsidRPr="00F62A44">
        <w:rPr>
          <w:i w:val="0"/>
        </w:rPr>
        <w:t>e</w:t>
      </w:r>
      <w:r w:rsidRPr="00F62A44">
        <w:rPr>
          <w:i w:val="0"/>
        </w:rPr>
        <w:t>voerd te worden om dit te bevestigen. Tevens dient deze boring informatie te leveren over het d</w:t>
      </w:r>
      <w:r w:rsidRPr="00F62A44">
        <w:rPr>
          <w:i w:val="0"/>
        </w:rPr>
        <w:t>e</w:t>
      </w:r>
      <w:r w:rsidRPr="00F62A44">
        <w:rPr>
          <w:i w:val="0"/>
        </w:rPr>
        <w:t>biet dat door de boorput kan worden gegenereerd. Beide gegevens (debiet en temperatuur) vormen de basis voor de precieze inschatting van het potentieel van het proefproject maar vormen ook nog steeds het grootste risico in het project.</w:t>
      </w:r>
    </w:p>
    <w:p w:rsidR="00F62A44" w:rsidRDefault="00F62A44" w:rsidP="000A4892">
      <w:pPr>
        <w:pStyle w:val="SVTitel"/>
        <w:ind w:left="360"/>
        <w:rPr>
          <w:i w:val="0"/>
        </w:rPr>
      </w:pPr>
      <w:r w:rsidRPr="00F62A44">
        <w:rPr>
          <w:i w:val="0"/>
        </w:rPr>
        <w:t>Om de boorkosten</w:t>
      </w:r>
      <w:r>
        <w:rPr>
          <w:i w:val="0"/>
        </w:rPr>
        <w:t xml:space="preserve"> – </w:t>
      </w:r>
      <w:r w:rsidRPr="00F62A44">
        <w:rPr>
          <w:i w:val="0"/>
        </w:rPr>
        <w:t>zowel</w:t>
      </w:r>
      <w:r w:rsidR="004D3220">
        <w:rPr>
          <w:i w:val="0"/>
        </w:rPr>
        <w:t xml:space="preserve"> </w:t>
      </w:r>
      <w:r w:rsidRPr="00F62A44">
        <w:rPr>
          <w:i w:val="0"/>
        </w:rPr>
        <w:t xml:space="preserve">van de eerste boring </w:t>
      </w:r>
      <w:r>
        <w:rPr>
          <w:i w:val="0"/>
        </w:rPr>
        <w:t>als</w:t>
      </w:r>
      <w:r w:rsidRPr="00F62A44">
        <w:rPr>
          <w:i w:val="0"/>
        </w:rPr>
        <w:t xml:space="preserve"> van de volgende boorputten</w:t>
      </w:r>
      <w:r>
        <w:rPr>
          <w:i w:val="0"/>
        </w:rPr>
        <w:t xml:space="preserve"> – </w:t>
      </w:r>
      <w:r w:rsidRPr="00F62A44">
        <w:rPr>
          <w:i w:val="0"/>
        </w:rPr>
        <w:t>te</w:t>
      </w:r>
      <w:r w:rsidR="004D3220">
        <w:rPr>
          <w:i w:val="0"/>
        </w:rPr>
        <w:t xml:space="preserve"> </w:t>
      </w:r>
      <w:r w:rsidRPr="00F62A44">
        <w:rPr>
          <w:i w:val="0"/>
        </w:rPr>
        <w:t>reduceren</w:t>
      </w:r>
      <w:r>
        <w:rPr>
          <w:i w:val="0"/>
        </w:rPr>
        <w:t>,</w:t>
      </w:r>
      <w:r w:rsidRPr="00F62A44">
        <w:rPr>
          <w:i w:val="0"/>
        </w:rPr>
        <w:t xml:space="preserve"> werd informatie bekomen i.v.m. de meest recente boortechnieken die thans wereldwijd worden toegepast. Indien deze nieuwe methodes kunnen </w:t>
      </w:r>
      <w:r>
        <w:rPr>
          <w:i w:val="0"/>
        </w:rPr>
        <w:t xml:space="preserve">worden </w:t>
      </w:r>
      <w:r w:rsidRPr="00F62A44">
        <w:rPr>
          <w:i w:val="0"/>
        </w:rPr>
        <w:t>aangewend</w:t>
      </w:r>
      <w:r>
        <w:rPr>
          <w:i w:val="0"/>
        </w:rPr>
        <w:t>, z</w:t>
      </w:r>
      <w:r w:rsidRPr="00F62A44">
        <w:rPr>
          <w:i w:val="0"/>
        </w:rPr>
        <w:t>ullen de boorkosten</w:t>
      </w:r>
      <w:r>
        <w:rPr>
          <w:i w:val="0"/>
        </w:rPr>
        <w:t xml:space="preserve"> – </w:t>
      </w:r>
      <w:r w:rsidRPr="00F62A44">
        <w:rPr>
          <w:i w:val="0"/>
        </w:rPr>
        <w:t>die</w:t>
      </w:r>
      <w:r w:rsidR="004D3220">
        <w:rPr>
          <w:i w:val="0"/>
        </w:rPr>
        <w:t xml:space="preserve"> </w:t>
      </w:r>
      <w:r w:rsidRPr="00F62A44">
        <w:rPr>
          <w:i w:val="0"/>
        </w:rPr>
        <w:t>de belangrijkste kostenpost van het gehele project vormen</w:t>
      </w:r>
      <w:r>
        <w:rPr>
          <w:i w:val="0"/>
        </w:rPr>
        <w:t xml:space="preserve"> – </w:t>
      </w:r>
      <w:r w:rsidRPr="00F62A44">
        <w:rPr>
          <w:i w:val="0"/>
        </w:rPr>
        <w:t>merkelijk</w:t>
      </w:r>
      <w:r w:rsidR="004D3220">
        <w:rPr>
          <w:i w:val="0"/>
        </w:rPr>
        <w:t xml:space="preserve"> </w:t>
      </w:r>
      <w:r w:rsidRPr="00F62A44">
        <w:rPr>
          <w:i w:val="0"/>
        </w:rPr>
        <w:t>verlagen, wat uiteraard de haalbaarheid van het project zou verhogen</w:t>
      </w:r>
      <w:r>
        <w:rPr>
          <w:i w:val="0"/>
        </w:rPr>
        <w:t>. Momenteel</w:t>
      </w:r>
      <w:r w:rsidRPr="00F62A44">
        <w:rPr>
          <w:i w:val="0"/>
        </w:rPr>
        <w:t xml:space="preserve"> lopen gesprekken met </w:t>
      </w:r>
      <w:r>
        <w:rPr>
          <w:i w:val="0"/>
        </w:rPr>
        <w:t xml:space="preserve">zowel </w:t>
      </w:r>
      <w:r w:rsidRPr="00F62A44">
        <w:rPr>
          <w:i w:val="0"/>
        </w:rPr>
        <w:t>mogelijke i</w:t>
      </w:r>
      <w:r w:rsidRPr="00F62A44">
        <w:rPr>
          <w:i w:val="0"/>
        </w:rPr>
        <w:t>n</w:t>
      </w:r>
      <w:r w:rsidRPr="00F62A44">
        <w:rPr>
          <w:i w:val="0"/>
        </w:rPr>
        <w:t xml:space="preserve">vesteerders als </w:t>
      </w:r>
      <w:r w:rsidR="000A4892">
        <w:rPr>
          <w:i w:val="0"/>
        </w:rPr>
        <w:t xml:space="preserve">mogelijke </w:t>
      </w:r>
      <w:r w:rsidRPr="00F62A44">
        <w:rPr>
          <w:i w:val="0"/>
        </w:rPr>
        <w:t>afnemers van de geproduceerde warmte en elektriciteit. De resultaten van deze gesprekken zullen toelaten een gefundeerd businessplan op te stellen.</w:t>
      </w:r>
      <w:r w:rsidR="004D3220">
        <w:rPr>
          <w:i w:val="0"/>
        </w:rPr>
        <w:t xml:space="preserve"> </w:t>
      </w:r>
      <w:r w:rsidRPr="00F62A44">
        <w:rPr>
          <w:i w:val="0"/>
        </w:rPr>
        <w:t>VITO hoopt tegen het najaar de financiering voor dit eerste project klaar te hebben.</w:t>
      </w:r>
      <w:r w:rsidR="000A4892">
        <w:rPr>
          <w:i w:val="0"/>
        </w:rPr>
        <w:t xml:space="preserve"> D</w:t>
      </w:r>
      <w:r w:rsidRPr="00F62A44">
        <w:rPr>
          <w:i w:val="0"/>
        </w:rPr>
        <w:t xml:space="preserve">e </w:t>
      </w:r>
      <w:proofErr w:type="spellStart"/>
      <w:r w:rsidRPr="00F62A44">
        <w:rPr>
          <w:i w:val="0"/>
        </w:rPr>
        <w:t>Balmattgrond</w:t>
      </w:r>
      <w:proofErr w:type="spellEnd"/>
      <w:r w:rsidRPr="00F62A44">
        <w:rPr>
          <w:i w:val="0"/>
        </w:rPr>
        <w:t>, waarop het proefproject zou worden geïnstalleerd,</w:t>
      </w:r>
      <w:r w:rsidR="000A4892">
        <w:rPr>
          <w:i w:val="0"/>
        </w:rPr>
        <w:t xml:space="preserve"> is momenteel nog niet vrijgegeven d</w:t>
      </w:r>
      <w:r w:rsidRPr="00F62A44">
        <w:rPr>
          <w:i w:val="0"/>
        </w:rPr>
        <w:t>oor OVAM. Er werd bezwaar ingediend tegen de gunning voor de opdracht van de resterende bodemsanering. Dit wordt door VITO verder opgevolgd.</w:t>
      </w:r>
      <w:r w:rsidR="000A4892">
        <w:rPr>
          <w:i w:val="0"/>
        </w:rPr>
        <w:t xml:space="preserve"> A</w:t>
      </w:r>
      <w:r w:rsidRPr="00F62A44">
        <w:rPr>
          <w:i w:val="0"/>
        </w:rPr>
        <w:t>ndere opportuniteiten in Vlaanderen worden ook door VITO onderzocht.</w:t>
      </w:r>
    </w:p>
    <w:p w:rsidR="004D3220" w:rsidRDefault="004D3220" w:rsidP="00DE3A37">
      <w:pPr>
        <w:pStyle w:val="SVTitel"/>
        <w:rPr>
          <w:i w:val="0"/>
        </w:rPr>
      </w:pPr>
      <w:bookmarkStart w:id="0" w:name="_GoBack"/>
      <w:bookmarkEnd w:id="0"/>
    </w:p>
    <w:p w:rsidR="00DE3A37" w:rsidRPr="00DE3A37" w:rsidRDefault="00300A5A" w:rsidP="00494BEC">
      <w:pPr>
        <w:pStyle w:val="SVTitel"/>
        <w:numPr>
          <w:ilvl w:val="0"/>
          <w:numId w:val="33"/>
        </w:numPr>
        <w:rPr>
          <w:i w:val="0"/>
        </w:rPr>
      </w:pPr>
      <w:r>
        <w:rPr>
          <w:i w:val="0"/>
        </w:rPr>
        <w:t xml:space="preserve">De mogelijkheden van groene warmte en restwarmte zullen zeker een aandachtspunt zijn bij de nieuwe regelgeving.  </w:t>
      </w:r>
    </w:p>
    <w:sectPr w:rsidR="00DE3A37" w:rsidRPr="00DE3A37" w:rsidSect="00BD5E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35" w:rsidRDefault="00DC3335">
      <w:r>
        <w:separator/>
      </w:r>
    </w:p>
  </w:endnote>
  <w:endnote w:type="continuationSeparator" w:id="0">
    <w:p w:rsidR="00DC3335" w:rsidRDefault="00DC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35" w:rsidRDefault="00DC3335">
      <w:r>
        <w:separator/>
      </w:r>
    </w:p>
  </w:footnote>
  <w:footnote w:type="continuationSeparator" w:id="0">
    <w:p w:rsidR="00DC3335" w:rsidRDefault="00DC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20D2BC4"/>
    <w:multiLevelType w:val="hybridMultilevel"/>
    <w:tmpl w:val="D09EE2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7DB5AF4"/>
    <w:multiLevelType w:val="hybridMultilevel"/>
    <w:tmpl w:val="68B200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90269BC"/>
    <w:multiLevelType w:val="hybridMultilevel"/>
    <w:tmpl w:val="206671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53D013EF"/>
    <w:multiLevelType w:val="hybridMultilevel"/>
    <w:tmpl w:val="F4CAB4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6E657A59"/>
    <w:multiLevelType w:val="hybridMultilevel"/>
    <w:tmpl w:val="BC6AC03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0"/>
  </w:num>
  <w:num w:numId="4">
    <w:abstractNumId w:val="24"/>
  </w:num>
  <w:num w:numId="5">
    <w:abstractNumId w:val="17"/>
  </w:num>
  <w:num w:numId="6">
    <w:abstractNumId w:val="3"/>
  </w:num>
  <w:num w:numId="7">
    <w:abstractNumId w:val="28"/>
  </w:num>
  <w:num w:numId="8">
    <w:abstractNumId w:val="16"/>
  </w:num>
  <w:num w:numId="9">
    <w:abstractNumId w:val="13"/>
  </w:num>
  <w:num w:numId="10">
    <w:abstractNumId w:val="2"/>
  </w:num>
  <w:num w:numId="11">
    <w:abstractNumId w:val="12"/>
  </w:num>
  <w:num w:numId="12">
    <w:abstractNumId w:val="7"/>
  </w:num>
  <w:num w:numId="13">
    <w:abstractNumId w:val="10"/>
  </w:num>
  <w:num w:numId="14">
    <w:abstractNumId w:val="20"/>
  </w:num>
  <w:num w:numId="15">
    <w:abstractNumId w:val="11"/>
  </w:num>
  <w:num w:numId="16">
    <w:abstractNumId w:val="31"/>
  </w:num>
  <w:num w:numId="17">
    <w:abstractNumId w:val="15"/>
  </w:num>
  <w:num w:numId="18">
    <w:abstractNumId w:val="8"/>
  </w:num>
  <w:num w:numId="19">
    <w:abstractNumId w:val="22"/>
  </w:num>
  <w:num w:numId="20">
    <w:abstractNumId w:val="14"/>
  </w:num>
  <w:num w:numId="21">
    <w:abstractNumId w:val="25"/>
  </w:num>
  <w:num w:numId="22">
    <w:abstractNumId w:val="29"/>
  </w:num>
  <w:num w:numId="23">
    <w:abstractNumId w:val="1"/>
  </w:num>
  <w:num w:numId="24">
    <w:abstractNumId w:val="27"/>
  </w:num>
  <w:num w:numId="25">
    <w:abstractNumId w:val="23"/>
  </w:num>
  <w:num w:numId="26">
    <w:abstractNumId w:val="19"/>
  </w:num>
  <w:num w:numId="27">
    <w:abstractNumId w:val="18"/>
  </w:num>
  <w:num w:numId="28">
    <w:abstractNumId w:val="26"/>
  </w:num>
  <w:num w:numId="29">
    <w:abstractNumId w:val="9"/>
  </w:num>
  <w:num w:numId="30">
    <w:abstractNumId w:val="21"/>
  </w:num>
  <w:num w:numId="31">
    <w:abstractNumId w:val="30"/>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21F7C"/>
    <w:rsid w:val="000A4892"/>
    <w:rsid w:val="00102476"/>
    <w:rsid w:val="001058E4"/>
    <w:rsid w:val="00107675"/>
    <w:rsid w:val="001561C9"/>
    <w:rsid w:val="0016148B"/>
    <w:rsid w:val="001755B2"/>
    <w:rsid w:val="001755DB"/>
    <w:rsid w:val="001A6116"/>
    <w:rsid w:val="001C0B52"/>
    <w:rsid w:val="001D50C6"/>
    <w:rsid w:val="001F713E"/>
    <w:rsid w:val="00202FA9"/>
    <w:rsid w:val="002536A1"/>
    <w:rsid w:val="002B65A3"/>
    <w:rsid w:val="002D78B6"/>
    <w:rsid w:val="002F1544"/>
    <w:rsid w:val="00300A5A"/>
    <w:rsid w:val="00321F10"/>
    <w:rsid w:val="0032261D"/>
    <w:rsid w:val="00323AF3"/>
    <w:rsid w:val="0034616F"/>
    <w:rsid w:val="003750D5"/>
    <w:rsid w:val="003B6A5C"/>
    <w:rsid w:val="00423F29"/>
    <w:rsid w:val="004506B9"/>
    <w:rsid w:val="0046761C"/>
    <w:rsid w:val="0047032B"/>
    <w:rsid w:val="00472C97"/>
    <w:rsid w:val="00477EB3"/>
    <w:rsid w:val="00494BEC"/>
    <w:rsid w:val="004A56C3"/>
    <w:rsid w:val="004D21E2"/>
    <w:rsid w:val="004D3220"/>
    <w:rsid w:val="004F3708"/>
    <w:rsid w:val="004F721B"/>
    <w:rsid w:val="00512E83"/>
    <w:rsid w:val="00540203"/>
    <w:rsid w:val="00540740"/>
    <w:rsid w:val="00560124"/>
    <w:rsid w:val="005B3194"/>
    <w:rsid w:val="006A5A3E"/>
    <w:rsid w:val="006C440B"/>
    <w:rsid w:val="006F445E"/>
    <w:rsid w:val="00723B3F"/>
    <w:rsid w:val="007408E7"/>
    <w:rsid w:val="00766C70"/>
    <w:rsid w:val="007F48C9"/>
    <w:rsid w:val="00822FC5"/>
    <w:rsid w:val="00842183"/>
    <w:rsid w:val="008A6DA3"/>
    <w:rsid w:val="008E3430"/>
    <w:rsid w:val="00917627"/>
    <w:rsid w:val="009511C4"/>
    <w:rsid w:val="00983A58"/>
    <w:rsid w:val="00995A04"/>
    <w:rsid w:val="00995F79"/>
    <w:rsid w:val="009A6335"/>
    <w:rsid w:val="00A527CB"/>
    <w:rsid w:val="00A8473D"/>
    <w:rsid w:val="00AD549A"/>
    <w:rsid w:val="00B04637"/>
    <w:rsid w:val="00B16D19"/>
    <w:rsid w:val="00B928F3"/>
    <w:rsid w:val="00BB2A82"/>
    <w:rsid w:val="00BB38B7"/>
    <w:rsid w:val="00BB6E27"/>
    <w:rsid w:val="00BD5E70"/>
    <w:rsid w:val="00BE315B"/>
    <w:rsid w:val="00C625C9"/>
    <w:rsid w:val="00CE2DB2"/>
    <w:rsid w:val="00CE5C0A"/>
    <w:rsid w:val="00D10A53"/>
    <w:rsid w:val="00D44CA5"/>
    <w:rsid w:val="00D5568D"/>
    <w:rsid w:val="00D61A12"/>
    <w:rsid w:val="00D67BAF"/>
    <w:rsid w:val="00D948E4"/>
    <w:rsid w:val="00DA3A9B"/>
    <w:rsid w:val="00DA6874"/>
    <w:rsid w:val="00DC3335"/>
    <w:rsid w:val="00DE3A37"/>
    <w:rsid w:val="00DE405B"/>
    <w:rsid w:val="00E839E8"/>
    <w:rsid w:val="00EB0A62"/>
    <w:rsid w:val="00F50918"/>
    <w:rsid w:val="00F62A44"/>
    <w:rsid w:val="00FD176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917627"/>
    <w:rPr>
      <w:rFonts w:ascii="Tahoma" w:hAnsi="Tahoma" w:cs="Tahoma"/>
      <w:sz w:val="16"/>
      <w:szCs w:val="16"/>
    </w:rPr>
  </w:style>
  <w:style w:type="character" w:customStyle="1" w:styleId="BallontekstChar">
    <w:name w:val="Ballontekst Char"/>
    <w:link w:val="Ballontekst"/>
    <w:rsid w:val="0091762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917627"/>
    <w:rPr>
      <w:rFonts w:ascii="Tahoma" w:hAnsi="Tahoma" w:cs="Tahoma"/>
      <w:sz w:val="16"/>
      <w:szCs w:val="16"/>
    </w:rPr>
  </w:style>
  <w:style w:type="character" w:customStyle="1" w:styleId="BallontekstChar">
    <w:name w:val="Ballontekst Char"/>
    <w:link w:val="Ballontekst"/>
    <w:rsid w:val="0091762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2012-06-07T13:15:00Z</cp:lastPrinted>
  <dcterms:created xsi:type="dcterms:W3CDTF">2012-06-28T13:04:00Z</dcterms:created>
  <dcterms:modified xsi:type="dcterms:W3CDTF">2012-07-05T12:21:00Z</dcterms:modified>
</cp:coreProperties>
</file>