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112E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C345B2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8112E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bookmarkStart w:id="2" w:name="Text3"/>
      <w:r w:rsidR="008112E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112E5" w:rsidRPr="00326A58">
        <w:rPr>
          <w:b w:val="0"/>
        </w:rPr>
      </w:r>
      <w:r w:rsidR="008112E5" w:rsidRPr="00326A58">
        <w:rPr>
          <w:b w:val="0"/>
        </w:rPr>
        <w:fldChar w:fldCharType="separate"/>
      </w:r>
      <w:r w:rsidR="00A8181E">
        <w:rPr>
          <w:b w:val="0"/>
        </w:rPr>
        <w:t>425</w:t>
      </w:r>
      <w:r w:rsidR="004D71F0">
        <w:rPr>
          <w:b w:val="0"/>
        </w:rPr>
        <w:t xml:space="preserve"> </w:t>
      </w:r>
      <w:r w:rsidR="008112E5" w:rsidRPr="00326A58">
        <w:rPr>
          <w:b w:val="0"/>
        </w:rPr>
        <w:fldChar w:fldCharType="end"/>
      </w:r>
      <w:bookmarkEnd w:id="2"/>
      <w:r w:rsidRPr="00326A58">
        <w:rPr>
          <w:b w:val="0"/>
          <w:smallCaps w:val="0"/>
        </w:rPr>
        <w:t>van</w:t>
      </w:r>
      <w:bookmarkStart w:id="3" w:name="Text5"/>
      <w:r w:rsidR="008112E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112E5">
        <w:rPr>
          <w:b w:val="0"/>
        </w:rPr>
      </w:r>
      <w:r w:rsidR="008112E5">
        <w:rPr>
          <w:b w:val="0"/>
        </w:rPr>
        <w:fldChar w:fldCharType="separate"/>
      </w:r>
      <w:r w:rsidR="00C07A6F">
        <w:rPr>
          <w:b w:val="0"/>
        </w:rPr>
        <w:t xml:space="preserve"> </w:t>
      </w:r>
      <w:r w:rsidR="004737FF">
        <w:rPr>
          <w:b w:val="0"/>
        </w:rPr>
        <w:t>30</w:t>
      </w:r>
      <w:r w:rsidR="008112E5">
        <w:rPr>
          <w:b w:val="0"/>
        </w:rPr>
        <w:fldChar w:fldCharType="end"/>
      </w:r>
      <w:bookmarkStart w:id="4" w:name="Dropdown2"/>
      <w:bookmarkEnd w:id="3"/>
      <w:r w:rsidR="00C07A6F">
        <w:rPr>
          <w:b w:val="0"/>
        </w:rPr>
        <w:t xml:space="preserve"> </w:t>
      </w:r>
      <w:r w:rsidR="008112E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112E5">
        <w:rPr>
          <w:b w:val="0"/>
        </w:rPr>
      </w:r>
      <w:r w:rsidR="008112E5">
        <w:rPr>
          <w:b w:val="0"/>
        </w:rPr>
        <w:fldChar w:fldCharType="end"/>
      </w:r>
      <w:bookmarkStart w:id="5" w:name="Dropdown3"/>
      <w:bookmarkEnd w:id="4"/>
      <w:r w:rsidR="00C07A6F">
        <w:rPr>
          <w:b w:val="0"/>
        </w:rPr>
        <w:t xml:space="preserve"> </w:t>
      </w:r>
      <w:r w:rsidR="008112E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112E5">
        <w:rPr>
          <w:b w:val="0"/>
        </w:rPr>
      </w:r>
      <w:r w:rsidR="008112E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112E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112E5" w:rsidRPr="009D7043">
        <w:rPr>
          <w:rStyle w:val="AntwoordNaamMinisterChar"/>
        </w:rPr>
      </w:r>
      <w:r w:rsidR="008112E5" w:rsidRPr="009D7043">
        <w:rPr>
          <w:rStyle w:val="AntwoordNaamMinisterChar"/>
        </w:rPr>
        <w:fldChar w:fldCharType="separate"/>
      </w:r>
      <w:r w:rsidR="00C345B2">
        <w:rPr>
          <w:rStyle w:val="AntwoordNaamMinisterChar"/>
        </w:rPr>
        <w:t>w</w:t>
      </w:r>
      <w:r w:rsidR="00A8181E">
        <w:rPr>
          <w:rStyle w:val="AntwoordNaamMinisterChar"/>
        </w:rPr>
        <w:t>illy</w:t>
      </w:r>
      <w:r w:rsidR="004D71F0">
        <w:rPr>
          <w:rStyle w:val="AntwoordNaamMinisterChar"/>
        </w:rPr>
        <w:t xml:space="preserve"> </w:t>
      </w:r>
      <w:r w:rsidR="00C345B2">
        <w:rPr>
          <w:rStyle w:val="AntwoordNaamMinisterChar"/>
        </w:rPr>
        <w:t>s</w:t>
      </w:r>
      <w:r w:rsidR="00A8181E">
        <w:rPr>
          <w:rStyle w:val="AntwoordNaamMinisterChar"/>
        </w:rPr>
        <w:t>egers</w:t>
      </w:r>
      <w:r w:rsidR="008112E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7FA8" w:rsidRDefault="001734B3" w:rsidP="00C07A6F">
      <w:pPr>
        <w:pStyle w:val="Lijstalinea"/>
        <w:numPr>
          <w:ilvl w:val="0"/>
          <w:numId w:val="18"/>
        </w:numPr>
        <w:ind w:left="426"/>
        <w:jc w:val="both"/>
        <w:rPr>
          <w:szCs w:val="22"/>
        </w:rPr>
      </w:pPr>
      <w:r>
        <w:rPr>
          <w:szCs w:val="22"/>
        </w:rPr>
        <w:lastRenderedPageBreak/>
        <w:t>We hebben</w:t>
      </w:r>
      <w:r w:rsidR="004737FF">
        <w:rPr>
          <w:szCs w:val="22"/>
        </w:rPr>
        <w:t xml:space="preserve"> geen zicht op de opleidingen van </w:t>
      </w:r>
      <w:r w:rsidR="00AF2B80">
        <w:rPr>
          <w:szCs w:val="22"/>
        </w:rPr>
        <w:t>de individuele werknemers</w:t>
      </w:r>
      <w:r w:rsidR="00D02AB4">
        <w:rPr>
          <w:szCs w:val="22"/>
        </w:rPr>
        <w:t xml:space="preserve"> van de </w:t>
      </w:r>
      <w:proofErr w:type="spellStart"/>
      <w:r w:rsidR="00D02AB4">
        <w:rPr>
          <w:szCs w:val="22"/>
        </w:rPr>
        <w:t>CAW’s</w:t>
      </w:r>
      <w:proofErr w:type="spellEnd"/>
      <w:r w:rsidR="004737FF">
        <w:rPr>
          <w:szCs w:val="22"/>
        </w:rPr>
        <w:t xml:space="preserve">. De individuele opvolging van werknemers </w:t>
      </w:r>
      <w:r w:rsidR="00D02AB4">
        <w:rPr>
          <w:szCs w:val="22"/>
        </w:rPr>
        <w:t xml:space="preserve">is </w:t>
      </w:r>
      <w:r w:rsidR="004737FF">
        <w:rPr>
          <w:szCs w:val="22"/>
        </w:rPr>
        <w:t>een verantwoordelijkheid van</w:t>
      </w:r>
      <w:r w:rsidR="007B7FA8">
        <w:rPr>
          <w:szCs w:val="22"/>
        </w:rPr>
        <w:t xml:space="preserve"> de CAW-directies.</w:t>
      </w:r>
    </w:p>
    <w:p w:rsidR="004B1A49" w:rsidRDefault="004B1A49" w:rsidP="00C07A6F">
      <w:pPr>
        <w:pStyle w:val="Lijstalinea"/>
        <w:ind w:left="426"/>
        <w:jc w:val="both"/>
        <w:rPr>
          <w:szCs w:val="22"/>
        </w:rPr>
      </w:pPr>
    </w:p>
    <w:p w:rsidR="00E35A77" w:rsidRDefault="007B7FA8" w:rsidP="00C07A6F">
      <w:pPr>
        <w:pStyle w:val="Lijstalinea"/>
        <w:numPr>
          <w:ilvl w:val="0"/>
          <w:numId w:val="18"/>
        </w:numPr>
        <w:ind w:left="426"/>
        <w:jc w:val="both"/>
        <w:rPr>
          <w:szCs w:val="22"/>
        </w:rPr>
      </w:pPr>
      <w:r>
        <w:rPr>
          <w:szCs w:val="22"/>
        </w:rPr>
        <w:t xml:space="preserve">Het registratiesysteem dat </w:t>
      </w:r>
      <w:r w:rsidR="00D02AB4">
        <w:rPr>
          <w:szCs w:val="22"/>
        </w:rPr>
        <w:t xml:space="preserve">momenteel </w:t>
      </w:r>
      <w:r>
        <w:rPr>
          <w:szCs w:val="22"/>
        </w:rPr>
        <w:t>binnen het Algemeen Welzijnswerk wordt gehanteerd geeft informatie over het verblijf</w:t>
      </w:r>
      <w:r w:rsidR="00F86535">
        <w:rPr>
          <w:szCs w:val="22"/>
        </w:rPr>
        <w:t>s</w:t>
      </w:r>
      <w:r>
        <w:rPr>
          <w:szCs w:val="22"/>
        </w:rPr>
        <w:t>statuut</w:t>
      </w:r>
      <w:r w:rsidR="00D02AB4">
        <w:rPr>
          <w:szCs w:val="22"/>
        </w:rPr>
        <w:t>, maar</w:t>
      </w:r>
      <w:r>
        <w:rPr>
          <w:szCs w:val="22"/>
        </w:rPr>
        <w:t xml:space="preserve"> niet</w:t>
      </w:r>
      <w:r w:rsidR="00D02AB4">
        <w:rPr>
          <w:szCs w:val="22"/>
        </w:rPr>
        <w:t xml:space="preserve"> over </w:t>
      </w:r>
      <w:r>
        <w:rPr>
          <w:szCs w:val="22"/>
        </w:rPr>
        <w:t xml:space="preserve">eventuele terugkeer. </w:t>
      </w:r>
      <w:r w:rsidR="001734B3">
        <w:rPr>
          <w:szCs w:val="22"/>
        </w:rPr>
        <w:t>We</w:t>
      </w:r>
      <w:r w:rsidR="00E35A77">
        <w:rPr>
          <w:szCs w:val="22"/>
        </w:rPr>
        <w:t xml:space="preserve"> beschik</w:t>
      </w:r>
      <w:r w:rsidR="001734B3">
        <w:rPr>
          <w:szCs w:val="22"/>
        </w:rPr>
        <w:t>ken</w:t>
      </w:r>
      <w:r w:rsidR="00E35A77">
        <w:rPr>
          <w:szCs w:val="22"/>
        </w:rPr>
        <w:t xml:space="preserve"> dan ook niet over cijfermateriaa</w:t>
      </w:r>
      <w:bookmarkStart w:id="6" w:name="_GoBack"/>
      <w:bookmarkEnd w:id="6"/>
      <w:r w:rsidR="00E35A77">
        <w:rPr>
          <w:szCs w:val="22"/>
        </w:rPr>
        <w:t>l met betrekking tot vrijwillige terugkeer. Als bijlage vindt u voor het werkjaar 2010 de cijfergegevens van het aantal begeleidingen, opgesplitst per verblijf</w:t>
      </w:r>
      <w:r w:rsidR="00F86535">
        <w:rPr>
          <w:szCs w:val="22"/>
        </w:rPr>
        <w:t>s</w:t>
      </w:r>
      <w:r w:rsidR="00E35A77">
        <w:rPr>
          <w:szCs w:val="22"/>
        </w:rPr>
        <w:t>statuut. De verschillende verblijf</w:t>
      </w:r>
      <w:r w:rsidR="00F86535">
        <w:rPr>
          <w:szCs w:val="22"/>
        </w:rPr>
        <w:t>s</w:t>
      </w:r>
      <w:r w:rsidR="00E35A77">
        <w:rPr>
          <w:szCs w:val="22"/>
        </w:rPr>
        <w:t>statuten in het registratiesysteem zijn permanent verblijf</w:t>
      </w:r>
      <w:r w:rsidR="00F86535">
        <w:rPr>
          <w:szCs w:val="22"/>
        </w:rPr>
        <w:t>s</w:t>
      </w:r>
      <w:r w:rsidR="00E35A77">
        <w:rPr>
          <w:szCs w:val="22"/>
        </w:rPr>
        <w:t>statuut, tijdelijk verblijf</w:t>
      </w:r>
      <w:r w:rsidR="00F86535">
        <w:rPr>
          <w:szCs w:val="22"/>
        </w:rPr>
        <w:t>s</w:t>
      </w:r>
      <w:r w:rsidR="00E35A77">
        <w:rPr>
          <w:szCs w:val="22"/>
        </w:rPr>
        <w:t>statuut of onwettig verblijf. Daarnaast voorziet het systeem enkele categorieën waarbij het verblijf</w:t>
      </w:r>
      <w:r w:rsidR="00F86535">
        <w:rPr>
          <w:szCs w:val="22"/>
        </w:rPr>
        <w:t>ss</w:t>
      </w:r>
      <w:r w:rsidR="00E35A77">
        <w:rPr>
          <w:szCs w:val="22"/>
        </w:rPr>
        <w:t>tatuut onbekend is. Deze gegevens zeggen echter niets over de aard van de problematiek waaraan de begeleiding gekoppeld is.</w:t>
      </w:r>
    </w:p>
    <w:p w:rsidR="00E35A77" w:rsidRPr="00E35A77" w:rsidRDefault="00E35A77" w:rsidP="00C07A6F">
      <w:pPr>
        <w:pStyle w:val="Lijstalinea"/>
        <w:ind w:left="426"/>
        <w:jc w:val="both"/>
        <w:rPr>
          <w:szCs w:val="22"/>
        </w:rPr>
      </w:pPr>
    </w:p>
    <w:p w:rsidR="004B1A49" w:rsidRDefault="00FC20F2" w:rsidP="00C07A6F">
      <w:pPr>
        <w:pStyle w:val="Lijstalinea"/>
        <w:ind w:left="426"/>
        <w:jc w:val="both"/>
        <w:rPr>
          <w:szCs w:val="22"/>
        </w:rPr>
      </w:pPr>
      <w:r>
        <w:rPr>
          <w:szCs w:val="22"/>
        </w:rPr>
        <w:t>De</w:t>
      </w:r>
      <w:r w:rsidR="007B7FA8">
        <w:rPr>
          <w:szCs w:val="22"/>
        </w:rPr>
        <w:t xml:space="preserve"> REAB-partners </w:t>
      </w:r>
      <w:r w:rsidR="00785613" w:rsidRPr="007B7FA8">
        <w:rPr>
          <w:szCs w:val="22"/>
        </w:rPr>
        <w:t xml:space="preserve">(Terugkeer en Emigratie van Asielzoekers vanuit België/Retour et Emigration de </w:t>
      </w:r>
      <w:proofErr w:type="spellStart"/>
      <w:r w:rsidR="00785613" w:rsidRPr="007B7FA8">
        <w:rPr>
          <w:szCs w:val="22"/>
        </w:rPr>
        <w:t>Demandeurs</w:t>
      </w:r>
      <w:proofErr w:type="spellEnd"/>
      <w:r w:rsidR="00785613" w:rsidRPr="007B7FA8">
        <w:rPr>
          <w:szCs w:val="22"/>
        </w:rPr>
        <w:t xml:space="preserve"> </w:t>
      </w:r>
      <w:proofErr w:type="spellStart"/>
      <w:r w:rsidR="00785613" w:rsidRPr="007B7FA8">
        <w:rPr>
          <w:szCs w:val="22"/>
        </w:rPr>
        <w:t>d’Asile</w:t>
      </w:r>
      <w:proofErr w:type="spellEnd"/>
      <w:r w:rsidR="00785613" w:rsidRPr="007B7FA8">
        <w:rPr>
          <w:szCs w:val="22"/>
        </w:rPr>
        <w:t xml:space="preserve"> de </w:t>
      </w:r>
      <w:proofErr w:type="spellStart"/>
      <w:r w:rsidR="00785613" w:rsidRPr="007B7FA8">
        <w:rPr>
          <w:szCs w:val="22"/>
        </w:rPr>
        <w:t>Belgique</w:t>
      </w:r>
      <w:proofErr w:type="spellEnd"/>
      <w:r w:rsidR="00785613">
        <w:rPr>
          <w:szCs w:val="22"/>
        </w:rPr>
        <w:t>/</w:t>
      </w:r>
      <w:r w:rsidR="00785613" w:rsidRPr="006651EA">
        <w:rPr>
          <w:szCs w:val="22"/>
        </w:rPr>
        <w:t xml:space="preserve">Return </w:t>
      </w:r>
      <w:proofErr w:type="spellStart"/>
      <w:r w:rsidR="00785613" w:rsidRPr="006651EA">
        <w:rPr>
          <w:szCs w:val="22"/>
        </w:rPr>
        <w:t>and</w:t>
      </w:r>
      <w:proofErr w:type="spellEnd"/>
      <w:r w:rsidR="00785613" w:rsidRPr="006651EA">
        <w:rPr>
          <w:szCs w:val="22"/>
        </w:rPr>
        <w:t xml:space="preserve"> </w:t>
      </w:r>
      <w:proofErr w:type="spellStart"/>
      <w:r w:rsidR="00785613" w:rsidRPr="006651EA">
        <w:rPr>
          <w:szCs w:val="22"/>
        </w:rPr>
        <w:t>Emigration</w:t>
      </w:r>
      <w:proofErr w:type="spellEnd"/>
      <w:r w:rsidR="00785613" w:rsidRPr="006651EA">
        <w:rPr>
          <w:szCs w:val="22"/>
        </w:rPr>
        <w:t xml:space="preserve"> of </w:t>
      </w:r>
      <w:proofErr w:type="spellStart"/>
      <w:r w:rsidR="00785613" w:rsidRPr="006651EA">
        <w:rPr>
          <w:szCs w:val="22"/>
        </w:rPr>
        <w:t>Asylum</w:t>
      </w:r>
      <w:proofErr w:type="spellEnd"/>
      <w:r w:rsidR="00785613" w:rsidRPr="006651EA">
        <w:rPr>
          <w:szCs w:val="22"/>
        </w:rPr>
        <w:t xml:space="preserve"> </w:t>
      </w:r>
      <w:proofErr w:type="spellStart"/>
      <w:r w:rsidR="00785613" w:rsidRPr="006651EA">
        <w:rPr>
          <w:szCs w:val="22"/>
        </w:rPr>
        <w:t>Seekers</w:t>
      </w:r>
      <w:proofErr w:type="spellEnd"/>
      <w:r w:rsidR="00785613" w:rsidRPr="006651EA">
        <w:rPr>
          <w:szCs w:val="22"/>
        </w:rPr>
        <w:t xml:space="preserve"> ex Belgium</w:t>
      </w:r>
      <w:r w:rsidR="00785613" w:rsidRPr="007B7FA8">
        <w:rPr>
          <w:szCs w:val="22"/>
        </w:rPr>
        <w:t>)</w:t>
      </w:r>
      <w:r>
        <w:rPr>
          <w:szCs w:val="22"/>
        </w:rPr>
        <w:t xml:space="preserve"> </w:t>
      </w:r>
      <w:r w:rsidR="00AF2B80">
        <w:rPr>
          <w:szCs w:val="22"/>
        </w:rPr>
        <w:t xml:space="preserve"> verzam</w:t>
      </w:r>
      <w:r w:rsidR="00E91B3D">
        <w:rPr>
          <w:szCs w:val="22"/>
        </w:rPr>
        <w:t>elen</w:t>
      </w:r>
      <w:r>
        <w:rPr>
          <w:szCs w:val="22"/>
        </w:rPr>
        <w:t xml:space="preserve"> gegevens</w:t>
      </w:r>
      <w:r w:rsidR="00E91B3D">
        <w:rPr>
          <w:szCs w:val="22"/>
        </w:rPr>
        <w:t xml:space="preserve"> voor de International Org</w:t>
      </w:r>
      <w:r w:rsidR="00AF2B80">
        <w:rPr>
          <w:szCs w:val="22"/>
        </w:rPr>
        <w:t>a</w:t>
      </w:r>
      <w:r w:rsidR="00E91B3D">
        <w:rPr>
          <w:szCs w:val="22"/>
        </w:rPr>
        <w:t>n</w:t>
      </w:r>
      <w:r w:rsidR="00AF2B80">
        <w:rPr>
          <w:szCs w:val="22"/>
        </w:rPr>
        <w:t>i</w:t>
      </w:r>
      <w:r w:rsidR="00E91B3D">
        <w:rPr>
          <w:szCs w:val="22"/>
        </w:rPr>
        <w:t>z</w:t>
      </w:r>
      <w:r w:rsidR="00AF2B80">
        <w:rPr>
          <w:szCs w:val="22"/>
        </w:rPr>
        <w:t>ation for Mig</w:t>
      </w:r>
      <w:r w:rsidR="00E91B3D">
        <w:rPr>
          <w:szCs w:val="22"/>
        </w:rPr>
        <w:t>ration</w:t>
      </w:r>
      <w:r w:rsidR="00A5642D">
        <w:rPr>
          <w:szCs w:val="22"/>
        </w:rPr>
        <w:t xml:space="preserve"> (www.iom.int)</w:t>
      </w:r>
      <w:r w:rsidR="00E91B3D">
        <w:rPr>
          <w:szCs w:val="22"/>
        </w:rPr>
        <w:t xml:space="preserve">. </w:t>
      </w:r>
      <w:r w:rsidR="00D02AB4">
        <w:rPr>
          <w:szCs w:val="22"/>
        </w:rPr>
        <w:t xml:space="preserve">Deze organisatie </w:t>
      </w:r>
      <w:r w:rsidR="00E91B3D">
        <w:rPr>
          <w:szCs w:val="22"/>
        </w:rPr>
        <w:t>behe</w:t>
      </w:r>
      <w:r w:rsidR="00D02AB4">
        <w:rPr>
          <w:szCs w:val="22"/>
        </w:rPr>
        <w:t xml:space="preserve">ert </w:t>
      </w:r>
      <w:r w:rsidR="00E91B3D">
        <w:rPr>
          <w:szCs w:val="22"/>
        </w:rPr>
        <w:t xml:space="preserve">immers alle aanvragen met betrekking tot de vrijwillige terugkeer. </w:t>
      </w:r>
    </w:p>
    <w:p w:rsidR="00FC20F2" w:rsidRDefault="00FC20F2" w:rsidP="00C07A6F">
      <w:pPr>
        <w:pStyle w:val="Lijstalinea"/>
        <w:ind w:left="426"/>
        <w:jc w:val="both"/>
        <w:rPr>
          <w:szCs w:val="22"/>
        </w:rPr>
      </w:pPr>
    </w:p>
    <w:p w:rsidR="006651EA" w:rsidRDefault="007B7FA8" w:rsidP="00C07A6F">
      <w:pPr>
        <w:pStyle w:val="Lijstalinea"/>
        <w:numPr>
          <w:ilvl w:val="0"/>
          <w:numId w:val="18"/>
        </w:numPr>
        <w:ind w:left="426"/>
        <w:jc w:val="both"/>
        <w:rPr>
          <w:szCs w:val="22"/>
        </w:rPr>
      </w:pPr>
      <w:r>
        <w:rPr>
          <w:szCs w:val="22"/>
        </w:rPr>
        <w:t xml:space="preserve">De CAW’s die al geruime tijd als REAB-partner </w:t>
      </w:r>
      <w:r w:rsidR="006651EA">
        <w:rPr>
          <w:szCs w:val="22"/>
        </w:rPr>
        <w:t>fungeren zijn</w:t>
      </w:r>
      <w:r w:rsidR="00D02AB4">
        <w:rPr>
          <w:szCs w:val="22"/>
        </w:rPr>
        <w:t>,</w:t>
      </w:r>
      <w:r w:rsidR="00E150BD">
        <w:rPr>
          <w:szCs w:val="22"/>
        </w:rPr>
        <w:t xml:space="preserve"> voor de verschillende provincies</w:t>
      </w:r>
      <w:r w:rsidR="006651EA">
        <w:rPr>
          <w:szCs w:val="22"/>
        </w:rPr>
        <w:t>:</w:t>
      </w:r>
    </w:p>
    <w:p w:rsidR="00FC20F2" w:rsidRDefault="00FC20F2" w:rsidP="00C07A6F">
      <w:pPr>
        <w:pStyle w:val="Lijstalinea"/>
        <w:numPr>
          <w:ilvl w:val="1"/>
          <w:numId w:val="20"/>
        </w:numPr>
        <w:ind w:left="851" w:hanging="284"/>
        <w:jc w:val="both"/>
        <w:rPr>
          <w:szCs w:val="22"/>
        </w:rPr>
      </w:pPr>
      <w:r>
        <w:rPr>
          <w:szCs w:val="22"/>
        </w:rPr>
        <w:t>Oost-Vlaanderen:</w:t>
      </w:r>
      <w:r w:rsidR="00E150BD">
        <w:rPr>
          <w:szCs w:val="22"/>
        </w:rPr>
        <w:t xml:space="preserve"> CAW Waasland;</w:t>
      </w:r>
    </w:p>
    <w:p w:rsidR="00E150BD" w:rsidRDefault="00E150BD" w:rsidP="00C07A6F">
      <w:pPr>
        <w:pStyle w:val="Lijstalinea"/>
        <w:numPr>
          <w:ilvl w:val="1"/>
          <w:numId w:val="20"/>
        </w:numPr>
        <w:ind w:left="851" w:hanging="284"/>
        <w:jc w:val="both"/>
        <w:rPr>
          <w:szCs w:val="22"/>
        </w:rPr>
      </w:pPr>
      <w:r>
        <w:rPr>
          <w:szCs w:val="22"/>
        </w:rPr>
        <w:t>Antwerpen: CAW De Mare en CAW De Terp;</w:t>
      </w:r>
    </w:p>
    <w:p w:rsidR="00E150BD" w:rsidRDefault="00E150BD" w:rsidP="00C07A6F">
      <w:pPr>
        <w:pStyle w:val="Lijstalinea"/>
        <w:numPr>
          <w:ilvl w:val="1"/>
          <w:numId w:val="20"/>
        </w:numPr>
        <w:ind w:left="851" w:hanging="284"/>
        <w:jc w:val="both"/>
        <w:rPr>
          <w:szCs w:val="22"/>
        </w:rPr>
      </w:pPr>
      <w:r>
        <w:rPr>
          <w:szCs w:val="22"/>
        </w:rPr>
        <w:t xml:space="preserve">West-Vlaanderen: </w:t>
      </w:r>
      <w:r w:rsidR="007B7FA8">
        <w:rPr>
          <w:szCs w:val="22"/>
        </w:rPr>
        <w:t>CAW en BJ Middenk</w:t>
      </w:r>
      <w:r w:rsidR="00C345B2">
        <w:rPr>
          <w:szCs w:val="22"/>
        </w:rPr>
        <w:t>ust</w:t>
      </w:r>
      <w:r>
        <w:rPr>
          <w:szCs w:val="22"/>
        </w:rPr>
        <w:t xml:space="preserve"> en CAW Regio Brugge;</w:t>
      </w:r>
    </w:p>
    <w:p w:rsidR="006651EA" w:rsidRDefault="00E150BD" w:rsidP="00C07A6F">
      <w:pPr>
        <w:pStyle w:val="Lijstalinea"/>
        <w:numPr>
          <w:ilvl w:val="1"/>
          <w:numId w:val="20"/>
        </w:numPr>
        <w:ind w:left="851" w:hanging="284"/>
        <w:jc w:val="both"/>
        <w:rPr>
          <w:szCs w:val="22"/>
        </w:rPr>
      </w:pPr>
      <w:r>
        <w:rPr>
          <w:szCs w:val="22"/>
        </w:rPr>
        <w:t xml:space="preserve">Limburg: </w:t>
      </w:r>
      <w:r w:rsidR="007B7FA8">
        <w:rPr>
          <w:szCs w:val="22"/>
        </w:rPr>
        <w:t>C</w:t>
      </w:r>
      <w:r w:rsidR="00C345B2">
        <w:rPr>
          <w:szCs w:val="22"/>
        </w:rPr>
        <w:t>AW Sonar;</w:t>
      </w:r>
    </w:p>
    <w:p w:rsidR="006651EA" w:rsidRDefault="00E150BD" w:rsidP="00C07A6F">
      <w:pPr>
        <w:pStyle w:val="Lijstalinea"/>
        <w:numPr>
          <w:ilvl w:val="1"/>
          <w:numId w:val="20"/>
        </w:numPr>
        <w:ind w:left="851" w:hanging="284"/>
        <w:jc w:val="both"/>
        <w:rPr>
          <w:szCs w:val="22"/>
        </w:rPr>
      </w:pPr>
      <w:r>
        <w:rPr>
          <w:szCs w:val="22"/>
        </w:rPr>
        <w:t xml:space="preserve">Vlaams-Brabant : </w:t>
      </w:r>
      <w:r w:rsidR="007B7FA8">
        <w:rPr>
          <w:szCs w:val="22"/>
        </w:rPr>
        <w:t>CAW Regio Leu</w:t>
      </w:r>
      <w:r w:rsidR="00C345B2">
        <w:rPr>
          <w:szCs w:val="22"/>
        </w:rPr>
        <w:t>ven</w:t>
      </w:r>
      <w:r w:rsidR="00C07A6F">
        <w:rPr>
          <w:szCs w:val="22"/>
        </w:rPr>
        <w:t>.</w:t>
      </w:r>
    </w:p>
    <w:p w:rsidR="00C07A6F" w:rsidRDefault="00C07A6F" w:rsidP="00C07A6F">
      <w:pPr>
        <w:jc w:val="both"/>
        <w:rPr>
          <w:szCs w:val="22"/>
        </w:rPr>
      </w:pPr>
    </w:p>
    <w:p w:rsidR="00C07A6F" w:rsidRPr="00C07A6F" w:rsidRDefault="00C07A6F" w:rsidP="00C07A6F">
      <w:pPr>
        <w:jc w:val="both"/>
        <w:rPr>
          <w:smallCaps/>
          <w:color w:val="FF0000"/>
          <w:szCs w:val="22"/>
          <w:u w:val="single"/>
        </w:rPr>
      </w:pPr>
      <w:r w:rsidRPr="00C07A6F">
        <w:rPr>
          <w:smallCaps/>
          <w:color w:val="FF0000"/>
          <w:szCs w:val="22"/>
          <w:u w:val="single"/>
        </w:rPr>
        <w:t>bijlage</w:t>
      </w:r>
    </w:p>
    <w:p w:rsidR="00C07A6F" w:rsidRDefault="00C07A6F" w:rsidP="00C07A6F">
      <w:pPr>
        <w:jc w:val="both"/>
        <w:rPr>
          <w:szCs w:val="22"/>
        </w:rPr>
      </w:pPr>
    </w:p>
    <w:p w:rsidR="00C07A6F" w:rsidRPr="00C07A6F" w:rsidRDefault="00C07A6F" w:rsidP="00C07A6F">
      <w:pPr>
        <w:jc w:val="both"/>
        <w:rPr>
          <w:szCs w:val="22"/>
        </w:rPr>
      </w:pPr>
      <w:r>
        <w:rPr>
          <w:szCs w:val="22"/>
        </w:rPr>
        <w:t>Overzicht 2010</w:t>
      </w:r>
    </w:p>
    <w:p w:rsidR="006454B2" w:rsidRPr="00A04E1C" w:rsidRDefault="006454B2" w:rsidP="006454B2">
      <w:pPr>
        <w:jc w:val="both"/>
      </w:pP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3C" w:rsidRDefault="00326B3C">
      <w:r>
        <w:separator/>
      </w:r>
    </w:p>
  </w:endnote>
  <w:endnote w:type="continuationSeparator" w:id="0">
    <w:p w:rsidR="00326B3C" w:rsidRDefault="0032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3C" w:rsidRDefault="00326B3C">
      <w:r>
        <w:separator/>
      </w:r>
    </w:p>
  </w:footnote>
  <w:footnote w:type="continuationSeparator" w:id="0">
    <w:p w:rsidR="00326B3C" w:rsidRDefault="0032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420F33"/>
    <w:multiLevelType w:val="hybridMultilevel"/>
    <w:tmpl w:val="97B225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462F0"/>
    <w:multiLevelType w:val="hybridMultilevel"/>
    <w:tmpl w:val="A36E51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E55B96"/>
    <w:multiLevelType w:val="hybridMultilevel"/>
    <w:tmpl w:val="BA24A7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CB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46F6B"/>
    <w:multiLevelType w:val="hybridMultilevel"/>
    <w:tmpl w:val="2F8C53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5C56C1"/>
    <w:multiLevelType w:val="hybridMultilevel"/>
    <w:tmpl w:val="37D07C70"/>
    <w:lvl w:ilvl="0" w:tplc="C9BE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734A5"/>
    <w:multiLevelType w:val="hybridMultilevel"/>
    <w:tmpl w:val="B44696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7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3"/>
  </w:num>
  <w:num w:numId="5">
    <w:abstractNumId w:val="19"/>
  </w:num>
  <w:num w:numId="6">
    <w:abstractNumId w:val="18"/>
  </w:num>
  <w:num w:numId="7">
    <w:abstractNumId w:val="0"/>
  </w:num>
  <w:num w:numId="8">
    <w:abstractNumId w:val="2"/>
  </w:num>
  <w:num w:numId="9">
    <w:abstractNumId w:val="17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  <w:num w:numId="19">
    <w:abstractNumId w:val="15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EC"/>
    <w:rsid w:val="00017A38"/>
    <w:rsid w:val="0002649B"/>
    <w:rsid w:val="000402DE"/>
    <w:rsid w:val="00050DEC"/>
    <w:rsid w:val="00084366"/>
    <w:rsid w:val="0009102B"/>
    <w:rsid w:val="000976E9"/>
    <w:rsid w:val="000B43B3"/>
    <w:rsid w:val="000C4E8C"/>
    <w:rsid w:val="000C7C6C"/>
    <w:rsid w:val="000F3532"/>
    <w:rsid w:val="000F5552"/>
    <w:rsid w:val="00101681"/>
    <w:rsid w:val="00115DD3"/>
    <w:rsid w:val="00126CC3"/>
    <w:rsid w:val="001734B3"/>
    <w:rsid w:val="00174411"/>
    <w:rsid w:val="001A654E"/>
    <w:rsid w:val="001C211C"/>
    <w:rsid w:val="00210C07"/>
    <w:rsid w:val="00246C40"/>
    <w:rsid w:val="00250C88"/>
    <w:rsid w:val="0025145A"/>
    <w:rsid w:val="00263A8F"/>
    <w:rsid w:val="002648D4"/>
    <w:rsid w:val="002812CD"/>
    <w:rsid w:val="00291F05"/>
    <w:rsid w:val="002A27A5"/>
    <w:rsid w:val="00316596"/>
    <w:rsid w:val="00326A58"/>
    <w:rsid w:val="00326B3C"/>
    <w:rsid w:val="00340BDC"/>
    <w:rsid w:val="00355B81"/>
    <w:rsid w:val="00394054"/>
    <w:rsid w:val="003B45FE"/>
    <w:rsid w:val="003D7B9E"/>
    <w:rsid w:val="003F5ED2"/>
    <w:rsid w:val="004037CA"/>
    <w:rsid w:val="00403E9A"/>
    <w:rsid w:val="00421318"/>
    <w:rsid w:val="00422BB7"/>
    <w:rsid w:val="004337D3"/>
    <w:rsid w:val="00451B61"/>
    <w:rsid w:val="004545D6"/>
    <w:rsid w:val="004737FF"/>
    <w:rsid w:val="004777FD"/>
    <w:rsid w:val="004B1A49"/>
    <w:rsid w:val="004C554A"/>
    <w:rsid w:val="004D00C7"/>
    <w:rsid w:val="004D71F0"/>
    <w:rsid w:val="004E6F83"/>
    <w:rsid w:val="0050163F"/>
    <w:rsid w:val="00526536"/>
    <w:rsid w:val="00572762"/>
    <w:rsid w:val="005A5E23"/>
    <w:rsid w:val="005C4E46"/>
    <w:rsid w:val="005E38CA"/>
    <w:rsid w:val="005F09EF"/>
    <w:rsid w:val="006454B2"/>
    <w:rsid w:val="006563FB"/>
    <w:rsid w:val="006640D2"/>
    <w:rsid w:val="006651EA"/>
    <w:rsid w:val="006717AF"/>
    <w:rsid w:val="0067306B"/>
    <w:rsid w:val="006B3EE5"/>
    <w:rsid w:val="006B7A39"/>
    <w:rsid w:val="006E223F"/>
    <w:rsid w:val="006F4EE3"/>
    <w:rsid w:val="00703E55"/>
    <w:rsid w:val="0071248C"/>
    <w:rsid w:val="00715E0D"/>
    <w:rsid w:val="007252C7"/>
    <w:rsid w:val="00765FE2"/>
    <w:rsid w:val="00766407"/>
    <w:rsid w:val="00785613"/>
    <w:rsid w:val="007902C7"/>
    <w:rsid w:val="00796356"/>
    <w:rsid w:val="007A07CF"/>
    <w:rsid w:val="007B0925"/>
    <w:rsid w:val="007B7FA8"/>
    <w:rsid w:val="007C007C"/>
    <w:rsid w:val="007F0C63"/>
    <w:rsid w:val="007F6352"/>
    <w:rsid w:val="00800EE1"/>
    <w:rsid w:val="008112E5"/>
    <w:rsid w:val="00822F1B"/>
    <w:rsid w:val="008356C7"/>
    <w:rsid w:val="00837915"/>
    <w:rsid w:val="00864305"/>
    <w:rsid w:val="00884FA1"/>
    <w:rsid w:val="008860F8"/>
    <w:rsid w:val="00887F9E"/>
    <w:rsid w:val="008C7D81"/>
    <w:rsid w:val="008D5DB4"/>
    <w:rsid w:val="0090401E"/>
    <w:rsid w:val="00905982"/>
    <w:rsid w:val="00921BFC"/>
    <w:rsid w:val="009347E0"/>
    <w:rsid w:val="0094191D"/>
    <w:rsid w:val="009455AD"/>
    <w:rsid w:val="00952C2D"/>
    <w:rsid w:val="00976F3C"/>
    <w:rsid w:val="00987BBD"/>
    <w:rsid w:val="009A11AA"/>
    <w:rsid w:val="009D7043"/>
    <w:rsid w:val="009F0511"/>
    <w:rsid w:val="00A04E1C"/>
    <w:rsid w:val="00A22807"/>
    <w:rsid w:val="00A2736D"/>
    <w:rsid w:val="00A5642D"/>
    <w:rsid w:val="00A64695"/>
    <w:rsid w:val="00A71B6C"/>
    <w:rsid w:val="00A8181E"/>
    <w:rsid w:val="00A86C48"/>
    <w:rsid w:val="00AC19C1"/>
    <w:rsid w:val="00AC4E76"/>
    <w:rsid w:val="00AE721D"/>
    <w:rsid w:val="00AF2B80"/>
    <w:rsid w:val="00AF6BEF"/>
    <w:rsid w:val="00B14702"/>
    <w:rsid w:val="00B246FE"/>
    <w:rsid w:val="00B45EB2"/>
    <w:rsid w:val="00B55E0E"/>
    <w:rsid w:val="00B7181C"/>
    <w:rsid w:val="00B76657"/>
    <w:rsid w:val="00B915D2"/>
    <w:rsid w:val="00BE425A"/>
    <w:rsid w:val="00BF330F"/>
    <w:rsid w:val="00C00755"/>
    <w:rsid w:val="00C07A6F"/>
    <w:rsid w:val="00C17BAF"/>
    <w:rsid w:val="00C26239"/>
    <w:rsid w:val="00C345B2"/>
    <w:rsid w:val="00C57362"/>
    <w:rsid w:val="00C70531"/>
    <w:rsid w:val="00C7570D"/>
    <w:rsid w:val="00C77630"/>
    <w:rsid w:val="00C91441"/>
    <w:rsid w:val="00C92969"/>
    <w:rsid w:val="00C95EE0"/>
    <w:rsid w:val="00CA50F3"/>
    <w:rsid w:val="00CA6539"/>
    <w:rsid w:val="00CC532C"/>
    <w:rsid w:val="00CE4D99"/>
    <w:rsid w:val="00D02AB4"/>
    <w:rsid w:val="00D04FBF"/>
    <w:rsid w:val="00D10499"/>
    <w:rsid w:val="00D249A8"/>
    <w:rsid w:val="00D549F3"/>
    <w:rsid w:val="00D65CEC"/>
    <w:rsid w:val="00D71D99"/>
    <w:rsid w:val="00D754F2"/>
    <w:rsid w:val="00D86F22"/>
    <w:rsid w:val="00DB41C0"/>
    <w:rsid w:val="00DC2940"/>
    <w:rsid w:val="00DC4DB6"/>
    <w:rsid w:val="00DD0684"/>
    <w:rsid w:val="00DF23EB"/>
    <w:rsid w:val="00E150BD"/>
    <w:rsid w:val="00E26FA5"/>
    <w:rsid w:val="00E35A77"/>
    <w:rsid w:val="00E55200"/>
    <w:rsid w:val="00E80CC0"/>
    <w:rsid w:val="00E85C8D"/>
    <w:rsid w:val="00E91B3D"/>
    <w:rsid w:val="00EA32C7"/>
    <w:rsid w:val="00EB4635"/>
    <w:rsid w:val="00EC59DD"/>
    <w:rsid w:val="00ED4D74"/>
    <w:rsid w:val="00EE2588"/>
    <w:rsid w:val="00EF4BB4"/>
    <w:rsid w:val="00F262A3"/>
    <w:rsid w:val="00F608EE"/>
    <w:rsid w:val="00F826BA"/>
    <w:rsid w:val="00F85CC6"/>
    <w:rsid w:val="00F86535"/>
    <w:rsid w:val="00FA29D6"/>
    <w:rsid w:val="00FC20F2"/>
    <w:rsid w:val="00FD5BF4"/>
    <w:rsid w:val="00FE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ar">
    <w:name w:val="Char"/>
    <w:basedOn w:val="Standaard"/>
    <w:rsid w:val="00403E9A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lang w:val="fr-FR" w:eastAsia="en-GB"/>
    </w:rPr>
  </w:style>
  <w:style w:type="paragraph" w:styleId="Lijstalinea">
    <w:name w:val="List Paragraph"/>
    <w:basedOn w:val="Standaard"/>
    <w:uiPriority w:val="34"/>
    <w:qFormat/>
    <w:rsid w:val="0047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ar">
    <w:name w:val="Char"/>
    <w:basedOn w:val="Standaard"/>
    <w:rsid w:val="00403E9A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lang w:val="fr-FR" w:eastAsia="en-GB"/>
    </w:rPr>
  </w:style>
  <w:style w:type="paragraph" w:styleId="Lijstalinea">
    <w:name w:val="List Paragraph"/>
    <w:basedOn w:val="Standaard"/>
    <w:uiPriority w:val="34"/>
    <w:qFormat/>
    <w:rsid w:val="0047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jablonen\Sjabloon%20antwoo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antwoord</Template>
  <TotalTime>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Verleyda</dc:creator>
  <cp:lastModifiedBy>Vlaams Parlement</cp:lastModifiedBy>
  <cp:revision>2</cp:revision>
  <cp:lastPrinted>2012-06-20T07:48:00Z</cp:lastPrinted>
  <dcterms:created xsi:type="dcterms:W3CDTF">2012-06-20T07:49:00Z</dcterms:created>
  <dcterms:modified xsi:type="dcterms:W3CDTF">2012-06-20T07:49:00Z</dcterms:modified>
</cp:coreProperties>
</file>