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07" w:rsidRPr="00284B07" w:rsidRDefault="00284B07" w:rsidP="00284B07">
      <w:pPr>
        <w:jc w:val="both"/>
        <w:outlineLvl w:val="0"/>
        <w:rPr>
          <w:rFonts w:ascii="Times New Roman Vet" w:eastAsia="Times New Roman" w:hAnsi="Times New Roman Vet" w:cs="Times New Roman"/>
          <w:b/>
          <w:smallCaps/>
          <w:lang w:eastAsia="nl-NL"/>
        </w:rPr>
      </w:pPr>
      <w:r w:rsidRPr="00284B07">
        <w:rPr>
          <w:rFonts w:ascii="Times New Roman Vet" w:eastAsia="Times New Roman" w:hAnsi="Times New Roman Vet" w:cs="Times New Roman"/>
          <w:b/>
          <w:smallCaps/>
          <w:lang w:eastAsia="nl-NL"/>
        </w:rPr>
        <w:t xml:space="preserve">kris </w:t>
      </w:r>
      <w:proofErr w:type="spellStart"/>
      <w:r w:rsidRPr="00284B07">
        <w:rPr>
          <w:rFonts w:ascii="Times New Roman Vet" w:eastAsia="Times New Roman" w:hAnsi="Times New Roman Vet" w:cs="Times New Roman"/>
          <w:b/>
          <w:smallCaps/>
          <w:lang w:eastAsia="nl-NL"/>
        </w:rPr>
        <w:t>peeters</w:t>
      </w:r>
      <w:proofErr w:type="spellEnd"/>
    </w:p>
    <w:p w:rsidR="00284B07" w:rsidRPr="00284B07" w:rsidRDefault="00284B07" w:rsidP="00284B07">
      <w:pPr>
        <w:jc w:val="both"/>
        <w:rPr>
          <w:rFonts w:ascii="Times New Roman" w:eastAsia="Times New Roman" w:hAnsi="Times New Roman" w:cs="Times New Roman"/>
          <w:smallCaps/>
          <w:lang w:eastAsia="nl-NL"/>
        </w:rPr>
      </w:pPr>
      <w:r w:rsidRPr="00284B07">
        <w:rPr>
          <w:rFonts w:ascii="Times New Roman" w:eastAsia="Times New Roman" w:hAnsi="Times New Roman" w:cs="Times New Roman"/>
          <w:smallCaps/>
          <w:lang w:eastAsia="nl-NL"/>
        </w:rPr>
        <w:t xml:space="preserve">minister-president van de </w:t>
      </w:r>
      <w:proofErr w:type="spellStart"/>
      <w:r w:rsidRPr="00284B07">
        <w:rPr>
          <w:rFonts w:ascii="Times New Roman" w:eastAsia="Times New Roman" w:hAnsi="Times New Roman" w:cs="Times New Roman"/>
          <w:smallCaps/>
          <w:lang w:eastAsia="nl-NL"/>
        </w:rPr>
        <w:t>vlaamse</w:t>
      </w:r>
      <w:proofErr w:type="spellEnd"/>
      <w:r w:rsidRPr="00284B07">
        <w:rPr>
          <w:rFonts w:ascii="Times New Roman" w:eastAsia="Times New Roman" w:hAnsi="Times New Roman" w:cs="Times New Roman"/>
          <w:smallCaps/>
          <w:lang w:eastAsia="nl-NL"/>
        </w:rPr>
        <w:t xml:space="preserve"> regering, </w:t>
      </w:r>
      <w:proofErr w:type="spellStart"/>
      <w:r w:rsidRPr="00284B07">
        <w:rPr>
          <w:rFonts w:ascii="Times New Roman" w:eastAsia="Times New Roman" w:hAnsi="Times New Roman" w:cs="Times New Roman"/>
          <w:smallCaps/>
          <w:lang w:eastAsia="nl-NL"/>
        </w:rPr>
        <w:t>vlaams</w:t>
      </w:r>
      <w:proofErr w:type="spellEnd"/>
      <w:r w:rsidRPr="00284B07">
        <w:rPr>
          <w:rFonts w:ascii="Times New Roman" w:eastAsia="Times New Roman" w:hAnsi="Times New Roman" w:cs="Times New Roman"/>
          <w:smallCaps/>
          <w:lang w:eastAsia="nl-NL"/>
        </w:rPr>
        <w:t xml:space="preserve"> minister van economie, buitenlands beleid, landbouw en plattelandsbeleid</w:t>
      </w:r>
    </w:p>
    <w:p w:rsidR="00284B07" w:rsidRPr="00284B07" w:rsidRDefault="00284B07" w:rsidP="00284B07">
      <w:pPr>
        <w:pBdr>
          <w:bottom w:val="single" w:sz="4" w:space="1" w:color="auto"/>
        </w:pBdr>
        <w:jc w:val="both"/>
        <w:rPr>
          <w:rFonts w:ascii="Times New Roman" w:eastAsia="Times New Roman" w:hAnsi="Times New Roman" w:cs="Times New Roman"/>
          <w:szCs w:val="20"/>
          <w:lang w:eastAsia="nl-NL"/>
        </w:rPr>
      </w:pPr>
    </w:p>
    <w:p w:rsidR="00284B07" w:rsidRPr="00284B07" w:rsidRDefault="00284B07" w:rsidP="00284B07">
      <w:pPr>
        <w:jc w:val="both"/>
        <w:rPr>
          <w:rFonts w:ascii="Times New Roman" w:eastAsia="Times New Roman" w:hAnsi="Times New Roman" w:cs="Times New Roman"/>
          <w:szCs w:val="20"/>
          <w:lang w:val="nl-NL" w:eastAsia="nl-NL"/>
        </w:rPr>
      </w:pPr>
    </w:p>
    <w:p w:rsidR="00302C83" w:rsidRPr="00302C83" w:rsidRDefault="00302C83" w:rsidP="00284B07">
      <w:pPr>
        <w:jc w:val="both"/>
        <w:outlineLvl w:val="0"/>
        <w:rPr>
          <w:rFonts w:ascii="Times New Roman" w:eastAsia="Times New Roman" w:hAnsi="Times New Roman" w:cs="Times New Roman"/>
          <w:b/>
          <w:smallCaps/>
          <w:szCs w:val="20"/>
          <w:lang w:val="nl-NL" w:eastAsia="nl-NL"/>
        </w:rPr>
      </w:pPr>
      <w:r w:rsidRPr="00302C83">
        <w:rPr>
          <w:rFonts w:ascii="Times New Roman" w:eastAsia="Times New Roman" w:hAnsi="Times New Roman" w:cs="Times New Roman"/>
          <w:b/>
          <w:smallCaps/>
          <w:szCs w:val="20"/>
          <w:lang w:val="nl-NL" w:eastAsia="nl-NL"/>
        </w:rPr>
        <w:t>antwoord</w:t>
      </w:r>
    </w:p>
    <w:p w:rsidR="00284B07" w:rsidRPr="00284B07" w:rsidRDefault="00302C83" w:rsidP="00302C83">
      <w:pPr>
        <w:jc w:val="both"/>
        <w:outlineLvl w:val="0"/>
        <w:rPr>
          <w:rFonts w:ascii="Times New Roman" w:eastAsia="Times New Roman" w:hAnsi="Times New Roman" w:cs="Times New Roman"/>
          <w:szCs w:val="20"/>
          <w:lang w:val="nl-NL" w:eastAsia="nl-NL"/>
        </w:rPr>
      </w:pPr>
      <w:r>
        <w:rPr>
          <w:rFonts w:ascii="Times New Roman" w:eastAsia="Times New Roman" w:hAnsi="Times New Roman" w:cs="Times New Roman"/>
          <w:szCs w:val="20"/>
          <w:lang w:val="nl-NL" w:eastAsia="nl-NL"/>
        </w:rPr>
        <w:t>op v</w:t>
      </w:r>
      <w:r w:rsidR="00284B07" w:rsidRPr="00284B07">
        <w:rPr>
          <w:rFonts w:ascii="Times New Roman" w:eastAsia="Times New Roman" w:hAnsi="Times New Roman" w:cs="Times New Roman"/>
          <w:szCs w:val="20"/>
          <w:lang w:val="nl-NL" w:eastAsia="nl-NL"/>
        </w:rPr>
        <w:t>raag nr. 355</w:t>
      </w:r>
      <w:r>
        <w:rPr>
          <w:rFonts w:ascii="Times New Roman" w:eastAsia="Times New Roman" w:hAnsi="Times New Roman" w:cs="Times New Roman"/>
          <w:szCs w:val="20"/>
          <w:lang w:val="nl-NL" w:eastAsia="nl-NL"/>
        </w:rPr>
        <w:t xml:space="preserve"> </w:t>
      </w:r>
      <w:r w:rsidR="00284B07" w:rsidRPr="00284B07">
        <w:rPr>
          <w:rFonts w:ascii="Times New Roman" w:eastAsia="Times New Roman" w:hAnsi="Times New Roman" w:cs="Times New Roman"/>
          <w:szCs w:val="20"/>
          <w:lang w:val="nl-NL" w:eastAsia="nl-NL"/>
        </w:rPr>
        <w:t>van 30 april 2012</w:t>
      </w:r>
    </w:p>
    <w:p w:rsidR="00284B07" w:rsidRPr="00284B07" w:rsidRDefault="00284B07" w:rsidP="00284B07">
      <w:pPr>
        <w:jc w:val="both"/>
        <w:rPr>
          <w:rFonts w:ascii="Times New Roman" w:eastAsia="Times New Roman" w:hAnsi="Times New Roman" w:cs="Times New Roman"/>
          <w:b/>
          <w:szCs w:val="20"/>
          <w:lang w:val="nl-NL" w:eastAsia="nl-NL"/>
        </w:rPr>
      </w:pPr>
      <w:r w:rsidRPr="00284B07">
        <w:rPr>
          <w:rFonts w:ascii="Times New Roman" w:eastAsia="Times New Roman" w:hAnsi="Times New Roman" w:cs="Times New Roman"/>
          <w:szCs w:val="20"/>
          <w:lang w:val="nl-NL" w:eastAsia="nl-NL"/>
        </w:rPr>
        <w:t xml:space="preserve">van </w:t>
      </w:r>
      <w:proofErr w:type="spellStart"/>
      <w:r w:rsidRPr="00284B07">
        <w:rPr>
          <w:rFonts w:ascii="Times New Roman" w:eastAsia="Times New Roman" w:hAnsi="Times New Roman" w:cs="Times New Roman"/>
          <w:b/>
          <w:smallCaps/>
          <w:szCs w:val="20"/>
          <w:lang w:val="nl-NL" w:eastAsia="nl-NL"/>
        </w:rPr>
        <w:t>tine</w:t>
      </w:r>
      <w:proofErr w:type="spellEnd"/>
      <w:r w:rsidR="00302C83">
        <w:rPr>
          <w:rFonts w:ascii="Times New Roman" w:eastAsia="Times New Roman" w:hAnsi="Times New Roman" w:cs="Times New Roman"/>
          <w:b/>
          <w:smallCaps/>
          <w:szCs w:val="20"/>
          <w:lang w:val="nl-NL" w:eastAsia="nl-NL"/>
        </w:rPr>
        <w:t xml:space="preserve"> </w:t>
      </w:r>
      <w:proofErr w:type="spellStart"/>
      <w:r w:rsidRPr="00284B07">
        <w:rPr>
          <w:rFonts w:ascii="Times New Roman" w:eastAsia="Times New Roman" w:hAnsi="Times New Roman" w:cs="Times New Roman"/>
          <w:b/>
          <w:smallCaps/>
          <w:szCs w:val="20"/>
          <w:lang w:val="nl-NL" w:eastAsia="nl-NL"/>
        </w:rPr>
        <w:t>eerlingen</w:t>
      </w:r>
      <w:proofErr w:type="spellEnd"/>
    </w:p>
    <w:p w:rsidR="00284B07" w:rsidRPr="00284B07" w:rsidRDefault="00284B07" w:rsidP="00284B07">
      <w:pPr>
        <w:pBdr>
          <w:bottom w:val="single" w:sz="4" w:space="1" w:color="auto"/>
        </w:pBdr>
        <w:jc w:val="both"/>
        <w:rPr>
          <w:rFonts w:ascii="Times New Roman" w:eastAsia="Times New Roman" w:hAnsi="Times New Roman" w:cs="Times New Roman"/>
          <w:szCs w:val="20"/>
          <w:lang w:val="nl-NL" w:eastAsia="nl-NL"/>
        </w:rPr>
      </w:pPr>
    </w:p>
    <w:p w:rsidR="00284B07" w:rsidRPr="00284B07" w:rsidRDefault="00284B07" w:rsidP="00284B07">
      <w:pPr>
        <w:jc w:val="both"/>
        <w:rPr>
          <w:rFonts w:ascii="Times New Roman" w:eastAsia="Times New Roman" w:hAnsi="Times New Roman" w:cs="Times New Roman"/>
          <w:szCs w:val="20"/>
          <w:lang w:val="nl-NL" w:eastAsia="nl-NL"/>
        </w:rPr>
      </w:pPr>
    </w:p>
    <w:p w:rsidR="00284B07" w:rsidRPr="00284B07" w:rsidRDefault="00284B07" w:rsidP="00284B07">
      <w:pPr>
        <w:jc w:val="both"/>
        <w:rPr>
          <w:rFonts w:ascii="Times New Roman" w:eastAsia="Times New Roman" w:hAnsi="Times New Roman" w:cs="Times New Roman"/>
          <w:i/>
          <w:szCs w:val="20"/>
          <w:lang w:val="nl-NL" w:eastAsia="nl-NL"/>
        </w:rPr>
      </w:pPr>
    </w:p>
    <w:p w:rsidR="00284B07" w:rsidRPr="00284B07" w:rsidRDefault="00CB6C49" w:rsidP="00C263F5">
      <w:pPr>
        <w:pStyle w:val="Lijstalinea"/>
        <w:numPr>
          <w:ilvl w:val="0"/>
          <w:numId w:val="3"/>
        </w:numPr>
        <w:jc w:val="both"/>
        <w:rPr>
          <w:rFonts w:ascii="Times New Roman" w:hAnsi="Times New Roman" w:cs="Times New Roman"/>
        </w:rPr>
      </w:pPr>
      <w:r w:rsidRPr="00284B07">
        <w:rPr>
          <w:rFonts w:ascii="Times New Roman" w:hAnsi="Times New Roman" w:cs="Times New Roman"/>
        </w:rPr>
        <w:t xml:space="preserve">De monitoring van de verbrede landbouw in 2011 is op dit moment nog niet afgewerkt. Vermoedelijk zal het rapport met de monitoringsresultaten voor 2011 verschijnen </w:t>
      </w:r>
      <w:r w:rsidR="00284B07" w:rsidRPr="00284B07">
        <w:rPr>
          <w:rFonts w:ascii="Times New Roman" w:hAnsi="Times New Roman" w:cs="Times New Roman"/>
        </w:rPr>
        <w:t>na de zomer</w:t>
      </w:r>
      <w:r w:rsidRPr="00284B07">
        <w:rPr>
          <w:rFonts w:ascii="Times New Roman" w:hAnsi="Times New Roman" w:cs="Times New Roman"/>
        </w:rPr>
        <w:t>.</w:t>
      </w:r>
    </w:p>
    <w:p w:rsidR="00960E0A" w:rsidRPr="00284B07" w:rsidRDefault="00CB6C49" w:rsidP="00C263F5">
      <w:pPr>
        <w:pStyle w:val="Lijstalinea"/>
        <w:ind w:left="360"/>
        <w:jc w:val="both"/>
        <w:rPr>
          <w:rFonts w:ascii="Times New Roman" w:hAnsi="Times New Roman" w:cs="Times New Roman"/>
        </w:rPr>
      </w:pPr>
      <w:r w:rsidRPr="00284B07">
        <w:rPr>
          <w:rFonts w:ascii="Times New Roman" w:hAnsi="Times New Roman" w:cs="Times New Roman"/>
        </w:rPr>
        <w:t>In 2010 bedroeg het aantal landbouwers met verbredingsactiviteiten naar schatting 5.420 unieke eenheden, of 19,1% van</w:t>
      </w:r>
      <w:r w:rsidR="00284B07" w:rsidRPr="00284B07">
        <w:rPr>
          <w:rFonts w:ascii="Times New Roman" w:hAnsi="Times New Roman" w:cs="Times New Roman"/>
        </w:rPr>
        <w:t xml:space="preserve"> de totale Vlaamse landbouwers.</w:t>
      </w:r>
    </w:p>
    <w:p w:rsidR="00560727" w:rsidRPr="00284B07" w:rsidRDefault="00560727" w:rsidP="00960E0A">
      <w:pPr>
        <w:jc w:val="both"/>
        <w:rPr>
          <w:rFonts w:ascii="Times New Roman" w:hAnsi="Times New Roman" w:cs="Times New Roman"/>
        </w:rPr>
      </w:pPr>
    </w:p>
    <w:tbl>
      <w:tblPr>
        <w:tblW w:w="5176" w:type="dxa"/>
        <w:tblInd w:w="708" w:type="dxa"/>
        <w:tblCellMar>
          <w:left w:w="70" w:type="dxa"/>
          <w:right w:w="70" w:type="dxa"/>
        </w:tblCellMar>
        <w:tblLook w:val="0000" w:firstRow="0" w:lastRow="0" w:firstColumn="0" w:lastColumn="0" w:noHBand="0" w:noVBand="0"/>
      </w:tblPr>
      <w:tblGrid>
        <w:gridCol w:w="3558"/>
        <w:gridCol w:w="727"/>
        <w:gridCol w:w="910"/>
      </w:tblGrid>
      <w:tr w:rsidR="00560727" w:rsidRPr="00284B07" w:rsidTr="00560727">
        <w:trPr>
          <w:trHeight w:val="255"/>
        </w:trPr>
        <w:tc>
          <w:tcPr>
            <w:tcW w:w="3558" w:type="dxa"/>
            <w:tcBorders>
              <w:top w:val="single" w:sz="4" w:space="0" w:color="auto"/>
              <w:left w:val="single" w:sz="4" w:space="0" w:color="auto"/>
              <w:bottom w:val="single" w:sz="4" w:space="0" w:color="auto"/>
              <w:right w:val="single" w:sz="4" w:space="0" w:color="auto"/>
            </w:tcBorders>
            <w:shd w:val="clear" w:color="auto" w:fill="auto"/>
            <w:noWrap/>
          </w:tcPr>
          <w:p w:rsidR="00560727" w:rsidRPr="00284B07" w:rsidRDefault="00560727" w:rsidP="008339C3">
            <w:pPr>
              <w:rPr>
                <w:rFonts w:ascii="Times New Roman" w:hAnsi="Times New Roman" w:cs="Times New Roman"/>
                <w:b/>
              </w:rPr>
            </w:pPr>
            <w:r w:rsidRPr="00284B07">
              <w:rPr>
                <w:rFonts w:ascii="Times New Roman" w:hAnsi="Times New Roman" w:cs="Times New Roman"/>
                <w:b/>
              </w:rPr>
              <w:t>activiteit</w:t>
            </w:r>
          </w:p>
        </w:tc>
        <w:tc>
          <w:tcPr>
            <w:tcW w:w="674" w:type="dxa"/>
            <w:tcBorders>
              <w:top w:val="single" w:sz="4" w:space="0" w:color="auto"/>
              <w:left w:val="nil"/>
              <w:bottom w:val="single" w:sz="4" w:space="0" w:color="auto"/>
              <w:right w:val="nil"/>
            </w:tcBorders>
          </w:tcPr>
          <w:p w:rsidR="00560727" w:rsidRPr="00284B07" w:rsidRDefault="00284B07" w:rsidP="008339C3">
            <w:pPr>
              <w:jc w:val="right"/>
              <w:rPr>
                <w:rFonts w:ascii="Times New Roman" w:hAnsi="Times New Roman" w:cs="Times New Roman"/>
                <w:b/>
              </w:rPr>
            </w:pPr>
            <w:r w:rsidRPr="00284B07">
              <w:rPr>
                <w:rFonts w:ascii="Times New Roman" w:hAnsi="Times New Roman" w:cs="Times New Roman"/>
                <w:b/>
              </w:rPr>
              <w:t>aantal</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560727" w:rsidRPr="00284B07" w:rsidRDefault="00560727" w:rsidP="008339C3">
            <w:pPr>
              <w:jc w:val="right"/>
              <w:rPr>
                <w:rFonts w:ascii="Times New Roman" w:hAnsi="Times New Roman" w:cs="Times New Roman"/>
                <w:b/>
              </w:rPr>
            </w:pPr>
            <w:r w:rsidRPr="00284B07">
              <w:rPr>
                <w:rFonts w:ascii="Times New Roman" w:hAnsi="Times New Roman" w:cs="Times New Roman"/>
                <w:b/>
              </w:rPr>
              <w:t>Aandeel</w:t>
            </w:r>
          </w:p>
        </w:tc>
      </w:tr>
      <w:tr w:rsidR="00560727" w:rsidRPr="00284B07" w:rsidTr="00560727">
        <w:trPr>
          <w:trHeight w:val="255"/>
        </w:trPr>
        <w:tc>
          <w:tcPr>
            <w:tcW w:w="3558" w:type="dxa"/>
            <w:tcBorders>
              <w:top w:val="single" w:sz="4" w:space="0" w:color="auto"/>
              <w:left w:val="single" w:sz="4" w:space="0" w:color="auto"/>
              <w:bottom w:val="single" w:sz="4" w:space="0" w:color="auto"/>
              <w:right w:val="single" w:sz="4" w:space="0" w:color="auto"/>
            </w:tcBorders>
            <w:shd w:val="clear" w:color="auto" w:fill="auto"/>
            <w:noWrap/>
          </w:tcPr>
          <w:p w:rsidR="00560727" w:rsidRPr="00284B07" w:rsidRDefault="00560727" w:rsidP="008339C3">
            <w:pPr>
              <w:rPr>
                <w:rFonts w:ascii="Times New Roman" w:hAnsi="Times New Roman" w:cs="Times New Roman"/>
              </w:rPr>
            </w:pPr>
            <w:r w:rsidRPr="00284B07">
              <w:rPr>
                <w:rFonts w:ascii="Times New Roman" w:hAnsi="Times New Roman" w:cs="Times New Roman"/>
              </w:rPr>
              <w:t>sociale en toeristische activiteiten</w:t>
            </w:r>
          </w:p>
        </w:tc>
        <w:tc>
          <w:tcPr>
            <w:tcW w:w="674" w:type="dxa"/>
            <w:tcBorders>
              <w:top w:val="single" w:sz="4" w:space="0" w:color="auto"/>
              <w:left w:val="nil"/>
              <w:bottom w:val="single" w:sz="4" w:space="0" w:color="auto"/>
              <w:right w:val="nil"/>
            </w:tcBorders>
          </w:tcPr>
          <w:p w:rsidR="00560727" w:rsidRPr="00284B07" w:rsidRDefault="00560727" w:rsidP="008339C3">
            <w:pPr>
              <w:jc w:val="right"/>
              <w:rPr>
                <w:rFonts w:ascii="Times New Roman" w:hAnsi="Times New Roman" w:cs="Times New Roman"/>
              </w:rPr>
            </w:pPr>
            <w:r w:rsidRPr="00284B07">
              <w:rPr>
                <w:rFonts w:ascii="Times New Roman" w:hAnsi="Times New Roman" w:cs="Times New Roman"/>
              </w:rPr>
              <w:t>548</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560727" w:rsidRPr="00284B07" w:rsidRDefault="00560727" w:rsidP="008339C3">
            <w:pPr>
              <w:jc w:val="right"/>
              <w:rPr>
                <w:rFonts w:ascii="Times New Roman" w:hAnsi="Times New Roman" w:cs="Times New Roman"/>
              </w:rPr>
            </w:pPr>
            <w:r w:rsidRPr="00284B07">
              <w:rPr>
                <w:rFonts w:ascii="Times New Roman" w:hAnsi="Times New Roman" w:cs="Times New Roman"/>
              </w:rPr>
              <w:t>10,1%</w:t>
            </w:r>
          </w:p>
        </w:tc>
      </w:tr>
      <w:tr w:rsidR="00560727" w:rsidRPr="00284B07" w:rsidTr="00560727">
        <w:trPr>
          <w:trHeight w:val="255"/>
        </w:trPr>
        <w:tc>
          <w:tcPr>
            <w:tcW w:w="3558" w:type="dxa"/>
            <w:tcBorders>
              <w:top w:val="nil"/>
              <w:left w:val="single" w:sz="4" w:space="0" w:color="auto"/>
              <w:bottom w:val="single" w:sz="4" w:space="0" w:color="auto"/>
              <w:right w:val="single" w:sz="4" w:space="0" w:color="auto"/>
            </w:tcBorders>
            <w:shd w:val="clear" w:color="auto" w:fill="auto"/>
            <w:noWrap/>
          </w:tcPr>
          <w:p w:rsidR="00560727" w:rsidRPr="00284B07" w:rsidRDefault="00560727" w:rsidP="008339C3">
            <w:pPr>
              <w:rPr>
                <w:rFonts w:ascii="Times New Roman" w:hAnsi="Times New Roman" w:cs="Times New Roman"/>
              </w:rPr>
            </w:pPr>
            <w:r w:rsidRPr="00284B07">
              <w:rPr>
                <w:rFonts w:ascii="Times New Roman" w:hAnsi="Times New Roman" w:cs="Times New Roman"/>
              </w:rPr>
              <w:t>milieu, natuur en landschap</w:t>
            </w:r>
          </w:p>
        </w:tc>
        <w:tc>
          <w:tcPr>
            <w:tcW w:w="674" w:type="dxa"/>
            <w:tcBorders>
              <w:top w:val="nil"/>
              <w:left w:val="nil"/>
              <w:bottom w:val="single" w:sz="4" w:space="0" w:color="auto"/>
              <w:right w:val="nil"/>
            </w:tcBorders>
          </w:tcPr>
          <w:p w:rsidR="00560727" w:rsidRPr="00284B07" w:rsidRDefault="00560727" w:rsidP="008339C3">
            <w:pPr>
              <w:jc w:val="right"/>
              <w:rPr>
                <w:rFonts w:ascii="Times New Roman" w:hAnsi="Times New Roman" w:cs="Times New Roman"/>
              </w:rPr>
            </w:pPr>
            <w:r w:rsidRPr="00284B07">
              <w:rPr>
                <w:rFonts w:ascii="Times New Roman" w:hAnsi="Times New Roman" w:cs="Times New Roman"/>
              </w:rPr>
              <w:t>3.052</w:t>
            </w:r>
          </w:p>
        </w:tc>
        <w:tc>
          <w:tcPr>
            <w:tcW w:w="944" w:type="dxa"/>
            <w:tcBorders>
              <w:top w:val="nil"/>
              <w:left w:val="single" w:sz="4" w:space="0" w:color="auto"/>
              <w:bottom w:val="single" w:sz="4" w:space="0" w:color="auto"/>
              <w:right w:val="single" w:sz="4" w:space="0" w:color="auto"/>
            </w:tcBorders>
            <w:shd w:val="clear" w:color="auto" w:fill="auto"/>
          </w:tcPr>
          <w:p w:rsidR="00560727" w:rsidRPr="00284B07" w:rsidRDefault="00560727" w:rsidP="008339C3">
            <w:pPr>
              <w:jc w:val="right"/>
              <w:rPr>
                <w:rFonts w:ascii="Times New Roman" w:hAnsi="Times New Roman" w:cs="Times New Roman"/>
              </w:rPr>
            </w:pPr>
            <w:r w:rsidRPr="00284B07">
              <w:rPr>
                <w:rFonts w:ascii="Times New Roman" w:hAnsi="Times New Roman" w:cs="Times New Roman"/>
              </w:rPr>
              <w:t>56,3%</w:t>
            </w:r>
          </w:p>
        </w:tc>
      </w:tr>
      <w:tr w:rsidR="00560727" w:rsidRPr="00284B07" w:rsidTr="00560727">
        <w:trPr>
          <w:trHeight w:val="255"/>
        </w:trPr>
        <w:tc>
          <w:tcPr>
            <w:tcW w:w="3558" w:type="dxa"/>
            <w:tcBorders>
              <w:top w:val="nil"/>
              <w:left w:val="single" w:sz="4" w:space="0" w:color="auto"/>
              <w:bottom w:val="single" w:sz="4" w:space="0" w:color="auto"/>
              <w:right w:val="single" w:sz="4" w:space="0" w:color="auto"/>
            </w:tcBorders>
            <w:shd w:val="clear" w:color="auto" w:fill="auto"/>
            <w:noWrap/>
          </w:tcPr>
          <w:p w:rsidR="00560727" w:rsidRPr="00284B07" w:rsidRDefault="00560727" w:rsidP="008339C3">
            <w:pPr>
              <w:rPr>
                <w:rFonts w:ascii="Times New Roman" w:hAnsi="Times New Roman" w:cs="Times New Roman"/>
              </w:rPr>
            </w:pPr>
            <w:r w:rsidRPr="00284B07">
              <w:rPr>
                <w:rFonts w:ascii="Times New Roman" w:hAnsi="Times New Roman" w:cs="Times New Roman"/>
              </w:rPr>
              <w:t>uitbesteding productiefactoren</w:t>
            </w:r>
          </w:p>
        </w:tc>
        <w:tc>
          <w:tcPr>
            <w:tcW w:w="674" w:type="dxa"/>
            <w:tcBorders>
              <w:top w:val="nil"/>
              <w:left w:val="nil"/>
              <w:bottom w:val="single" w:sz="4" w:space="0" w:color="auto"/>
              <w:right w:val="nil"/>
            </w:tcBorders>
          </w:tcPr>
          <w:p w:rsidR="00560727" w:rsidRPr="00284B07" w:rsidRDefault="00560727" w:rsidP="008339C3">
            <w:pPr>
              <w:jc w:val="right"/>
              <w:rPr>
                <w:rFonts w:ascii="Times New Roman" w:hAnsi="Times New Roman" w:cs="Times New Roman"/>
              </w:rPr>
            </w:pPr>
            <w:r w:rsidRPr="00284B07">
              <w:rPr>
                <w:rFonts w:ascii="Times New Roman" w:hAnsi="Times New Roman" w:cs="Times New Roman"/>
              </w:rPr>
              <w:t>624</w:t>
            </w:r>
          </w:p>
        </w:tc>
        <w:tc>
          <w:tcPr>
            <w:tcW w:w="944" w:type="dxa"/>
            <w:tcBorders>
              <w:top w:val="nil"/>
              <w:left w:val="single" w:sz="4" w:space="0" w:color="auto"/>
              <w:bottom w:val="single" w:sz="4" w:space="0" w:color="auto"/>
              <w:right w:val="single" w:sz="4" w:space="0" w:color="auto"/>
            </w:tcBorders>
            <w:shd w:val="clear" w:color="auto" w:fill="auto"/>
          </w:tcPr>
          <w:p w:rsidR="00560727" w:rsidRPr="00284B07" w:rsidRDefault="00560727" w:rsidP="008339C3">
            <w:pPr>
              <w:jc w:val="right"/>
              <w:rPr>
                <w:rFonts w:ascii="Times New Roman" w:hAnsi="Times New Roman" w:cs="Times New Roman"/>
              </w:rPr>
            </w:pPr>
            <w:r w:rsidRPr="00284B07">
              <w:rPr>
                <w:rFonts w:ascii="Times New Roman" w:hAnsi="Times New Roman" w:cs="Times New Roman"/>
              </w:rPr>
              <w:t>11,5%</w:t>
            </w:r>
          </w:p>
        </w:tc>
      </w:tr>
      <w:tr w:rsidR="00560727" w:rsidRPr="00284B07" w:rsidTr="00560727">
        <w:trPr>
          <w:trHeight w:val="255"/>
        </w:trPr>
        <w:tc>
          <w:tcPr>
            <w:tcW w:w="3558" w:type="dxa"/>
            <w:tcBorders>
              <w:top w:val="nil"/>
              <w:left w:val="single" w:sz="4" w:space="0" w:color="auto"/>
              <w:bottom w:val="single" w:sz="4" w:space="0" w:color="auto"/>
              <w:right w:val="single" w:sz="4" w:space="0" w:color="auto"/>
            </w:tcBorders>
            <w:shd w:val="clear" w:color="auto" w:fill="auto"/>
            <w:noWrap/>
          </w:tcPr>
          <w:p w:rsidR="00560727" w:rsidRPr="00284B07" w:rsidRDefault="00560727" w:rsidP="008339C3">
            <w:pPr>
              <w:rPr>
                <w:rFonts w:ascii="Times New Roman" w:hAnsi="Times New Roman" w:cs="Times New Roman"/>
              </w:rPr>
            </w:pPr>
            <w:r w:rsidRPr="00284B07">
              <w:rPr>
                <w:rFonts w:ascii="Times New Roman" w:hAnsi="Times New Roman" w:cs="Times New Roman"/>
              </w:rPr>
              <w:t>productie en afzet</w:t>
            </w:r>
          </w:p>
        </w:tc>
        <w:tc>
          <w:tcPr>
            <w:tcW w:w="674" w:type="dxa"/>
            <w:tcBorders>
              <w:top w:val="nil"/>
              <w:left w:val="nil"/>
              <w:bottom w:val="single" w:sz="4" w:space="0" w:color="auto"/>
              <w:right w:val="nil"/>
            </w:tcBorders>
          </w:tcPr>
          <w:p w:rsidR="00560727" w:rsidRPr="00284B07" w:rsidRDefault="00560727" w:rsidP="008339C3">
            <w:pPr>
              <w:jc w:val="right"/>
              <w:rPr>
                <w:rFonts w:ascii="Times New Roman" w:hAnsi="Times New Roman" w:cs="Times New Roman"/>
              </w:rPr>
            </w:pPr>
            <w:r w:rsidRPr="00284B07">
              <w:rPr>
                <w:rFonts w:ascii="Times New Roman" w:hAnsi="Times New Roman" w:cs="Times New Roman"/>
              </w:rPr>
              <w:t>1.196</w:t>
            </w:r>
          </w:p>
        </w:tc>
        <w:tc>
          <w:tcPr>
            <w:tcW w:w="944" w:type="dxa"/>
            <w:tcBorders>
              <w:top w:val="nil"/>
              <w:left w:val="single" w:sz="4" w:space="0" w:color="auto"/>
              <w:bottom w:val="single" w:sz="4" w:space="0" w:color="auto"/>
              <w:right w:val="single" w:sz="4" w:space="0" w:color="auto"/>
            </w:tcBorders>
            <w:shd w:val="clear" w:color="auto" w:fill="auto"/>
          </w:tcPr>
          <w:p w:rsidR="00560727" w:rsidRPr="00284B07" w:rsidRDefault="00960E0A" w:rsidP="008339C3">
            <w:pPr>
              <w:jc w:val="right"/>
              <w:rPr>
                <w:rFonts w:ascii="Times New Roman" w:hAnsi="Times New Roman" w:cs="Times New Roman"/>
              </w:rPr>
            </w:pPr>
            <w:r w:rsidRPr="00284B07">
              <w:rPr>
                <w:rFonts w:ascii="Times New Roman" w:hAnsi="Times New Roman" w:cs="Times New Roman"/>
              </w:rPr>
              <w:t>22,1%</w:t>
            </w:r>
          </w:p>
        </w:tc>
      </w:tr>
      <w:tr w:rsidR="00560727" w:rsidRPr="00284B07" w:rsidTr="00560727">
        <w:trPr>
          <w:trHeight w:val="255"/>
        </w:trPr>
        <w:tc>
          <w:tcPr>
            <w:tcW w:w="3558" w:type="dxa"/>
            <w:tcBorders>
              <w:top w:val="nil"/>
              <w:left w:val="single" w:sz="4" w:space="0" w:color="auto"/>
              <w:bottom w:val="single" w:sz="4" w:space="0" w:color="auto"/>
              <w:right w:val="single" w:sz="4" w:space="0" w:color="auto"/>
            </w:tcBorders>
            <w:shd w:val="clear" w:color="auto" w:fill="auto"/>
            <w:noWrap/>
          </w:tcPr>
          <w:p w:rsidR="00560727" w:rsidRPr="00284B07" w:rsidRDefault="00560727" w:rsidP="008339C3">
            <w:pPr>
              <w:rPr>
                <w:rFonts w:ascii="Times New Roman" w:hAnsi="Times New Roman" w:cs="Times New Roman"/>
                <w:b/>
              </w:rPr>
            </w:pPr>
            <w:r w:rsidRPr="00284B07">
              <w:rPr>
                <w:rFonts w:ascii="Times New Roman" w:hAnsi="Times New Roman" w:cs="Times New Roman"/>
                <w:b/>
              </w:rPr>
              <w:t>totaal</w:t>
            </w:r>
          </w:p>
        </w:tc>
        <w:tc>
          <w:tcPr>
            <w:tcW w:w="674" w:type="dxa"/>
            <w:tcBorders>
              <w:top w:val="nil"/>
              <w:left w:val="nil"/>
              <w:bottom w:val="single" w:sz="4" w:space="0" w:color="auto"/>
              <w:right w:val="nil"/>
            </w:tcBorders>
          </w:tcPr>
          <w:p w:rsidR="00560727" w:rsidRPr="00284B07" w:rsidRDefault="00560727" w:rsidP="008339C3">
            <w:pPr>
              <w:jc w:val="right"/>
              <w:rPr>
                <w:rFonts w:ascii="Times New Roman" w:hAnsi="Times New Roman" w:cs="Times New Roman"/>
                <w:b/>
              </w:rPr>
            </w:pPr>
            <w:r w:rsidRPr="00284B07">
              <w:rPr>
                <w:rFonts w:ascii="Times New Roman" w:hAnsi="Times New Roman" w:cs="Times New Roman"/>
                <w:b/>
              </w:rPr>
              <w:t>5.420</w:t>
            </w:r>
          </w:p>
        </w:tc>
        <w:tc>
          <w:tcPr>
            <w:tcW w:w="944" w:type="dxa"/>
            <w:tcBorders>
              <w:top w:val="nil"/>
              <w:left w:val="single" w:sz="4" w:space="0" w:color="auto"/>
              <w:bottom w:val="single" w:sz="4" w:space="0" w:color="auto"/>
              <w:right w:val="single" w:sz="4" w:space="0" w:color="auto"/>
            </w:tcBorders>
            <w:shd w:val="clear" w:color="auto" w:fill="auto"/>
          </w:tcPr>
          <w:p w:rsidR="00560727" w:rsidRPr="00284B07" w:rsidRDefault="00960E0A" w:rsidP="008339C3">
            <w:pPr>
              <w:jc w:val="right"/>
              <w:rPr>
                <w:rFonts w:ascii="Times New Roman" w:hAnsi="Times New Roman" w:cs="Times New Roman"/>
                <w:b/>
              </w:rPr>
            </w:pPr>
            <w:r w:rsidRPr="00284B07">
              <w:rPr>
                <w:rFonts w:ascii="Times New Roman" w:hAnsi="Times New Roman" w:cs="Times New Roman"/>
                <w:b/>
              </w:rPr>
              <w:t>100%</w:t>
            </w:r>
          </w:p>
        </w:tc>
      </w:tr>
    </w:tbl>
    <w:p w:rsidR="00302C83" w:rsidRPr="00135CB5" w:rsidRDefault="00302C83" w:rsidP="00135CB5">
      <w:pPr>
        <w:rPr>
          <w:rFonts w:ascii="Times New Roman" w:hAnsi="Times New Roman" w:cs="Times New Roman"/>
        </w:rPr>
      </w:pPr>
    </w:p>
    <w:p w:rsidR="00D47E45" w:rsidRPr="00302C83" w:rsidRDefault="00D47E45" w:rsidP="00302C83">
      <w:pPr>
        <w:pStyle w:val="Lijstalinea"/>
        <w:numPr>
          <w:ilvl w:val="0"/>
          <w:numId w:val="3"/>
        </w:numPr>
        <w:jc w:val="both"/>
        <w:rPr>
          <w:rFonts w:ascii="Times New Roman" w:hAnsi="Times New Roman" w:cs="Times New Roman"/>
        </w:rPr>
      </w:pPr>
      <w:r w:rsidRPr="00302C83">
        <w:rPr>
          <w:rFonts w:ascii="Times New Roman" w:hAnsi="Times New Roman" w:cs="Times New Roman"/>
        </w:rPr>
        <w:t>Om het type bedrijf en de leeftijd van de verbrede</w:t>
      </w:r>
      <w:r w:rsidR="00516D5B" w:rsidRPr="00302C83">
        <w:rPr>
          <w:rFonts w:ascii="Times New Roman" w:hAnsi="Times New Roman" w:cs="Times New Roman"/>
        </w:rPr>
        <w:t xml:space="preserve"> landbouwer</w:t>
      </w:r>
      <w:r w:rsidRPr="00302C83">
        <w:rPr>
          <w:rFonts w:ascii="Times New Roman" w:hAnsi="Times New Roman" w:cs="Times New Roman"/>
        </w:rPr>
        <w:t xml:space="preserve"> in te kunnen schatten, moeten we ons baseren op  de resultaten van de meitelling 2010 van FOD Economie – Algemene Directie Statistiek en Economische Informatie. Volgens de meitelling zijn er in 2010 in Vlaanderen 1426 bedrijven die één of meerdere verbredingsactiviteiten (= toerisme, logies en andere vormen van vrijetijdsbesteding, verwerking van landbouwproducten, aquacultuur, productie van duurzame energie voor de verkoop en loonwerk) uitoefenen.</w:t>
      </w:r>
      <w:r w:rsidR="009B35DA" w:rsidRPr="00302C83">
        <w:rPr>
          <w:rFonts w:ascii="Times New Roman" w:hAnsi="Times New Roman" w:cs="Times New Roman"/>
        </w:rPr>
        <w:t xml:space="preserve"> Verbredingsactiviteiten op het vlak van milieu, natuur en landschap zijn hier niet inbegrepen.</w:t>
      </w:r>
    </w:p>
    <w:p w:rsidR="00D47E45" w:rsidRPr="00D47E45" w:rsidRDefault="00D47E45" w:rsidP="00302C83">
      <w:pPr>
        <w:ind w:left="360"/>
        <w:jc w:val="both"/>
        <w:rPr>
          <w:rFonts w:ascii="Times New Roman" w:hAnsi="Times New Roman" w:cs="Times New Roman"/>
        </w:rPr>
      </w:pPr>
    </w:p>
    <w:p w:rsidR="00D47E45" w:rsidRPr="00D47E45" w:rsidRDefault="00D47E45" w:rsidP="00302C83">
      <w:pPr>
        <w:ind w:left="360"/>
        <w:jc w:val="both"/>
        <w:rPr>
          <w:rFonts w:ascii="Times New Roman" w:hAnsi="Times New Roman" w:cs="Times New Roman"/>
        </w:rPr>
      </w:pPr>
      <w:r w:rsidRPr="00D47E45">
        <w:rPr>
          <w:rFonts w:ascii="Times New Roman" w:hAnsi="Times New Roman" w:cs="Times New Roman"/>
        </w:rPr>
        <w:t xml:space="preserve">Van alle bedrijven met één of meerdere verbredingsactiviteiten is 19% een gespecialiseerd akkerbouwbedrijf, 18% een gespecialiseerd melkveebedrijf en 18% een gemengd bedrijf. </w:t>
      </w:r>
    </w:p>
    <w:p w:rsidR="00D47E45" w:rsidRDefault="00D47E45" w:rsidP="00302C83">
      <w:pPr>
        <w:ind w:left="360"/>
        <w:jc w:val="both"/>
        <w:rPr>
          <w:rFonts w:ascii="Times New Roman" w:hAnsi="Times New Roman" w:cs="Times New Roman"/>
        </w:rPr>
      </w:pPr>
      <w:r w:rsidRPr="00D47E45">
        <w:rPr>
          <w:rFonts w:ascii="Times New Roman" w:hAnsi="Times New Roman" w:cs="Times New Roman"/>
        </w:rPr>
        <w:t xml:space="preserve">Van alle bedrijven die ook </w:t>
      </w:r>
      <w:proofErr w:type="spellStart"/>
      <w:r w:rsidRPr="00D47E45">
        <w:rPr>
          <w:rFonts w:ascii="Times New Roman" w:hAnsi="Times New Roman" w:cs="Times New Roman"/>
        </w:rPr>
        <w:t>loonwerk</w:t>
      </w:r>
      <w:proofErr w:type="spellEnd"/>
      <w:r w:rsidRPr="00D47E45">
        <w:rPr>
          <w:rFonts w:ascii="Times New Roman" w:hAnsi="Times New Roman" w:cs="Times New Roman"/>
        </w:rPr>
        <w:t xml:space="preserve"> verrichten als verbredingsactiviteit is 30% een akkerbouwbedrijf en 20% een gemengd bedrijf.Van alle bedrijven met verwerking van landbouwproducten is 35% een gespecialiseerd melkveebedrijf. </w:t>
      </w:r>
      <w:r w:rsidR="009B35DA">
        <w:rPr>
          <w:rFonts w:ascii="Times New Roman" w:hAnsi="Times New Roman" w:cs="Times New Roman"/>
        </w:rPr>
        <w:t>Van alle bedrijven</w:t>
      </w:r>
      <w:r w:rsidRPr="00D47E45">
        <w:rPr>
          <w:rFonts w:ascii="Times New Roman" w:hAnsi="Times New Roman" w:cs="Times New Roman"/>
        </w:rPr>
        <w:t xml:space="preserve"> met energieproductie is 27% een tuinbouwbedrijf en 25% een gespecialiseerd varkens- en/of pluimveebedrijf.Toerism</w:t>
      </w:r>
      <w:r w:rsidR="009B35DA">
        <w:rPr>
          <w:rFonts w:ascii="Times New Roman" w:hAnsi="Times New Roman" w:cs="Times New Roman"/>
        </w:rPr>
        <w:t>e</w:t>
      </w:r>
      <w:r w:rsidRPr="00D47E45">
        <w:rPr>
          <w:rFonts w:ascii="Times New Roman" w:hAnsi="Times New Roman" w:cs="Times New Roman"/>
        </w:rPr>
        <w:t xml:space="preserve"> komt vooral voor op akkerbouwbedrijven (16%), melkveebedrijven (20%), bedrijven met andere graasdieren (20%) en gemengde bedrijven (16%).</w:t>
      </w:r>
    </w:p>
    <w:p w:rsidR="00D47E45" w:rsidRPr="00D47E45" w:rsidRDefault="00D47E45" w:rsidP="00302C83">
      <w:pPr>
        <w:ind w:left="360"/>
        <w:jc w:val="both"/>
        <w:rPr>
          <w:rFonts w:ascii="Times New Roman" w:hAnsi="Times New Roman" w:cs="Times New Roman"/>
        </w:rPr>
      </w:pPr>
    </w:p>
    <w:p w:rsidR="00D47E45" w:rsidRPr="00D47E45" w:rsidRDefault="00D47E45" w:rsidP="00302C83">
      <w:pPr>
        <w:ind w:left="360"/>
        <w:jc w:val="both"/>
        <w:rPr>
          <w:rFonts w:ascii="Times New Roman" w:hAnsi="Times New Roman" w:cs="Times New Roman"/>
        </w:rPr>
      </w:pPr>
      <w:r w:rsidRPr="00D47E45">
        <w:rPr>
          <w:rFonts w:ascii="Times New Roman" w:hAnsi="Times New Roman" w:cs="Times New Roman"/>
        </w:rPr>
        <w:t xml:space="preserve">Verbredingsactiviteiten komen </w:t>
      </w:r>
      <w:r w:rsidR="00FE725A">
        <w:rPr>
          <w:rFonts w:ascii="Times New Roman" w:hAnsi="Times New Roman" w:cs="Times New Roman"/>
        </w:rPr>
        <w:t xml:space="preserve">relatief </w:t>
      </w:r>
      <w:r w:rsidRPr="00D47E45">
        <w:rPr>
          <w:rFonts w:ascii="Times New Roman" w:hAnsi="Times New Roman" w:cs="Times New Roman"/>
        </w:rPr>
        <w:t>het meest voor bij gespecialiseerde melkveebedrijven. 7,4% van deze bedrijven heeft één of meerdere verbredingsactiviteiten. De gespecialiseerde rundvleesbedrijven verbreden het minst, slechts 3,1% van deze bedrijven heeft één of meerdere verbredingsactiviteiten.</w:t>
      </w:r>
    </w:p>
    <w:p w:rsidR="00D47E45" w:rsidRDefault="00D47E45" w:rsidP="00302C83">
      <w:pPr>
        <w:ind w:left="360"/>
        <w:jc w:val="both"/>
        <w:rPr>
          <w:rFonts w:ascii="Times New Roman" w:hAnsi="Times New Roman" w:cs="Times New Roman"/>
        </w:rPr>
      </w:pPr>
    </w:p>
    <w:p w:rsidR="00D47E45" w:rsidRPr="00D47E45" w:rsidRDefault="00D47E45" w:rsidP="00302C83">
      <w:pPr>
        <w:ind w:left="360"/>
        <w:jc w:val="both"/>
        <w:rPr>
          <w:rFonts w:ascii="Times New Roman" w:hAnsi="Times New Roman" w:cs="Times New Roman"/>
        </w:rPr>
      </w:pPr>
      <w:r w:rsidRPr="00D47E45">
        <w:rPr>
          <w:rFonts w:ascii="Times New Roman" w:hAnsi="Times New Roman" w:cs="Times New Roman"/>
        </w:rPr>
        <w:t xml:space="preserve">Indien we de bedrijven indelen naar de leeftijd van de bedrijfsleider </w:t>
      </w:r>
      <w:r>
        <w:rPr>
          <w:rFonts w:ascii="Times New Roman" w:hAnsi="Times New Roman" w:cs="Times New Roman"/>
        </w:rPr>
        <w:t>komen</w:t>
      </w:r>
      <w:r w:rsidRPr="00D47E45">
        <w:rPr>
          <w:rFonts w:ascii="Times New Roman" w:hAnsi="Times New Roman" w:cs="Times New Roman"/>
        </w:rPr>
        <w:t xml:space="preserve"> we tot volgende conclusies: 7,5% van alle bedrijfsleiders jonger dan 40 jaar heeft één of meerdere verbredingsactiviteiten, bij de bedrijfsleiders tussen 40 en 49 jaar is dit 6,6%.  5,6% van deze tussen 50 en 59 jaar en slechts 2,3% van deze ouder dan 60 jaar doet aan verbreding. </w:t>
      </w:r>
    </w:p>
    <w:p w:rsidR="00D47E45" w:rsidRDefault="00D47E45" w:rsidP="00302C83">
      <w:pPr>
        <w:ind w:left="360"/>
        <w:jc w:val="both"/>
        <w:rPr>
          <w:rFonts w:ascii="Times New Roman" w:hAnsi="Times New Roman" w:cs="Times New Roman"/>
        </w:rPr>
      </w:pPr>
    </w:p>
    <w:p w:rsidR="00D47E45" w:rsidRPr="00D47E45" w:rsidRDefault="00D47E45" w:rsidP="00302C83">
      <w:pPr>
        <w:ind w:left="360"/>
        <w:jc w:val="both"/>
        <w:rPr>
          <w:rFonts w:ascii="Times New Roman" w:hAnsi="Times New Roman" w:cs="Times New Roman"/>
        </w:rPr>
      </w:pPr>
      <w:r w:rsidRPr="00D47E45">
        <w:rPr>
          <w:rFonts w:ascii="Times New Roman" w:hAnsi="Times New Roman" w:cs="Times New Roman"/>
        </w:rPr>
        <w:t>Van alle bedrijven met één of meerdere verbredingsactiviteiten is 37% van de gevallen de</w:t>
      </w:r>
      <w:r>
        <w:rPr>
          <w:rFonts w:ascii="Times New Roman" w:hAnsi="Times New Roman" w:cs="Times New Roman"/>
        </w:rPr>
        <w:t xml:space="preserve"> bedrijfsleider tussen 40 en 49, </w:t>
      </w:r>
      <w:r w:rsidRPr="00D47E45">
        <w:rPr>
          <w:rFonts w:ascii="Times New Roman" w:hAnsi="Times New Roman" w:cs="Times New Roman"/>
        </w:rPr>
        <w:t xml:space="preserve">15% is ouder dan 60 jaar.   </w:t>
      </w:r>
    </w:p>
    <w:p w:rsidR="00284B07" w:rsidRPr="00284B07" w:rsidRDefault="00284B07" w:rsidP="00960E0A">
      <w:pPr>
        <w:pStyle w:val="Lijstalinea"/>
        <w:ind w:left="360"/>
        <w:rPr>
          <w:rFonts w:ascii="Times New Roman" w:hAnsi="Times New Roman" w:cs="Times New Roman"/>
        </w:rPr>
      </w:pPr>
    </w:p>
    <w:p w:rsidR="00CB6C49" w:rsidRPr="00284B07" w:rsidRDefault="00C10F1F" w:rsidP="00CB6C49">
      <w:pPr>
        <w:pStyle w:val="Lijstalinea"/>
        <w:numPr>
          <w:ilvl w:val="0"/>
          <w:numId w:val="3"/>
        </w:numPr>
        <w:rPr>
          <w:rFonts w:ascii="Times New Roman" w:hAnsi="Times New Roman" w:cs="Times New Roman"/>
        </w:rPr>
      </w:pPr>
      <w:r w:rsidRPr="00284B07">
        <w:rPr>
          <w:rFonts w:ascii="Times New Roman" w:hAnsi="Times New Roman" w:cs="Times New Roman"/>
        </w:rPr>
        <w:t>Het antwoord op deze vraag is ingedeeld volgens de categori</w:t>
      </w:r>
      <w:r w:rsidR="007604CB" w:rsidRPr="00284B07">
        <w:rPr>
          <w:rFonts w:ascii="Times New Roman" w:hAnsi="Times New Roman" w:cs="Times New Roman"/>
        </w:rPr>
        <w:t>e</w:t>
      </w:r>
      <w:r w:rsidRPr="00284B07">
        <w:rPr>
          <w:rFonts w:ascii="Times New Roman" w:hAnsi="Times New Roman" w:cs="Times New Roman"/>
        </w:rPr>
        <w:t>ën</w:t>
      </w:r>
      <w:r w:rsidR="007604CB" w:rsidRPr="00284B07">
        <w:rPr>
          <w:rFonts w:ascii="Times New Roman" w:hAnsi="Times New Roman" w:cs="Times New Roman"/>
        </w:rPr>
        <w:t xml:space="preserve"> van verbreding:</w:t>
      </w:r>
    </w:p>
    <w:p w:rsidR="006512F8" w:rsidRDefault="006512F8" w:rsidP="00302C83">
      <w:pPr>
        <w:ind w:left="360"/>
        <w:jc w:val="both"/>
        <w:rPr>
          <w:rFonts w:ascii="Times New Roman" w:hAnsi="Times New Roman" w:cs="Times New Roman"/>
          <w:b/>
          <w:i/>
        </w:rPr>
      </w:pPr>
    </w:p>
    <w:p w:rsidR="00960E0A" w:rsidRPr="003343A5" w:rsidRDefault="00960E0A" w:rsidP="00302C83">
      <w:pPr>
        <w:ind w:left="360"/>
        <w:jc w:val="both"/>
        <w:rPr>
          <w:rFonts w:ascii="Times New Roman" w:hAnsi="Times New Roman" w:cs="Times New Roman"/>
          <w:b/>
          <w:i/>
        </w:rPr>
      </w:pPr>
      <w:r w:rsidRPr="003343A5">
        <w:rPr>
          <w:rFonts w:ascii="Times New Roman" w:hAnsi="Times New Roman" w:cs="Times New Roman"/>
          <w:b/>
          <w:i/>
        </w:rPr>
        <w:t>Milieu, natuur en landschap</w:t>
      </w:r>
    </w:p>
    <w:p w:rsidR="00960E0A" w:rsidRPr="00516D5B" w:rsidRDefault="00960E0A" w:rsidP="00302C83">
      <w:pPr>
        <w:ind w:left="360"/>
        <w:jc w:val="both"/>
        <w:rPr>
          <w:rFonts w:ascii="Times New Roman" w:hAnsi="Times New Roman" w:cs="Times New Roman"/>
        </w:rPr>
      </w:pPr>
      <w:r w:rsidRPr="00284B07">
        <w:rPr>
          <w:rFonts w:ascii="Times New Roman" w:hAnsi="Times New Roman" w:cs="Times New Roman"/>
        </w:rPr>
        <w:t xml:space="preserve">In 2010 werd door </w:t>
      </w:r>
      <w:r w:rsidR="00284B07" w:rsidRPr="00284B07">
        <w:rPr>
          <w:rFonts w:ascii="Times New Roman" w:hAnsi="Times New Roman" w:cs="Times New Roman"/>
        </w:rPr>
        <w:t xml:space="preserve">het departement landbouw en visserij </w:t>
      </w:r>
      <w:r w:rsidRPr="00284B07">
        <w:rPr>
          <w:rFonts w:ascii="Times New Roman" w:hAnsi="Times New Roman" w:cs="Times New Roman"/>
        </w:rPr>
        <w:t xml:space="preserve">een enquête gehouden over de beweegredenen om al dan niet agromilieumaatregelen (AMM) aan te gaan. </w:t>
      </w:r>
      <w:r w:rsidR="00284B07" w:rsidRPr="00284B07">
        <w:rPr>
          <w:rFonts w:ascii="Times New Roman" w:hAnsi="Times New Roman" w:cs="Times New Roman"/>
        </w:rPr>
        <w:t>De r</w:t>
      </w:r>
      <w:r w:rsidRPr="00284B07">
        <w:rPr>
          <w:rFonts w:ascii="Times New Roman" w:hAnsi="Times New Roman" w:cs="Times New Roman"/>
        </w:rPr>
        <w:t>esultaten werden genomen uit de studie ‘</w:t>
      </w:r>
      <w:r w:rsidRPr="003343A5">
        <w:rPr>
          <w:rFonts w:ascii="Times New Roman" w:hAnsi="Times New Roman" w:cs="Times New Roman"/>
          <w:i/>
        </w:rPr>
        <w:t>Agromilieumaatregelen: hoe denken de landbouwers erover?</w:t>
      </w:r>
      <w:r w:rsidR="00284B07" w:rsidRPr="00516D5B">
        <w:rPr>
          <w:rFonts w:ascii="Times New Roman" w:hAnsi="Times New Roman" w:cs="Times New Roman"/>
        </w:rPr>
        <w:t xml:space="preserve"> en werden in het voorjaar 2011 aan de Commissie landbouw </w:t>
      </w:r>
      <w:r w:rsidR="00516D5B">
        <w:rPr>
          <w:rFonts w:ascii="Times New Roman" w:hAnsi="Times New Roman" w:cs="Times New Roman"/>
        </w:rPr>
        <w:t>gepresenteerd</w:t>
      </w:r>
      <w:r w:rsidRPr="00516D5B">
        <w:rPr>
          <w:rFonts w:ascii="Times New Roman" w:hAnsi="Times New Roman" w:cs="Times New Roman"/>
        </w:rPr>
        <w:t>.</w:t>
      </w:r>
    </w:p>
    <w:p w:rsidR="00EB3F24" w:rsidRPr="00284B07" w:rsidRDefault="00EB3F24" w:rsidP="00302C83">
      <w:pPr>
        <w:ind w:left="360"/>
        <w:jc w:val="both"/>
        <w:rPr>
          <w:rFonts w:ascii="Times New Roman" w:hAnsi="Times New Roman" w:cs="Times New Roman"/>
        </w:rPr>
      </w:pPr>
    </w:p>
    <w:p w:rsidR="00EB3F24" w:rsidRPr="00284B07" w:rsidRDefault="00EB3F24" w:rsidP="00302C83">
      <w:pPr>
        <w:ind w:left="360"/>
        <w:jc w:val="both"/>
        <w:rPr>
          <w:rFonts w:ascii="Times New Roman" w:hAnsi="Times New Roman" w:cs="Times New Roman"/>
        </w:rPr>
      </w:pPr>
      <w:r w:rsidRPr="00284B07">
        <w:rPr>
          <w:rFonts w:ascii="Times New Roman" w:hAnsi="Times New Roman" w:cs="Times New Roman"/>
        </w:rPr>
        <w:t>Uit de vergelijking met het gemiddelde van alle AMM blijkt dat redenen om natuurgerichte agromilieumaatregelen uit voeren verschillen op de volgende vlakken: de reden ‘een beter bedrijfsresultaat halen’ is duidelijk lager, terwijl ’de bezorgdheid voor het milieu’ licht hoger scoort.</w:t>
      </w:r>
    </w:p>
    <w:p w:rsidR="00EB3F24" w:rsidRPr="00284B07" w:rsidRDefault="00960E0A" w:rsidP="00302C83">
      <w:pPr>
        <w:ind w:left="360"/>
        <w:jc w:val="both"/>
        <w:rPr>
          <w:rFonts w:ascii="Times New Roman" w:hAnsi="Times New Roman" w:cs="Times New Roman"/>
        </w:rPr>
      </w:pPr>
      <w:r w:rsidRPr="00284B07">
        <w:rPr>
          <w:rFonts w:ascii="Times New Roman" w:hAnsi="Times New Roman" w:cs="Times New Roman"/>
        </w:rPr>
        <w:t xml:space="preserve">“Geen interesse” is de vaakst voorkomende redenen waarom er geen steun aangevraagd wordt  voor natuurgerichte agromilieumaatregelen of waarom er een verbintenis verbroken wordt. Maar daarnaast geven ook veel landbouwers aan dat ze niet op de hoogte zijn of dat ze een tekort aan kennis hebben. </w:t>
      </w:r>
      <w:r w:rsidRPr="003343A5">
        <w:rPr>
          <w:rFonts w:ascii="Times New Roman" w:hAnsi="Times New Roman" w:cs="Times New Roman"/>
        </w:rPr>
        <w:t xml:space="preserve">Dit is </w:t>
      </w:r>
      <w:r w:rsidR="00EB3F24" w:rsidRPr="003343A5">
        <w:rPr>
          <w:rFonts w:ascii="Times New Roman" w:hAnsi="Times New Roman" w:cs="Times New Roman"/>
        </w:rPr>
        <w:t xml:space="preserve">vaker zo </w:t>
      </w:r>
      <w:r w:rsidRPr="003343A5">
        <w:rPr>
          <w:rFonts w:ascii="Times New Roman" w:hAnsi="Times New Roman" w:cs="Times New Roman"/>
        </w:rPr>
        <w:t xml:space="preserve">voor de natuurgerichte agromilieumaatregelen dan voor het gemiddelde van </w:t>
      </w:r>
      <w:r w:rsidR="00EB3F24" w:rsidRPr="00284B07">
        <w:rPr>
          <w:rFonts w:ascii="Times New Roman" w:hAnsi="Times New Roman" w:cs="Times New Roman"/>
        </w:rPr>
        <w:t>alle</w:t>
      </w:r>
      <w:r w:rsidR="00EB7777">
        <w:rPr>
          <w:rFonts w:ascii="Times New Roman" w:hAnsi="Times New Roman" w:cs="Times New Roman"/>
        </w:rPr>
        <w:t xml:space="preserve"> </w:t>
      </w:r>
      <w:r w:rsidRPr="003343A5">
        <w:rPr>
          <w:rFonts w:ascii="Times New Roman" w:hAnsi="Times New Roman" w:cs="Times New Roman"/>
        </w:rPr>
        <w:t>agromilieumaatregelen</w:t>
      </w:r>
      <w:r w:rsidRPr="00284B07">
        <w:rPr>
          <w:rFonts w:ascii="Times New Roman" w:hAnsi="Times New Roman" w:cs="Times New Roman"/>
        </w:rPr>
        <w:t>. In iets mindere mate wordt ook het teveel aan papierwerk naar voor geschoven als belemmerende factor. Wat vooral opvalt, is dat de hoogte van de steunbedragen en de controles maar zelden als belangrijkste reden naar voor komen.</w:t>
      </w:r>
    </w:p>
    <w:p w:rsidR="00960E0A" w:rsidRPr="00284B07" w:rsidRDefault="00EB3F24" w:rsidP="00302C83">
      <w:pPr>
        <w:ind w:left="360"/>
        <w:jc w:val="both"/>
        <w:rPr>
          <w:rFonts w:ascii="Times New Roman" w:hAnsi="Times New Roman" w:cs="Times New Roman"/>
        </w:rPr>
      </w:pPr>
      <w:r w:rsidRPr="00284B07">
        <w:rPr>
          <w:rFonts w:ascii="Times New Roman" w:hAnsi="Times New Roman" w:cs="Times New Roman"/>
        </w:rPr>
        <w:t xml:space="preserve">Het is dus belangrijk de interesse van landbouwers voor (natuurgerichte) agromilieumaatregelen aan te wakkeren en de landbouwers beter te informeren over de bestaande mogelijkheden. </w:t>
      </w:r>
      <w:r w:rsidR="00960E0A" w:rsidRPr="00284B07">
        <w:rPr>
          <w:rFonts w:ascii="Times New Roman" w:hAnsi="Times New Roman" w:cs="Times New Roman"/>
        </w:rPr>
        <w:t xml:space="preserve">De studie geeft aan dat het bestaande instrument van de </w:t>
      </w:r>
      <w:r w:rsidR="00960E0A" w:rsidRPr="003343A5">
        <w:rPr>
          <w:rFonts w:ascii="Times New Roman" w:hAnsi="Times New Roman" w:cs="Times New Roman"/>
        </w:rPr>
        <w:t>bedrijfsplanners</w:t>
      </w:r>
      <w:r w:rsidR="00960E0A" w:rsidRPr="00284B07">
        <w:rPr>
          <w:rFonts w:ascii="Times New Roman" w:hAnsi="Times New Roman" w:cs="Times New Roman"/>
        </w:rPr>
        <w:t xml:space="preserve"> belangrijk is voor de natuurgerichte </w:t>
      </w:r>
      <w:r w:rsidR="00516D5B">
        <w:rPr>
          <w:rFonts w:ascii="Times New Roman" w:hAnsi="Times New Roman" w:cs="Times New Roman"/>
        </w:rPr>
        <w:t xml:space="preserve">beheersovereenkomsten </w:t>
      </w:r>
      <w:r w:rsidR="00960E0A" w:rsidRPr="00284B07">
        <w:rPr>
          <w:rFonts w:ascii="Times New Roman" w:hAnsi="Times New Roman" w:cs="Times New Roman"/>
        </w:rPr>
        <w:t xml:space="preserve"> door het grote belang van het kennisaspect erin.</w:t>
      </w:r>
    </w:p>
    <w:p w:rsidR="00EB3F24" w:rsidRPr="00284B07" w:rsidRDefault="00EB3F24" w:rsidP="00302C83">
      <w:pPr>
        <w:ind w:left="360"/>
        <w:jc w:val="both"/>
        <w:rPr>
          <w:rFonts w:ascii="Times New Roman" w:hAnsi="Times New Roman" w:cs="Times New Roman"/>
          <w:i/>
        </w:rPr>
      </w:pPr>
    </w:p>
    <w:p w:rsidR="00960E0A" w:rsidRPr="003343A5" w:rsidRDefault="00960E0A" w:rsidP="00302C83">
      <w:pPr>
        <w:ind w:left="360"/>
        <w:jc w:val="both"/>
        <w:rPr>
          <w:rFonts w:ascii="Times New Roman" w:hAnsi="Times New Roman" w:cs="Times New Roman"/>
          <w:b/>
          <w:i/>
        </w:rPr>
      </w:pPr>
      <w:r w:rsidRPr="003343A5">
        <w:rPr>
          <w:rFonts w:ascii="Times New Roman" w:hAnsi="Times New Roman" w:cs="Times New Roman"/>
          <w:b/>
          <w:i/>
        </w:rPr>
        <w:t>Sociale en toeristische activiteiten</w:t>
      </w:r>
    </w:p>
    <w:p w:rsidR="00960E0A" w:rsidRPr="00284B07" w:rsidRDefault="00960E0A" w:rsidP="00302C83">
      <w:pPr>
        <w:ind w:left="360"/>
        <w:jc w:val="both"/>
        <w:rPr>
          <w:rFonts w:ascii="Times New Roman" w:hAnsi="Times New Roman" w:cs="Times New Roman"/>
          <w:u w:val="single"/>
        </w:rPr>
      </w:pPr>
      <w:r w:rsidRPr="00284B07">
        <w:rPr>
          <w:rFonts w:ascii="Times New Roman" w:hAnsi="Times New Roman" w:cs="Times New Roman"/>
          <w:u w:val="single"/>
        </w:rPr>
        <w:t>Hoevetoerisme</w:t>
      </w:r>
    </w:p>
    <w:p w:rsidR="00960E0A" w:rsidRPr="00284B07" w:rsidRDefault="00960E0A" w:rsidP="00302C83">
      <w:pPr>
        <w:ind w:left="360"/>
        <w:jc w:val="both"/>
        <w:rPr>
          <w:rFonts w:ascii="Times New Roman" w:hAnsi="Times New Roman" w:cs="Times New Roman"/>
        </w:rPr>
      </w:pPr>
      <w:r w:rsidRPr="00284B07">
        <w:rPr>
          <w:rFonts w:ascii="Times New Roman" w:hAnsi="Times New Roman" w:cs="Times New Roman"/>
        </w:rPr>
        <w:t xml:space="preserve">Knelpunten </w:t>
      </w:r>
      <w:r w:rsidR="00F44AE5" w:rsidRPr="00284B07">
        <w:rPr>
          <w:rFonts w:ascii="Times New Roman" w:hAnsi="Times New Roman" w:cs="Times New Roman"/>
        </w:rPr>
        <w:t>i.v.m.</w:t>
      </w:r>
      <w:r w:rsidRPr="00284B07">
        <w:rPr>
          <w:rFonts w:ascii="Times New Roman" w:hAnsi="Times New Roman" w:cs="Times New Roman"/>
        </w:rPr>
        <w:t xml:space="preserve"> de vergunningspraktijk rond hoevetoerisme werden in 2007 in een IPO-advies opgesomd. De Vlaamse Regering heeft in mei 2007 een aantal knelpunten aangaande de vergunningspraktijk opgelost. Een eerste wijziging was dat het maximum van 4 kamers voor de uitbating van een logiesverstrekkend bedrijf bij een residentiële woning, werd opgetrokken naar 8 kamers, waarbij maximaal 32 personen kunnen overnachten. Hierdoor werd de uitbating van plattelandslogies meer rendabel. Daarnaast werden de vergunningsvoorwaarden voor alle functiewijzigingen van gebouwen verduidelijkt en versoepeld. In het kader van het EFRO-project (</w:t>
      </w:r>
      <w:proofErr w:type="spellStart"/>
      <w:r w:rsidRPr="00284B07">
        <w:rPr>
          <w:rFonts w:ascii="Times New Roman" w:hAnsi="Times New Roman" w:cs="Times New Roman"/>
        </w:rPr>
        <w:t>interreg</w:t>
      </w:r>
      <w:proofErr w:type="spellEnd"/>
      <w:r w:rsidRPr="00284B07">
        <w:rPr>
          <w:rFonts w:ascii="Times New Roman" w:hAnsi="Times New Roman" w:cs="Times New Roman"/>
        </w:rPr>
        <w:t>) ‘</w:t>
      </w:r>
      <w:proofErr w:type="spellStart"/>
      <w:r w:rsidRPr="00284B07">
        <w:rPr>
          <w:rFonts w:ascii="Times New Roman" w:hAnsi="Times New Roman" w:cs="Times New Roman"/>
        </w:rPr>
        <w:t>GroeiKans</w:t>
      </w:r>
      <w:proofErr w:type="spellEnd"/>
      <w:r w:rsidRPr="00284B07">
        <w:rPr>
          <w:rFonts w:ascii="Times New Roman" w:hAnsi="Times New Roman" w:cs="Times New Roman"/>
        </w:rPr>
        <w:t>’ werd een kennisplatform opgezet waar landbouwers terecht kunnen met vragen rond hoevetoerisme.</w:t>
      </w:r>
      <w:r w:rsidR="00896D37">
        <w:rPr>
          <w:rFonts w:ascii="Times New Roman" w:hAnsi="Times New Roman" w:cs="Times New Roman"/>
        </w:rPr>
        <w:t xml:space="preserve"> </w:t>
      </w:r>
      <w:r w:rsidRPr="00284B07">
        <w:rPr>
          <w:rFonts w:ascii="Times New Roman" w:hAnsi="Times New Roman" w:cs="Times New Roman"/>
        </w:rPr>
        <w:t xml:space="preserve">Er </w:t>
      </w:r>
      <w:r w:rsidR="00EB7777">
        <w:rPr>
          <w:rFonts w:ascii="Times New Roman" w:hAnsi="Times New Roman" w:cs="Times New Roman"/>
        </w:rPr>
        <w:t>is eveneens VLIF-steun voorzien voor investeringen in hoevetoerisme.</w:t>
      </w:r>
    </w:p>
    <w:p w:rsidR="00EB3F24" w:rsidRPr="00284B07" w:rsidRDefault="00EB3F24" w:rsidP="00302C83">
      <w:pPr>
        <w:ind w:left="360"/>
        <w:jc w:val="both"/>
        <w:rPr>
          <w:rFonts w:ascii="Times New Roman" w:hAnsi="Times New Roman" w:cs="Times New Roman"/>
        </w:rPr>
      </w:pPr>
    </w:p>
    <w:p w:rsidR="00960E0A" w:rsidRPr="003343A5" w:rsidRDefault="00960E0A" w:rsidP="00302C83">
      <w:pPr>
        <w:ind w:left="360"/>
        <w:jc w:val="both"/>
        <w:rPr>
          <w:rFonts w:ascii="Times New Roman" w:hAnsi="Times New Roman" w:cs="Times New Roman"/>
          <w:b/>
          <w:i/>
        </w:rPr>
      </w:pPr>
      <w:r w:rsidRPr="003343A5">
        <w:rPr>
          <w:rFonts w:ascii="Times New Roman" w:hAnsi="Times New Roman" w:cs="Times New Roman"/>
          <w:b/>
          <w:i/>
        </w:rPr>
        <w:t>Productie en afzet</w:t>
      </w:r>
    </w:p>
    <w:p w:rsidR="00960E0A" w:rsidRPr="00284B07" w:rsidRDefault="00960E0A" w:rsidP="00302C83">
      <w:pPr>
        <w:ind w:left="360"/>
        <w:jc w:val="both"/>
        <w:rPr>
          <w:rFonts w:ascii="Times New Roman" w:hAnsi="Times New Roman" w:cs="Times New Roman"/>
          <w:u w:val="single"/>
        </w:rPr>
      </w:pPr>
      <w:r w:rsidRPr="00284B07">
        <w:rPr>
          <w:rFonts w:ascii="Times New Roman" w:hAnsi="Times New Roman" w:cs="Times New Roman"/>
          <w:u w:val="single"/>
        </w:rPr>
        <w:t>Hoeveproductie</w:t>
      </w:r>
    </w:p>
    <w:p w:rsidR="00956D6B" w:rsidRPr="00284B07" w:rsidRDefault="00960E0A" w:rsidP="00302C83">
      <w:pPr>
        <w:ind w:left="360"/>
        <w:jc w:val="both"/>
        <w:rPr>
          <w:rFonts w:ascii="Times New Roman" w:hAnsi="Times New Roman" w:cs="Times New Roman"/>
        </w:rPr>
      </w:pPr>
      <w:r w:rsidRPr="00284B07">
        <w:rPr>
          <w:rFonts w:ascii="Times New Roman" w:hAnsi="Times New Roman" w:cs="Times New Roman"/>
        </w:rPr>
        <w:t>In het kader van het</w:t>
      </w:r>
      <w:r w:rsidR="00982AAB">
        <w:rPr>
          <w:rFonts w:ascii="Times New Roman" w:hAnsi="Times New Roman" w:cs="Times New Roman"/>
        </w:rPr>
        <w:t xml:space="preserve"> strategische</w:t>
      </w:r>
      <w:r w:rsidRPr="00284B07">
        <w:rPr>
          <w:rFonts w:ascii="Times New Roman" w:hAnsi="Times New Roman" w:cs="Times New Roman"/>
        </w:rPr>
        <w:t xml:space="preserve"> plan korte keten werden verschillende workshops gehouden. Tijdens deze workshops kwamen de volgende beweegredenen naar voren: vooral landbouwbedrijven die kort bij de dorpskern gelegen zijn en hierdoor ruimtelijk niet meer kunnen uitbreiden en tegelijk dicht bij een afzetmarkt zitten doen aan hoeveproductie om een extra bron van inkomsten te genereren. Een andere reden om aan hoeveproductie te doen is risicospreiding. </w:t>
      </w:r>
      <w:r w:rsidR="00982AAB">
        <w:rPr>
          <w:rFonts w:ascii="Times New Roman" w:hAnsi="Times New Roman" w:cs="Times New Roman"/>
        </w:rPr>
        <w:t>Ook de sociale contacten die komen kijken bij de hoeveproductie zijn een reden om hiermee te starten.</w:t>
      </w:r>
    </w:p>
    <w:p w:rsidR="00960E0A" w:rsidRPr="00284B07" w:rsidRDefault="00982AAB" w:rsidP="00302C83">
      <w:pPr>
        <w:ind w:left="360"/>
        <w:jc w:val="both"/>
        <w:rPr>
          <w:rFonts w:ascii="Times New Roman" w:hAnsi="Times New Roman" w:cs="Times New Roman"/>
        </w:rPr>
      </w:pPr>
      <w:r>
        <w:rPr>
          <w:rFonts w:ascii="Times New Roman" w:hAnsi="Times New Roman" w:cs="Times New Roman"/>
        </w:rPr>
        <w:t>De belangrijkste k</w:t>
      </w:r>
      <w:r w:rsidR="00960E0A" w:rsidRPr="00284B07">
        <w:rPr>
          <w:rFonts w:ascii="Times New Roman" w:hAnsi="Times New Roman" w:cs="Times New Roman"/>
        </w:rPr>
        <w:t>nelpunten die naar voren kwamen waren FAVV-regelgeving en de versnippering van administratie</w:t>
      </w:r>
      <w:r>
        <w:rPr>
          <w:rFonts w:ascii="Times New Roman" w:hAnsi="Times New Roman" w:cs="Times New Roman"/>
        </w:rPr>
        <w:t xml:space="preserve"> en informatie</w:t>
      </w:r>
      <w:r w:rsidR="00960E0A" w:rsidRPr="00284B07">
        <w:rPr>
          <w:rFonts w:ascii="Times New Roman" w:hAnsi="Times New Roman" w:cs="Times New Roman"/>
        </w:rPr>
        <w:t xml:space="preserve"> bij de opstart van hoeveproductie en -verkoop. Het </w:t>
      </w:r>
      <w:r>
        <w:rPr>
          <w:rFonts w:ascii="Times New Roman" w:hAnsi="Times New Roman" w:cs="Times New Roman"/>
        </w:rPr>
        <w:t xml:space="preserve">strategische </w:t>
      </w:r>
      <w:r w:rsidR="00960E0A" w:rsidRPr="003343A5">
        <w:rPr>
          <w:rFonts w:ascii="Times New Roman" w:hAnsi="Times New Roman" w:cs="Times New Roman"/>
        </w:rPr>
        <w:t>plan korte keten</w:t>
      </w:r>
      <w:r w:rsidR="00960E0A" w:rsidRPr="00284B07">
        <w:rPr>
          <w:rFonts w:ascii="Times New Roman" w:hAnsi="Times New Roman" w:cs="Times New Roman"/>
        </w:rPr>
        <w:t xml:space="preserve"> wil </w:t>
      </w:r>
      <w:r w:rsidR="00956D6B" w:rsidRPr="00284B07">
        <w:rPr>
          <w:rFonts w:ascii="Times New Roman" w:hAnsi="Times New Roman" w:cs="Times New Roman"/>
        </w:rPr>
        <w:t>iets doen</w:t>
      </w:r>
      <w:r w:rsidR="00960E0A" w:rsidRPr="00284B07">
        <w:rPr>
          <w:rFonts w:ascii="Times New Roman" w:hAnsi="Times New Roman" w:cs="Times New Roman"/>
        </w:rPr>
        <w:t xml:space="preserve"> aan deze knelpunten. Zo zal</w:t>
      </w:r>
      <w:r w:rsidR="00956D6B" w:rsidRPr="00284B07">
        <w:rPr>
          <w:rFonts w:ascii="Times New Roman" w:hAnsi="Times New Roman" w:cs="Times New Roman"/>
        </w:rPr>
        <w:t>,</w:t>
      </w:r>
      <w:r w:rsidR="00896D37">
        <w:rPr>
          <w:rFonts w:ascii="Times New Roman" w:hAnsi="Times New Roman" w:cs="Times New Roman"/>
        </w:rPr>
        <w:t xml:space="preserve"> </w:t>
      </w:r>
      <w:r w:rsidR="00956D6B" w:rsidRPr="00284B07">
        <w:rPr>
          <w:rFonts w:ascii="Times New Roman" w:hAnsi="Times New Roman" w:cs="Times New Roman"/>
        </w:rPr>
        <w:t>om</w:t>
      </w:r>
      <w:r w:rsidR="00960E0A" w:rsidRPr="00284B07">
        <w:rPr>
          <w:rFonts w:ascii="Times New Roman" w:hAnsi="Times New Roman" w:cs="Times New Roman"/>
        </w:rPr>
        <w:t xml:space="preserve"> tegemoet te komen aan de versnippering</w:t>
      </w:r>
      <w:r w:rsidR="00956D6B" w:rsidRPr="00284B07">
        <w:rPr>
          <w:rFonts w:ascii="Times New Roman" w:hAnsi="Times New Roman" w:cs="Times New Roman"/>
        </w:rPr>
        <w:t>,</w:t>
      </w:r>
      <w:r w:rsidR="00960E0A" w:rsidRPr="00284B07">
        <w:rPr>
          <w:rFonts w:ascii="Times New Roman" w:hAnsi="Times New Roman" w:cs="Times New Roman"/>
        </w:rPr>
        <w:t xml:space="preserve"> dit jaar nog gestart worden met een overkoepelende website.</w:t>
      </w:r>
      <w:r>
        <w:rPr>
          <w:rFonts w:ascii="Times New Roman" w:hAnsi="Times New Roman" w:cs="Times New Roman"/>
        </w:rPr>
        <w:t xml:space="preserve"> Ook wordt er steun gegeven aan 7 </w:t>
      </w:r>
      <w:proofErr w:type="spellStart"/>
      <w:r>
        <w:rPr>
          <w:rFonts w:ascii="Times New Roman" w:hAnsi="Times New Roman" w:cs="Times New Roman"/>
        </w:rPr>
        <w:t>quick</w:t>
      </w:r>
      <w:proofErr w:type="spellEnd"/>
      <w:r>
        <w:rPr>
          <w:rFonts w:ascii="Times New Roman" w:hAnsi="Times New Roman" w:cs="Times New Roman"/>
        </w:rPr>
        <w:t>-win-projecten voor de korte keten die effect op het terrein moeten genereren.</w:t>
      </w:r>
      <w:r w:rsidR="00960E0A" w:rsidRPr="00284B07">
        <w:rPr>
          <w:rFonts w:ascii="Times New Roman" w:hAnsi="Times New Roman" w:cs="Times New Roman"/>
        </w:rPr>
        <w:t xml:space="preserve"> Voor het ondersteunen van de hoeveproductie is eveneens VLIF-steun voorzien. In het kader van het EFRO-project (</w:t>
      </w:r>
      <w:proofErr w:type="spellStart"/>
      <w:r w:rsidR="00960E0A" w:rsidRPr="00284B07">
        <w:rPr>
          <w:rFonts w:ascii="Times New Roman" w:hAnsi="Times New Roman" w:cs="Times New Roman"/>
        </w:rPr>
        <w:t>interreg</w:t>
      </w:r>
      <w:proofErr w:type="spellEnd"/>
      <w:r w:rsidR="00960E0A" w:rsidRPr="00284B07">
        <w:rPr>
          <w:rFonts w:ascii="Times New Roman" w:hAnsi="Times New Roman" w:cs="Times New Roman"/>
        </w:rPr>
        <w:t>) ‘</w:t>
      </w:r>
      <w:proofErr w:type="spellStart"/>
      <w:r w:rsidR="00960E0A" w:rsidRPr="00284B07">
        <w:rPr>
          <w:rFonts w:ascii="Times New Roman" w:hAnsi="Times New Roman" w:cs="Times New Roman"/>
        </w:rPr>
        <w:t>GroeiKans</w:t>
      </w:r>
      <w:proofErr w:type="spellEnd"/>
      <w:r w:rsidR="00960E0A" w:rsidRPr="00284B07">
        <w:rPr>
          <w:rFonts w:ascii="Times New Roman" w:hAnsi="Times New Roman" w:cs="Times New Roman"/>
        </w:rPr>
        <w:t xml:space="preserve">’ werd </w:t>
      </w:r>
      <w:r w:rsidR="00EB7777">
        <w:rPr>
          <w:rFonts w:ascii="Times New Roman" w:hAnsi="Times New Roman" w:cs="Times New Roman"/>
        </w:rPr>
        <w:t xml:space="preserve">eveneens </w:t>
      </w:r>
      <w:r w:rsidR="00960E0A" w:rsidRPr="00284B07">
        <w:rPr>
          <w:rFonts w:ascii="Times New Roman" w:hAnsi="Times New Roman" w:cs="Times New Roman"/>
        </w:rPr>
        <w:t>een kennisplatform opgezet waar landbouwers terecht kunnen met vragen rond hoeveproductie en -winkels.</w:t>
      </w:r>
      <w:r>
        <w:rPr>
          <w:rFonts w:ascii="Times New Roman" w:hAnsi="Times New Roman" w:cs="Times New Roman"/>
        </w:rPr>
        <w:t xml:space="preserve"> Daarnaast kunnen landbouwers ook terecht bij he</w:t>
      </w:r>
      <w:r w:rsidR="00516D5B">
        <w:rPr>
          <w:rFonts w:ascii="Times New Roman" w:hAnsi="Times New Roman" w:cs="Times New Roman"/>
        </w:rPr>
        <w:t>t</w:t>
      </w:r>
      <w:r>
        <w:rPr>
          <w:rFonts w:ascii="Times New Roman" w:hAnsi="Times New Roman" w:cs="Times New Roman"/>
        </w:rPr>
        <w:t xml:space="preserve"> Steunpunt Hoeveproducten dat begeleiding en vorming </w:t>
      </w:r>
      <w:r>
        <w:rPr>
          <w:rFonts w:ascii="Times New Roman" w:hAnsi="Times New Roman" w:cs="Times New Roman"/>
        </w:rPr>
        <w:lastRenderedPageBreak/>
        <w:t>organiseert voor hoeveproducenten. Dit steunpunt krijgt financiële steun van het Departement</w:t>
      </w:r>
      <w:r w:rsidR="00516D5B">
        <w:rPr>
          <w:rFonts w:ascii="Times New Roman" w:hAnsi="Times New Roman" w:cs="Times New Roman"/>
        </w:rPr>
        <w:t xml:space="preserve"> landbouw en visserij</w:t>
      </w:r>
      <w:r>
        <w:rPr>
          <w:rFonts w:ascii="Times New Roman" w:hAnsi="Times New Roman" w:cs="Times New Roman"/>
        </w:rPr>
        <w:t>.</w:t>
      </w:r>
    </w:p>
    <w:p w:rsidR="00960E0A" w:rsidRPr="00284B07" w:rsidRDefault="00960E0A" w:rsidP="00284B07">
      <w:pPr>
        <w:rPr>
          <w:rFonts w:ascii="Times New Roman" w:hAnsi="Times New Roman" w:cs="Times New Roman"/>
        </w:rPr>
      </w:pPr>
    </w:p>
    <w:p w:rsidR="0064166F" w:rsidRPr="00284B07" w:rsidRDefault="0064166F" w:rsidP="0064166F">
      <w:pPr>
        <w:pStyle w:val="Lijstalinea"/>
        <w:numPr>
          <w:ilvl w:val="0"/>
          <w:numId w:val="3"/>
        </w:numPr>
        <w:rPr>
          <w:rFonts w:ascii="Times New Roman" w:hAnsi="Times New Roman" w:cs="Times New Roman"/>
        </w:rPr>
      </w:pPr>
      <w:r w:rsidRPr="00284B07">
        <w:rPr>
          <w:rFonts w:ascii="Times New Roman" w:hAnsi="Times New Roman" w:cs="Times New Roman"/>
        </w:rPr>
        <w:t xml:space="preserve">Het antwoord op deze vraag is ingedeeld volgens </w:t>
      </w:r>
      <w:r w:rsidR="008651FB" w:rsidRPr="00284B07">
        <w:rPr>
          <w:rFonts w:ascii="Times New Roman" w:hAnsi="Times New Roman" w:cs="Times New Roman"/>
        </w:rPr>
        <w:t>de bron van de data (omdat de opdeling in de verschillende categorieën van verbreding niet altijd gemaakt kan worden</w:t>
      </w:r>
      <w:r w:rsidRPr="00284B07">
        <w:rPr>
          <w:rFonts w:ascii="Times New Roman" w:hAnsi="Times New Roman" w:cs="Times New Roman"/>
        </w:rPr>
        <w:t>:</w:t>
      </w:r>
    </w:p>
    <w:p w:rsidR="00284B07" w:rsidRPr="00284B07" w:rsidRDefault="00284B07" w:rsidP="0064166F">
      <w:pPr>
        <w:rPr>
          <w:rFonts w:ascii="Times New Roman" w:hAnsi="Times New Roman" w:cs="Times New Roman"/>
          <w:b/>
          <w:i/>
        </w:rPr>
      </w:pPr>
    </w:p>
    <w:p w:rsidR="0064166F" w:rsidRPr="00284B07" w:rsidRDefault="00284B07" w:rsidP="00302C83">
      <w:pPr>
        <w:ind w:left="360"/>
        <w:rPr>
          <w:rFonts w:ascii="Times New Roman" w:hAnsi="Times New Roman" w:cs="Times New Roman"/>
          <w:i/>
        </w:rPr>
      </w:pPr>
      <w:r>
        <w:rPr>
          <w:rFonts w:ascii="Times New Roman" w:hAnsi="Times New Roman" w:cs="Times New Roman"/>
          <w:b/>
          <w:i/>
        </w:rPr>
        <w:t>B</w:t>
      </w:r>
      <w:r w:rsidR="0064166F" w:rsidRPr="00284B07">
        <w:rPr>
          <w:rFonts w:ascii="Times New Roman" w:hAnsi="Times New Roman" w:cs="Times New Roman"/>
          <w:b/>
          <w:i/>
        </w:rPr>
        <w:t>eheerovereenkomsten en diversificatie-investeringen</w:t>
      </w:r>
    </w:p>
    <w:p w:rsidR="0064166F" w:rsidRPr="00284B07" w:rsidRDefault="0064166F" w:rsidP="00302C83">
      <w:pPr>
        <w:ind w:left="360"/>
        <w:rPr>
          <w:rFonts w:ascii="Times New Roman" w:hAnsi="Times New Roman" w:cs="Times New Roman"/>
        </w:rPr>
      </w:pPr>
      <w:r w:rsidRPr="00284B07">
        <w:rPr>
          <w:rFonts w:ascii="Times New Roman" w:hAnsi="Times New Roman" w:cs="Times New Roman"/>
        </w:rPr>
        <w:t>In onderstaande tabel worden de uitgaven weergegeven voor de verschillende beheerovereenkomsten (</w:t>
      </w:r>
      <w:proofErr w:type="spellStart"/>
      <w:r w:rsidRPr="00284B07">
        <w:rPr>
          <w:rFonts w:ascii="Times New Roman" w:hAnsi="Times New Roman" w:cs="Times New Roman"/>
        </w:rPr>
        <w:t>BO’s</w:t>
      </w:r>
      <w:proofErr w:type="spellEnd"/>
      <w:r w:rsidRPr="00284B07">
        <w:rPr>
          <w:rFonts w:ascii="Times New Roman" w:hAnsi="Times New Roman" w:cs="Times New Roman"/>
        </w:rPr>
        <w:t xml:space="preserve">) in de jaren 2007 tot en met 2011. </w:t>
      </w:r>
    </w:p>
    <w:p w:rsidR="0064166F" w:rsidRPr="00284B07" w:rsidRDefault="0064166F" w:rsidP="00302C83">
      <w:pPr>
        <w:pStyle w:val="Lijstalinea"/>
        <w:rPr>
          <w:rFonts w:ascii="Times New Roman" w:hAnsi="Times New Roman" w:cs="Times New Roman"/>
        </w:rPr>
      </w:pPr>
    </w:p>
    <w:tbl>
      <w:tblPr>
        <w:tblW w:w="5000" w:type="pct"/>
        <w:tblInd w:w="360" w:type="dxa"/>
        <w:tblCellMar>
          <w:left w:w="70" w:type="dxa"/>
          <w:right w:w="70" w:type="dxa"/>
        </w:tblCellMar>
        <w:tblLook w:val="04A0" w:firstRow="1" w:lastRow="0" w:firstColumn="1" w:lastColumn="0" w:noHBand="0" w:noVBand="1"/>
      </w:tblPr>
      <w:tblGrid>
        <w:gridCol w:w="3155"/>
        <w:gridCol w:w="1212"/>
        <w:gridCol w:w="1212"/>
        <w:gridCol w:w="1212"/>
        <w:gridCol w:w="1212"/>
        <w:gridCol w:w="1209"/>
      </w:tblGrid>
      <w:tr w:rsidR="0064166F" w:rsidRPr="00284B07" w:rsidTr="00302C83">
        <w:trPr>
          <w:trHeight w:val="300"/>
        </w:trPr>
        <w:tc>
          <w:tcPr>
            <w:tcW w:w="1712" w:type="pct"/>
            <w:tcBorders>
              <w:top w:val="single" w:sz="4" w:space="0" w:color="auto"/>
              <w:left w:val="single" w:sz="4" w:space="0" w:color="auto"/>
              <w:bottom w:val="single" w:sz="4" w:space="0" w:color="auto"/>
              <w:right w:val="nil"/>
            </w:tcBorders>
            <w:shd w:val="clear" w:color="auto" w:fill="auto"/>
            <w:noWrap/>
            <w:vAlign w:val="bottom"/>
            <w:hideMark/>
          </w:tcPr>
          <w:p w:rsidR="0064166F" w:rsidRPr="00284B07" w:rsidRDefault="0064166F" w:rsidP="0064166F">
            <w:pPr>
              <w:rPr>
                <w:rFonts w:ascii="Times New Roman" w:eastAsia="Times New Roman" w:hAnsi="Times New Roman" w:cs="Times New Roman"/>
                <w:b/>
                <w:bCs/>
                <w:lang w:eastAsia="nl-BE"/>
              </w:rPr>
            </w:pPr>
            <w:r w:rsidRPr="00284B07">
              <w:rPr>
                <w:rFonts w:ascii="Times New Roman" w:eastAsia="Times New Roman" w:hAnsi="Times New Roman" w:cs="Times New Roman"/>
                <w:b/>
                <w:bCs/>
                <w:lang w:eastAsia="nl-BE"/>
              </w:rPr>
              <w:t>Uitgaven (x 1000 euro)</w:t>
            </w:r>
          </w:p>
        </w:tc>
        <w:tc>
          <w:tcPr>
            <w:tcW w:w="658" w:type="pct"/>
            <w:tcBorders>
              <w:top w:val="single" w:sz="4" w:space="0" w:color="auto"/>
              <w:left w:val="nil"/>
              <w:bottom w:val="single" w:sz="4" w:space="0" w:color="auto"/>
              <w:right w:val="nil"/>
            </w:tcBorders>
            <w:shd w:val="clear" w:color="auto" w:fill="auto"/>
            <w:noWrap/>
            <w:vAlign w:val="bottom"/>
            <w:hideMark/>
          </w:tcPr>
          <w:p w:rsidR="0064166F" w:rsidRPr="00284B07" w:rsidRDefault="0064166F" w:rsidP="0064166F">
            <w:pPr>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 </w:t>
            </w:r>
          </w:p>
        </w:tc>
        <w:tc>
          <w:tcPr>
            <w:tcW w:w="658" w:type="pct"/>
            <w:tcBorders>
              <w:top w:val="single" w:sz="4" w:space="0" w:color="auto"/>
              <w:left w:val="nil"/>
              <w:bottom w:val="single" w:sz="4" w:space="0" w:color="auto"/>
              <w:right w:val="nil"/>
            </w:tcBorders>
            <w:shd w:val="clear" w:color="auto" w:fill="auto"/>
            <w:noWrap/>
            <w:vAlign w:val="bottom"/>
            <w:hideMark/>
          </w:tcPr>
          <w:p w:rsidR="0064166F" w:rsidRPr="00284B07" w:rsidRDefault="0064166F" w:rsidP="0064166F">
            <w:pPr>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 </w:t>
            </w:r>
          </w:p>
        </w:tc>
        <w:tc>
          <w:tcPr>
            <w:tcW w:w="658" w:type="pct"/>
            <w:tcBorders>
              <w:top w:val="single" w:sz="4" w:space="0" w:color="auto"/>
              <w:left w:val="nil"/>
              <w:bottom w:val="single" w:sz="4" w:space="0" w:color="auto"/>
              <w:right w:val="nil"/>
            </w:tcBorders>
            <w:shd w:val="clear" w:color="auto" w:fill="auto"/>
            <w:noWrap/>
            <w:vAlign w:val="bottom"/>
            <w:hideMark/>
          </w:tcPr>
          <w:p w:rsidR="0064166F" w:rsidRPr="00284B07" w:rsidRDefault="0064166F" w:rsidP="0064166F">
            <w:pPr>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 </w:t>
            </w:r>
          </w:p>
        </w:tc>
        <w:tc>
          <w:tcPr>
            <w:tcW w:w="658" w:type="pct"/>
            <w:tcBorders>
              <w:top w:val="single" w:sz="4" w:space="0" w:color="auto"/>
              <w:left w:val="nil"/>
              <w:bottom w:val="single" w:sz="4" w:space="0" w:color="auto"/>
              <w:right w:val="nil"/>
            </w:tcBorders>
            <w:shd w:val="clear" w:color="auto" w:fill="auto"/>
            <w:noWrap/>
            <w:vAlign w:val="bottom"/>
            <w:hideMark/>
          </w:tcPr>
          <w:p w:rsidR="0064166F" w:rsidRPr="00284B07" w:rsidRDefault="0064166F" w:rsidP="0064166F">
            <w:pPr>
              <w:rPr>
                <w:rFonts w:ascii="Times New Roman" w:eastAsia="Times New Roman" w:hAnsi="Times New Roman" w:cs="Times New Roman"/>
                <w:color w:val="00FFFF"/>
                <w:lang w:eastAsia="nl-BE"/>
              </w:rPr>
            </w:pPr>
            <w:r w:rsidRPr="00284B07">
              <w:rPr>
                <w:rFonts w:ascii="Times New Roman" w:eastAsia="Times New Roman" w:hAnsi="Times New Roman" w:cs="Times New Roman"/>
                <w:color w:val="00FFFF"/>
                <w:lang w:eastAsia="nl-BE"/>
              </w:rPr>
              <w:t> </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64166F" w:rsidRPr="00284B07" w:rsidRDefault="0064166F" w:rsidP="0064166F">
            <w:pPr>
              <w:rPr>
                <w:rFonts w:ascii="Times New Roman" w:eastAsia="Times New Roman" w:hAnsi="Times New Roman" w:cs="Times New Roman"/>
                <w:color w:val="000000"/>
                <w:lang w:eastAsia="nl-BE"/>
              </w:rPr>
            </w:pPr>
            <w:r w:rsidRPr="00284B07">
              <w:rPr>
                <w:rFonts w:ascii="Times New Roman" w:eastAsia="Times New Roman" w:hAnsi="Times New Roman" w:cs="Times New Roman"/>
                <w:color w:val="000000"/>
                <w:lang w:eastAsia="nl-BE"/>
              </w:rPr>
              <w:t> </w:t>
            </w:r>
          </w:p>
        </w:tc>
      </w:tr>
      <w:tr w:rsidR="0064166F" w:rsidRPr="00284B07" w:rsidTr="00302C83">
        <w:trPr>
          <w:trHeight w:val="300"/>
        </w:trPr>
        <w:tc>
          <w:tcPr>
            <w:tcW w:w="1712" w:type="pct"/>
            <w:tcBorders>
              <w:top w:val="nil"/>
              <w:left w:val="single" w:sz="4" w:space="0" w:color="auto"/>
              <w:bottom w:val="single" w:sz="4" w:space="0" w:color="auto"/>
              <w:right w:val="single" w:sz="4" w:space="0" w:color="auto"/>
            </w:tcBorders>
            <w:shd w:val="clear" w:color="000000" w:fill="D9D9D9"/>
            <w:noWrap/>
            <w:vAlign w:val="bottom"/>
            <w:hideMark/>
          </w:tcPr>
          <w:p w:rsidR="0064166F" w:rsidRPr="00284B07" w:rsidRDefault="0064166F" w:rsidP="0064166F">
            <w:pPr>
              <w:rPr>
                <w:rFonts w:ascii="Times New Roman" w:eastAsia="Times New Roman" w:hAnsi="Times New Roman" w:cs="Times New Roman"/>
                <w:b/>
                <w:bCs/>
                <w:lang w:eastAsia="nl-BE"/>
              </w:rPr>
            </w:pPr>
            <w:r w:rsidRPr="00284B07">
              <w:rPr>
                <w:rFonts w:ascii="Times New Roman" w:eastAsia="Times New Roman" w:hAnsi="Times New Roman" w:cs="Times New Roman"/>
                <w:b/>
                <w:bCs/>
                <w:lang w:eastAsia="nl-BE"/>
              </w:rPr>
              <w:t xml:space="preserve">Boekjaar </w:t>
            </w:r>
          </w:p>
        </w:tc>
        <w:tc>
          <w:tcPr>
            <w:tcW w:w="658" w:type="pct"/>
            <w:tcBorders>
              <w:top w:val="nil"/>
              <w:left w:val="nil"/>
              <w:bottom w:val="single" w:sz="4" w:space="0" w:color="auto"/>
              <w:right w:val="single" w:sz="4" w:space="0" w:color="auto"/>
            </w:tcBorders>
            <w:shd w:val="clear" w:color="000000" w:fill="D9D9D9"/>
            <w:noWrap/>
            <w:vAlign w:val="bottom"/>
            <w:hideMark/>
          </w:tcPr>
          <w:p w:rsidR="0064166F" w:rsidRPr="00284B07" w:rsidRDefault="0064166F" w:rsidP="0064166F">
            <w:pPr>
              <w:jc w:val="center"/>
              <w:rPr>
                <w:rFonts w:ascii="Times New Roman" w:eastAsia="Times New Roman" w:hAnsi="Times New Roman" w:cs="Times New Roman"/>
                <w:b/>
                <w:bCs/>
                <w:lang w:eastAsia="nl-BE"/>
              </w:rPr>
            </w:pPr>
            <w:r w:rsidRPr="00284B07">
              <w:rPr>
                <w:rFonts w:ascii="Times New Roman" w:eastAsia="Times New Roman" w:hAnsi="Times New Roman" w:cs="Times New Roman"/>
                <w:b/>
                <w:bCs/>
                <w:lang w:eastAsia="nl-BE"/>
              </w:rPr>
              <w:t>2007</w:t>
            </w:r>
          </w:p>
        </w:tc>
        <w:tc>
          <w:tcPr>
            <w:tcW w:w="658" w:type="pct"/>
            <w:tcBorders>
              <w:top w:val="nil"/>
              <w:left w:val="nil"/>
              <w:bottom w:val="single" w:sz="4" w:space="0" w:color="auto"/>
              <w:right w:val="single" w:sz="4" w:space="0" w:color="auto"/>
            </w:tcBorders>
            <w:shd w:val="clear" w:color="000000" w:fill="D9D9D9"/>
            <w:noWrap/>
            <w:vAlign w:val="bottom"/>
            <w:hideMark/>
          </w:tcPr>
          <w:p w:rsidR="0064166F" w:rsidRPr="00284B07" w:rsidRDefault="0064166F" w:rsidP="0064166F">
            <w:pPr>
              <w:jc w:val="center"/>
              <w:rPr>
                <w:rFonts w:ascii="Times New Roman" w:eastAsia="Times New Roman" w:hAnsi="Times New Roman" w:cs="Times New Roman"/>
                <w:b/>
                <w:bCs/>
                <w:lang w:eastAsia="nl-BE"/>
              </w:rPr>
            </w:pPr>
            <w:r w:rsidRPr="00284B07">
              <w:rPr>
                <w:rFonts w:ascii="Times New Roman" w:eastAsia="Times New Roman" w:hAnsi="Times New Roman" w:cs="Times New Roman"/>
                <w:b/>
                <w:bCs/>
                <w:lang w:eastAsia="nl-BE"/>
              </w:rPr>
              <w:t>2008</w:t>
            </w:r>
          </w:p>
        </w:tc>
        <w:tc>
          <w:tcPr>
            <w:tcW w:w="658" w:type="pct"/>
            <w:tcBorders>
              <w:top w:val="nil"/>
              <w:left w:val="nil"/>
              <w:bottom w:val="single" w:sz="4" w:space="0" w:color="auto"/>
              <w:right w:val="single" w:sz="4" w:space="0" w:color="auto"/>
            </w:tcBorders>
            <w:shd w:val="clear" w:color="000000" w:fill="D9D9D9"/>
            <w:noWrap/>
            <w:vAlign w:val="bottom"/>
            <w:hideMark/>
          </w:tcPr>
          <w:p w:rsidR="0064166F" w:rsidRPr="00284B07" w:rsidRDefault="0064166F" w:rsidP="0064166F">
            <w:pPr>
              <w:jc w:val="center"/>
              <w:rPr>
                <w:rFonts w:ascii="Times New Roman" w:eastAsia="Times New Roman" w:hAnsi="Times New Roman" w:cs="Times New Roman"/>
                <w:b/>
                <w:bCs/>
                <w:lang w:eastAsia="nl-BE"/>
              </w:rPr>
            </w:pPr>
            <w:r w:rsidRPr="00284B07">
              <w:rPr>
                <w:rFonts w:ascii="Times New Roman" w:eastAsia="Times New Roman" w:hAnsi="Times New Roman" w:cs="Times New Roman"/>
                <w:b/>
                <w:bCs/>
                <w:lang w:eastAsia="nl-BE"/>
              </w:rPr>
              <w:t>2009</w:t>
            </w:r>
          </w:p>
        </w:tc>
        <w:tc>
          <w:tcPr>
            <w:tcW w:w="658" w:type="pct"/>
            <w:tcBorders>
              <w:top w:val="nil"/>
              <w:left w:val="nil"/>
              <w:bottom w:val="single" w:sz="4" w:space="0" w:color="auto"/>
              <w:right w:val="single" w:sz="4" w:space="0" w:color="auto"/>
            </w:tcBorders>
            <w:shd w:val="clear" w:color="000000" w:fill="D9D9D9"/>
            <w:noWrap/>
            <w:vAlign w:val="bottom"/>
            <w:hideMark/>
          </w:tcPr>
          <w:p w:rsidR="0064166F" w:rsidRPr="00284B07" w:rsidRDefault="0064166F" w:rsidP="0064166F">
            <w:pPr>
              <w:jc w:val="center"/>
              <w:rPr>
                <w:rFonts w:ascii="Times New Roman" w:eastAsia="Times New Roman" w:hAnsi="Times New Roman" w:cs="Times New Roman"/>
                <w:b/>
                <w:bCs/>
                <w:lang w:eastAsia="nl-BE"/>
              </w:rPr>
            </w:pPr>
            <w:r w:rsidRPr="00284B07">
              <w:rPr>
                <w:rFonts w:ascii="Times New Roman" w:eastAsia="Times New Roman" w:hAnsi="Times New Roman" w:cs="Times New Roman"/>
                <w:b/>
                <w:bCs/>
                <w:lang w:eastAsia="nl-BE"/>
              </w:rPr>
              <w:t>2010</w:t>
            </w:r>
          </w:p>
        </w:tc>
        <w:tc>
          <w:tcPr>
            <w:tcW w:w="656" w:type="pct"/>
            <w:tcBorders>
              <w:top w:val="nil"/>
              <w:left w:val="nil"/>
              <w:bottom w:val="single" w:sz="4" w:space="0" w:color="auto"/>
              <w:right w:val="single" w:sz="4" w:space="0" w:color="auto"/>
            </w:tcBorders>
            <w:shd w:val="clear" w:color="000000" w:fill="D9D9D9"/>
            <w:noWrap/>
            <w:vAlign w:val="bottom"/>
            <w:hideMark/>
          </w:tcPr>
          <w:p w:rsidR="0064166F" w:rsidRPr="00284B07" w:rsidRDefault="0064166F" w:rsidP="0064166F">
            <w:pPr>
              <w:jc w:val="center"/>
              <w:rPr>
                <w:rFonts w:ascii="Times New Roman" w:eastAsia="Times New Roman" w:hAnsi="Times New Roman" w:cs="Times New Roman"/>
                <w:b/>
                <w:bCs/>
                <w:lang w:eastAsia="nl-BE"/>
              </w:rPr>
            </w:pPr>
            <w:r w:rsidRPr="00284B07">
              <w:rPr>
                <w:rFonts w:ascii="Times New Roman" w:eastAsia="Times New Roman" w:hAnsi="Times New Roman" w:cs="Times New Roman"/>
                <w:b/>
                <w:bCs/>
                <w:lang w:eastAsia="nl-BE"/>
              </w:rPr>
              <w:t>2011</w:t>
            </w:r>
          </w:p>
        </w:tc>
      </w:tr>
      <w:tr w:rsidR="0064166F" w:rsidRPr="00284B07" w:rsidTr="00302C83">
        <w:trPr>
          <w:trHeight w:val="300"/>
        </w:trPr>
        <w:tc>
          <w:tcPr>
            <w:tcW w:w="1712" w:type="pct"/>
            <w:tcBorders>
              <w:top w:val="nil"/>
              <w:left w:val="single" w:sz="4" w:space="0" w:color="auto"/>
              <w:bottom w:val="single" w:sz="4" w:space="0" w:color="auto"/>
              <w:right w:val="single" w:sz="4" w:space="0" w:color="auto"/>
            </w:tcBorders>
            <w:shd w:val="clear" w:color="auto" w:fill="auto"/>
            <w:noWrap/>
            <w:vAlign w:val="bottom"/>
            <w:hideMark/>
          </w:tcPr>
          <w:p w:rsidR="0064166F" w:rsidRPr="00284B07" w:rsidRDefault="0064166F" w:rsidP="0064166F">
            <w:pPr>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 xml:space="preserve">BO </w:t>
            </w:r>
            <w:proofErr w:type="spellStart"/>
            <w:r w:rsidRPr="00284B07">
              <w:rPr>
                <w:rFonts w:ascii="Times New Roman" w:eastAsia="Times New Roman" w:hAnsi="Times New Roman" w:cs="Times New Roman"/>
                <w:lang w:eastAsia="nl-BE"/>
              </w:rPr>
              <w:t>perceelsrandenbeheer</w:t>
            </w:r>
            <w:proofErr w:type="spellEnd"/>
          </w:p>
        </w:tc>
        <w:tc>
          <w:tcPr>
            <w:tcW w:w="658" w:type="pct"/>
            <w:tcBorders>
              <w:top w:val="nil"/>
              <w:left w:val="nil"/>
              <w:bottom w:val="single" w:sz="4" w:space="0" w:color="auto"/>
              <w:right w:val="single" w:sz="4" w:space="0" w:color="auto"/>
            </w:tcBorders>
            <w:shd w:val="clear" w:color="auto" w:fill="auto"/>
            <w:noWrap/>
            <w:vAlign w:val="bottom"/>
            <w:hideMark/>
          </w:tcPr>
          <w:p w:rsidR="0064166F" w:rsidRPr="00284B07" w:rsidRDefault="0064166F" w:rsidP="0064166F">
            <w:pPr>
              <w:jc w:val="center"/>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1.135</w:t>
            </w:r>
          </w:p>
        </w:tc>
        <w:tc>
          <w:tcPr>
            <w:tcW w:w="658" w:type="pct"/>
            <w:tcBorders>
              <w:top w:val="nil"/>
              <w:left w:val="nil"/>
              <w:bottom w:val="single" w:sz="4" w:space="0" w:color="auto"/>
              <w:right w:val="single" w:sz="4" w:space="0" w:color="auto"/>
            </w:tcBorders>
            <w:shd w:val="clear" w:color="auto" w:fill="auto"/>
            <w:noWrap/>
            <w:vAlign w:val="bottom"/>
            <w:hideMark/>
          </w:tcPr>
          <w:p w:rsidR="0064166F" w:rsidRPr="00284B07" w:rsidRDefault="0064166F" w:rsidP="0064166F">
            <w:pPr>
              <w:jc w:val="center"/>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1.172</w:t>
            </w:r>
          </w:p>
        </w:tc>
        <w:tc>
          <w:tcPr>
            <w:tcW w:w="658" w:type="pct"/>
            <w:tcBorders>
              <w:top w:val="nil"/>
              <w:left w:val="nil"/>
              <w:bottom w:val="single" w:sz="4" w:space="0" w:color="auto"/>
              <w:right w:val="single" w:sz="4" w:space="0" w:color="auto"/>
            </w:tcBorders>
            <w:shd w:val="clear" w:color="auto" w:fill="auto"/>
            <w:noWrap/>
            <w:vAlign w:val="bottom"/>
            <w:hideMark/>
          </w:tcPr>
          <w:p w:rsidR="0064166F" w:rsidRPr="00284B07" w:rsidRDefault="0064166F" w:rsidP="0064166F">
            <w:pPr>
              <w:jc w:val="center"/>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2.455</w:t>
            </w:r>
          </w:p>
        </w:tc>
        <w:tc>
          <w:tcPr>
            <w:tcW w:w="658" w:type="pct"/>
            <w:tcBorders>
              <w:top w:val="nil"/>
              <w:left w:val="nil"/>
              <w:bottom w:val="single" w:sz="4" w:space="0" w:color="auto"/>
              <w:right w:val="single" w:sz="4" w:space="0" w:color="auto"/>
            </w:tcBorders>
            <w:shd w:val="clear" w:color="auto" w:fill="auto"/>
            <w:noWrap/>
            <w:vAlign w:val="bottom"/>
            <w:hideMark/>
          </w:tcPr>
          <w:p w:rsidR="0064166F" w:rsidRPr="00284B07" w:rsidRDefault="0064166F" w:rsidP="0064166F">
            <w:pPr>
              <w:jc w:val="center"/>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1.961</w:t>
            </w:r>
          </w:p>
        </w:tc>
        <w:tc>
          <w:tcPr>
            <w:tcW w:w="656" w:type="pct"/>
            <w:tcBorders>
              <w:top w:val="nil"/>
              <w:left w:val="nil"/>
              <w:bottom w:val="single" w:sz="4" w:space="0" w:color="auto"/>
              <w:right w:val="single" w:sz="4" w:space="0" w:color="auto"/>
            </w:tcBorders>
            <w:shd w:val="clear" w:color="auto" w:fill="auto"/>
            <w:noWrap/>
            <w:vAlign w:val="bottom"/>
            <w:hideMark/>
          </w:tcPr>
          <w:p w:rsidR="0064166F" w:rsidRPr="00284B07" w:rsidRDefault="0064166F" w:rsidP="0064166F">
            <w:pPr>
              <w:jc w:val="center"/>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2.031</w:t>
            </w:r>
          </w:p>
        </w:tc>
      </w:tr>
      <w:tr w:rsidR="0064166F" w:rsidRPr="00284B07" w:rsidTr="00302C83">
        <w:trPr>
          <w:trHeight w:val="300"/>
        </w:trPr>
        <w:tc>
          <w:tcPr>
            <w:tcW w:w="1712" w:type="pct"/>
            <w:tcBorders>
              <w:top w:val="nil"/>
              <w:left w:val="single" w:sz="4" w:space="0" w:color="auto"/>
              <w:bottom w:val="single" w:sz="4" w:space="0" w:color="auto"/>
              <w:right w:val="single" w:sz="4" w:space="0" w:color="auto"/>
            </w:tcBorders>
            <w:shd w:val="clear" w:color="auto" w:fill="auto"/>
            <w:noWrap/>
            <w:vAlign w:val="bottom"/>
            <w:hideMark/>
          </w:tcPr>
          <w:p w:rsidR="0064166F" w:rsidRPr="00284B07" w:rsidRDefault="0064166F" w:rsidP="0064166F">
            <w:pPr>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BO soortenbescherming</w:t>
            </w:r>
          </w:p>
        </w:tc>
        <w:tc>
          <w:tcPr>
            <w:tcW w:w="658" w:type="pct"/>
            <w:tcBorders>
              <w:top w:val="nil"/>
              <w:left w:val="nil"/>
              <w:bottom w:val="single" w:sz="4" w:space="0" w:color="auto"/>
              <w:right w:val="single" w:sz="4" w:space="0" w:color="auto"/>
            </w:tcBorders>
            <w:shd w:val="clear" w:color="auto" w:fill="auto"/>
            <w:noWrap/>
            <w:vAlign w:val="bottom"/>
            <w:hideMark/>
          </w:tcPr>
          <w:p w:rsidR="0064166F" w:rsidRPr="00284B07" w:rsidRDefault="0064166F" w:rsidP="0064166F">
            <w:pPr>
              <w:jc w:val="center"/>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189</w:t>
            </w:r>
          </w:p>
        </w:tc>
        <w:tc>
          <w:tcPr>
            <w:tcW w:w="658" w:type="pct"/>
            <w:tcBorders>
              <w:top w:val="nil"/>
              <w:left w:val="nil"/>
              <w:bottom w:val="single" w:sz="4" w:space="0" w:color="auto"/>
              <w:right w:val="single" w:sz="4" w:space="0" w:color="auto"/>
            </w:tcBorders>
            <w:shd w:val="clear" w:color="auto" w:fill="auto"/>
            <w:noWrap/>
            <w:vAlign w:val="bottom"/>
            <w:hideMark/>
          </w:tcPr>
          <w:p w:rsidR="0064166F" w:rsidRPr="00284B07" w:rsidRDefault="0064166F" w:rsidP="0064166F">
            <w:pPr>
              <w:jc w:val="center"/>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137</w:t>
            </w:r>
          </w:p>
        </w:tc>
        <w:tc>
          <w:tcPr>
            <w:tcW w:w="658" w:type="pct"/>
            <w:tcBorders>
              <w:top w:val="nil"/>
              <w:left w:val="nil"/>
              <w:bottom w:val="single" w:sz="4" w:space="0" w:color="auto"/>
              <w:right w:val="single" w:sz="4" w:space="0" w:color="auto"/>
            </w:tcBorders>
            <w:shd w:val="clear" w:color="auto" w:fill="auto"/>
            <w:noWrap/>
            <w:vAlign w:val="bottom"/>
            <w:hideMark/>
          </w:tcPr>
          <w:p w:rsidR="0064166F" w:rsidRPr="00284B07" w:rsidRDefault="0064166F" w:rsidP="0064166F">
            <w:pPr>
              <w:jc w:val="center"/>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188</w:t>
            </w:r>
          </w:p>
        </w:tc>
        <w:tc>
          <w:tcPr>
            <w:tcW w:w="658" w:type="pct"/>
            <w:tcBorders>
              <w:top w:val="nil"/>
              <w:left w:val="nil"/>
              <w:bottom w:val="single" w:sz="4" w:space="0" w:color="auto"/>
              <w:right w:val="single" w:sz="4" w:space="0" w:color="auto"/>
            </w:tcBorders>
            <w:shd w:val="clear" w:color="auto" w:fill="auto"/>
            <w:noWrap/>
            <w:vAlign w:val="bottom"/>
            <w:hideMark/>
          </w:tcPr>
          <w:p w:rsidR="0064166F" w:rsidRPr="00284B07" w:rsidRDefault="0064166F" w:rsidP="0064166F">
            <w:pPr>
              <w:jc w:val="center"/>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208</w:t>
            </w:r>
          </w:p>
        </w:tc>
        <w:tc>
          <w:tcPr>
            <w:tcW w:w="656" w:type="pct"/>
            <w:tcBorders>
              <w:top w:val="nil"/>
              <w:left w:val="nil"/>
              <w:bottom w:val="single" w:sz="4" w:space="0" w:color="auto"/>
              <w:right w:val="single" w:sz="4" w:space="0" w:color="auto"/>
            </w:tcBorders>
            <w:shd w:val="clear" w:color="auto" w:fill="auto"/>
            <w:noWrap/>
            <w:vAlign w:val="bottom"/>
            <w:hideMark/>
          </w:tcPr>
          <w:p w:rsidR="0064166F" w:rsidRPr="00284B07" w:rsidRDefault="0064166F" w:rsidP="0064166F">
            <w:pPr>
              <w:jc w:val="center"/>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290</w:t>
            </w:r>
          </w:p>
        </w:tc>
      </w:tr>
      <w:tr w:rsidR="0064166F" w:rsidRPr="00284B07" w:rsidTr="00302C83">
        <w:trPr>
          <w:trHeight w:val="300"/>
        </w:trPr>
        <w:tc>
          <w:tcPr>
            <w:tcW w:w="1712" w:type="pct"/>
            <w:tcBorders>
              <w:top w:val="nil"/>
              <w:left w:val="single" w:sz="4" w:space="0" w:color="auto"/>
              <w:bottom w:val="single" w:sz="4" w:space="0" w:color="auto"/>
              <w:right w:val="single" w:sz="4" w:space="0" w:color="auto"/>
            </w:tcBorders>
            <w:shd w:val="clear" w:color="auto" w:fill="auto"/>
            <w:noWrap/>
            <w:vAlign w:val="bottom"/>
            <w:hideMark/>
          </w:tcPr>
          <w:p w:rsidR="0064166F" w:rsidRPr="00284B07" w:rsidRDefault="0064166F" w:rsidP="0064166F">
            <w:pPr>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BO erosiebestrijding</w:t>
            </w:r>
          </w:p>
        </w:tc>
        <w:tc>
          <w:tcPr>
            <w:tcW w:w="658" w:type="pct"/>
            <w:tcBorders>
              <w:top w:val="nil"/>
              <w:left w:val="nil"/>
              <w:bottom w:val="single" w:sz="4" w:space="0" w:color="auto"/>
              <w:right w:val="single" w:sz="4" w:space="0" w:color="auto"/>
            </w:tcBorders>
            <w:shd w:val="clear" w:color="auto" w:fill="auto"/>
            <w:noWrap/>
            <w:vAlign w:val="bottom"/>
            <w:hideMark/>
          </w:tcPr>
          <w:p w:rsidR="0064166F" w:rsidRPr="00284B07" w:rsidRDefault="0064166F" w:rsidP="0064166F">
            <w:pPr>
              <w:jc w:val="center"/>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592</w:t>
            </w:r>
          </w:p>
        </w:tc>
        <w:tc>
          <w:tcPr>
            <w:tcW w:w="658" w:type="pct"/>
            <w:tcBorders>
              <w:top w:val="nil"/>
              <w:left w:val="nil"/>
              <w:bottom w:val="single" w:sz="4" w:space="0" w:color="auto"/>
              <w:right w:val="single" w:sz="4" w:space="0" w:color="auto"/>
            </w:tcBorders>
            <w:shd w:val="clear" w:color="auto" w:fill="auto"/>
            <w:noWrap/>
            <w:vAlign w:val="bottom"/>
            <w:hideMark/>
          </w:tcPr>
          <w:p w:rsidR="0064166F" w:rsidRPr="00284B07" w:rsidRDefault="0064166F" w:rsidP="0064166F">
            <w:pPr>
              <w:jc w:val="center"/>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529</w:t>
            </w:r>
          </w:p>
        </w:tc>
        <w:tc>
          <w:tcPr>
            <w:tcW w:w="658" w:type="pct"/>
            <w:tcBorders>
              <w:top w:val="nil"/>
              <w:left w:val="nil"/>
              <w:bottom w:val="single" w:sz="4" w:space="0" w:color="auto"/>
              <w:right w:val="single" w:sz="4" w:space="0" w:color="auto"/>
            </w:tcBorders>
            <w:shd w:val="clear" w:color="auto" w:fill="auto"/>
            <w:noWrap/>
            <w:vAlign w:val="bottom"/>
            <w:hideMark/>
          </w:tcPr>
          <w:p w:rsidR="0064166F" w:rsidRPr="00284B07" w:rsidRDefault="0064166F" w:rsidP="0064166F">
            <w:pPr>
              <w:jc w:val="center"/>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1.074</w:t>
            </w:r>
          </w:p>
        </w:tc>
        <w:tc>
          <w:tcPr>
            <w:tcW w:w="658" w:type="pct"/>
            <w:tcBorders>
              <w:top w:val="nil"/>
              <w:left w:val="nil"/>
              <w:bottom w:val="single" w:sz="4" w:space="0" w:color="auto"/>
              <w:right w:val="single" w:sz="4" w:space="0" w:color="auto"/>
            </w:tcBorders>
            <w:shd w:val="clear" w:color="auto" w:fill="auto"/>
            <w:noWrap/>
            <w:vAlign w:val="bottom"/>
            <w:hideMark/>
          </w:tcPr>
          <w:p w:rsidR="0064166F" w:rsidRPr="00284B07" w:rsidRDefault="0064166F" w:rsidP="0064166F">
            <w:pPr>
              <w:jc w:val="center"/>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1.093</w:t>
            </w:r>
          </w:p>
        </w:tc>
        <w:tc>
          <w:tcPr>
            <w:tcW w:w="656" w:type="pct"/>
            <w:tcBorders>
              <w:top w:val="nil"/>
              <w:left w:val="nil"/>
              <w:bottom w:val="single" w:sz="4" w:space="0" w:color="auto"/>
              <w:right w:val="single" w:sz="4" w:space="0" w:color="auto"/>
            </w:tcBorders>
            <w:shd w:val="clear" w:color="auto" w:fill="auto"/>
            <w:noWrap/>
            <w:vAlign w:val="bottom"/>
            <w:hideMark/>
          </w:tcPr>
          <w:p w:rsidR="0064166F" w:rsidRPr="00284B07" w:rsidRDefault="0064166F" w:rsidP="0064166F">
            <w:pPr>
              <w:jc w:val="center"/>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1.032</w:t>
            </w:r>
          </w:p>
        </w:tc>
      </w:tr>
      <w:tr w:rsidR="0064166F" w:rsidRPr="00284B07" w:rsidTr="00302C83">
        <w:trPr>
          <w:trHeight w:val="300"/>
        </w:trPr>
        <w:tc>
          <w:tcPr>
            <w:tcW w:w="1712" w:type="pct"/>
            <w:tcBorders>
              <w:top w:val="nil"/>
              <w:left w:val="single" w:sz="4" w:space="0" w:color="auto"/>
              <w:bottom w:val="single" w:sz="4" w:space="0" w:color="auto"/>
              <w:right w:val="single" w:sz="4" w:space="0" w:color="auto"/>
            </w:tcBorders>
            <w:shd w:val="clear" w:color="auto" w:fill="auto"/>
            <w:noWrap/>
            <w:vAlign w:val="bottom"/>
            <w:hideMark/>
          </w:tcPr>
          <w:p w:rsidR="0064166F" w:rsidRPr="00284B07" w:rsidRDefault="0064166F" w:rsidP="0064166F">
            <w:pPr>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 xml:space="preserve">BO Kleine landschapselementen </w:t>
            </w:r>
          </w:p>
        </w:tc>
        <w:tc>
          <w:tcPr>
            <w:tcW w:w="658" w:type="pct"/>
            <w:tcBorders>
              <w:top w:val="nil"/>
              <w:left w:val="nil"/>
              <w:bottom w:val="single" w:sz="4" w:space="0" w:color="auto"/>
              <w:right w:val="single" w:sz="4" w:space="0" w:color="auto"/>
            </w:tcBorders>
            <w:shd w:val="clear" w:color="auto" w:fill="auto"/>
            <w:noWrap/>
            <w:vAlign w:val="bottom"/>
            <w:hideMark/>
          </w:tcPr>
          <w:p w:rsidR="0064166F" w:rsidRPr="00284B07" w:rsidRDefault="0064166F" w:rsidP="0064166F">
            <w:pPr>
              <w:jc w:val="center"/>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202</w:t>
            </w:r>
          </w:p>
        </w:tc>
        <w:tc>
          <w:tcPr>
            <w:tcW w:w="658" w:type="pct"/>
            <w:tcBorders>
              <w:top w:val="nil"/>
              <w:left w:val="nil"/>
              <w:bottom w:val="single" w:sz="4" w:space="0" w:color="auto"/>
              <w:right w:val="single" w:sz="4" w:space="0" w:color="auto"/>
            </w:tcBorders>
            <w:shd w:val="clear" w:color="auto" w:fill="auto"/>
            <w:noWrap/>
            <w:vAlign w:val="bottom"/>
            <w:hideMark/>
          </w:tcPr>
          <w:p w:rsidR="0064166F" w:rsidRPr="00284B07" w:rsidRDefault="0064166F" w:rsidP="0064166F">
            <w:pPr>
              <w:jc w:val="center"/>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157</w:t>
            </w:r>
          </w:p>
        </w:tc>
        <w:tc>
          <w:tcPr>
            <w:tcW w:w="658" w:type="pct"/>
            <w:tcBorders>
              <w:top w:val="nil"/>
              <w:left w:val="nil"/>
              <w:bottom w:val="single" w:sz="4" w:space="0" w:color="auto"/>
              <w:right w:val="single" w:sz="4" w:space="0" w:color="auto"/>
            </w:tcBorders>
            <w:shd w:val="clear" w:color="auto" w:fill="auto"/>
            <w:noWrap/>
            <w:vAlign w:val="bottom"/>
            <w:hideMark/>
          </w:tcPr>
          <w:p w:rsidR="0064166F" w:rsidRPr="00284B07" w:rsidRDefault="0064166F" w:rsidP="0064166F">
            <w:pPr>
              <w:jc w:val="center"/>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405</w:t>
            </w:r>
          </w:p>
        </w:tc>
        <w:tc>
          <w:tcPr>
            <w:tcW w:w="658" w:type="pct"/>
            <w:tcBorders>
              <w:top w:val="nil"/>
              <w:left w:val="nil"/>
              <w:bottom w:val="single" w:sz="4" w:space="0" w:color="auto"/>
              <w:right w:val="single" w:sz="4" w:space="0" w:color="auto"/>
            </w:tcBorders>
            <w:shd w:val="clear" w:color="auto" w:fill="auto"/>
            <w:noWrap/>
            <w:vAlign w:val="bottom"/>
            <w:hideMark/>
          </w:tcPr>
          <w:p w:rsidR="0064166F" w:rsidRPr="00284B07" w:rsidRDefault="0064166F" w:rsidP="0064166F">
            <w:pPr>
              <w:jc w:val="center"/>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536</w:t>
            </w:r>
          </w:p>
        </w:tc>
        <w:tc>
          <w:tcPr>
            <w:tcW w:w="656" w:type="pct"/>
            <w:tcBorders>
              <w:top w:val="nil"/>
              <w:left w:val="nil"/>
              <w:bottom w:val="single" w:sz="4" w:space="0" w:color="auto"/>
              <w:right w:val="single" w:sz="4" w:space="0" w:color="auto"/>
            </w:tcBorders>
            <w:shd w:val="clear" w:color="auto" w:fill="auto"/>
            <w:noWrap/>
            <w:vAlign w:val="bottom"/>
            <w:hideMark/>
          </w:tcPr>
          <w:p w:rsidR="0064166F" w:rsidRPr="00284B07" w:rsidRDefault="0064166F" w:rsidP="0064166F">
            <w:pPr>
              <w:jc w:val="center"/>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788</w:t>
            </w:r>
          </w:p>
        </w:tc>
      </w:tr>
      <w:tr w:rsidR="0064166F" w:rsidRPr="00284B07" w:rsidTr="00302C83">
        <w:trPr>
          <w:trHeight w:val="300"/>
        </w:trPr>
        <w:tc>
          <w:tcPr>
            <w:tcW w:w="1712" w:type="pct"/>
            <w:tcBorders>
              <w:top w:val="nil"/>
              <w:left w:val="single" w:sz="4" w:space="0" w:color="auto"/>
              <w:bottom w:val="single" w:sz="4" w:space="0" w:color="auto"/>
              <w:right w:val="single" w:sz="4" w:space="0" w:color="auto"/>
            </w:tcBorders>
            <w:shd w:val="clear" w:color="auto" w:fill="auto"/>
            <w:noWrap/>
            <w:vAlign w:val="bottom"/>
            <w:hideMark/>
          </w:tcPr>
          <w:p w:rsidR="0064166F" w:rsidRPr="00284B07" w:rsidRDefault="0064166F" w:rsidP="0064166F">
            <w:pPr>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BO botanisch beheer</w:t>
            </w:r>
          </w:p>
        </w:tc>
        <w:tc>
          <w:tcPr>
            <w:tcW w:w="658" w:type="pct"/>
            <w:tcBorders>
              <w:top w:val="nil"/>
              <w:left w:val="nil"/>
              <w:bottom w:val="single" w:sz="4" w:space="0" w:color="auto"/>
              <w:right w:val="single" w:sz="4" w:space="0" w:color="auto"/>
            </w:tcBorders>
            <w:shd w:val="clear" w:color="auto" w:fill="auto"/>
            <w:noWrap/>
            <w:vAlign w:val="bottom"/>
            <w:hideMark/>
          </w:tcPr>
          <w:p w:rsidR="0064166F" w:rsidRPr="00284B07" w:rsidRDefault="0064166F" w:rsidP="0064166F">
            <w:pPr>
              <w:jc w:val="center"/>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365</w:t>
            </w:r>
          </w:p>
        </w:tc>
        <w:tc>
          <w:tcPr>
            <w:tcW w:w="658" w:type="pct"/>
            <w:tcBorders>
              <w:top w:val="nil"/>
              <w:left w:val="nil"/>
              <w:bottom w:val="single" w:sz="4" w:space="0" w:color="auto"/>
              <w:right w:val="single" w:sz="4" w:space="0" w:color="auto"/>
            </w:tcBorders>
            <w:shd w:val="clear" w:color="auto" w:fill="auto"/>
            <w:noWrap/>
            <w:vAlign w:val="bottom"/>
            <w:hideMark/>
          </w:tcPr>
          <w:p w:rsidR="0064166F" w:rsidRPr="00284B07" w:rsidRDefault="0064166F" w:rsidP="0064166F">
            <w:pPr>
              <w:jc w:val="center"/>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520</w:t>
            </w:r>
          </w:p>
        </w:tc>
        <w:tc>
          <w:tcPr>
            <w:tcW w:w="658" w:type="pct"/>
            <w:tcBorders>
              <w:top w:val="nil"/>
              <w:left w:val="nil"/>
              <w:bottom w:val="single" w:sz="4" w:space="0" w:color="auto"/>
              <w:right w:val="single" w:sz="4" w:space="0" w:color="auto"/>
            </w:tcBorders>
            <w:shd w:val="clear" w:color="auto" w:fill="auto"/>
            <w:noWrap/>
            <w:vAlign w:val="bottom"/>
            <w:hideMark/>
          </w:tcPr>
          <w:p w:rsidR="0064166F" w:rsidRPr="00284B07" w:rsidRDefault="0064166F" w:rsidP="0064166F">
            <w:pPr>
              <w:jc w:val="center"/>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485</w:t>
            </w:r>
          </w:p>
        </w:tc>
        <w:tc>
          <w:tcPr>
            <w:tcW w:w="658" w:type="pct"/>
            <w:tcBorders>
              <w:top w:val="nil"/>
              <w:left w:val="nil"/>
              <w:bottom w:val="single" w:sz="4" w:space="0" w:color="auto"/>
              <w:right w:val="single" w:sz="4" w:space="0" w:color="auto"/>
            </w:tcBorders>
            <w:shd w:val="clear" w:color="auto" w:fill="auto"/>
            <w:noWrap/>
            <w:vAlign w:val="bottom"/>
            <w:hideMark/>
          </w:tcPr>
          <w:p w:rsidR="0064166F" w:rsidRPr="00284B07" w:rsidRDefault="0064166F" w:rsidP="0064166F">
            <w:pPr>
              <w:jc w:val="center"/>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400</w:t>
            </w:r>
          </w:p>
        </w:tc>
        <w:tc>
          <w:tcPr>
            <w:tcW w:w="656" w:type="pct"/>
            <w:tcBorders>
              <w:top w:val="nil"/>
              <w:left w:val="nil"/>
              <w:bottom w:val="single" w:sz="4" w:space="0" w:color="auto"/>
              <w:right w:val="single" w:sz="4" w:space="0" w:color="auto"/>
            </w:tcBorders>
            <w:shd w:val="clear" w:color="auto" w:fill="auto"/>
            <w:noWrap/>
            <w:vAlign w:val="bottom"/>
            <w:hideMark/>
          </w:tcPr>
          <w:p w:rsidR="0064166F" w:rsidRPr="00284B07" w:rsidRDefault="0064166F" w:rsidP="0064166F">
            <w:pPr>
              <w:jc w:val="center"/>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335</w:t>
            </w:r>
          </w:p>
        </w:tc>
      </w:tr>
    </w:tbl>
    <w:p w:rsidR="0064166F" w:rsidRPr="00284B07" w:rsidRDefault="0064166F" w:rsidP="00302C83">
      <w:pPr>
        <w:pStyle w:val="Lijstalinea"/>
        <w:rPr>
          <w:rFonts w:ascii="Times New Roman" w:hAnsi="Times New Roman" w:cs="Times New Roman"/>
        </w:rPr>
      </w:pPr>
      <w:r w:rsidRPr="00284B07">
        <w:rPr>
          <w:rFonts w:ascii="Times New Roman" w:hAnsi="Times New Roman" w:cs="Times New Roman"/>
        </w:rPr>
        <w:t>Bron: PDPO II-jaarverslagen</w:t>
      </w:r>
    </w:p>
    <w:p w:rsidR="0064166F" w:rsidRPr="00284B07" w:rsidRDefault="0064166F" w:rsidP="00302C83">
      <w:pPr>
        <w:pStyle w:val="Lijstalinea"/>
        <w:rPr>
          <w:rFonts w:ascii="Times New Roman" w:hAnsi="Times New Roman" w:cs="Times New Roman"/>
        </w:rPr>
      </w:pPr>
    </w:p>
    <w:p w:rsidR="0064166F" w:rsidRPr="00284B07" w:rsidRDefault="0064166F" w:rsidP="00302C83">
      <w:pPr>
        <w:pStyle w:val="Lijstalinea"/>
        <w:ind w:left="360"/>
        <w:rPr>
          <w:rFonts w:ascii="Times New Roman" w:hAnsi="Times New Roman" w:cs="Times New Roman"/>
        </w:rPr>
      </w:pPr>
      <w:r w:rsidRPr="00284B07">
        <w:rPr>
          <w:rFonts w:ascii="Times New Roman" w:hAnsi="Times New Roman" w:cs="Times New Roman"/>
        </w:rPr>
        <w:t xml:space="preserve">In onderstaande tabel worden de uitgaven weergegeven voor steun aan diversificatie-investeringen (PDPO-maatregel 311) in de jaren 2007 tot en met 2011. Er zijn verschillende soorten diversificatie-investeringen, die grofweg onderverdeeld worden in een aantal categorieën (hernieuwbare energie, toerisme, detailhandel en overige). </w:t>
      </w:r>
    </w:p>
    <w:p w:rsidR="0064166F" w:rsidRPr="00284B07" w:rsidRDefault="0064166F" w:rsidP="00302C83">
      <w:pPr>
        <w:pStyle w:val="Lijstalinea"/>
        <w:rPr>
          <w:rFonts w:ascii="Times New Roman" w:hAnsi="Times New Roman" w:cs="Times New Roman"/>
        </w:rPr>
      </w:pPr>
    </w:p>
    <w:tbl>
      <w:tblPr>
        <w:tblW w:w="5000" w:type="pct"/>
        <w:tblInd w:w="360" w:type="dxa"/>
        <w:tblCellMar>
          <w:left w:w="70" w:type="dxa"/>
          <w:right w:w="70" w:type="dxa"/>
        </w:tblCellMar>
        <w:tblLook w:val="04A0" w:firstRow="1" w:lastRow="0" w:firstColumn="1" w:lastColumn="0" w:noHBand="0" w:noVBand="1"/>
      </w:tblPr>
      <w:tblGrid>
        <w:gridCol w:w="2945"/>
        <w:gridCol w:w="1131"/>
        <w:gridCol w:w="1131"/>
        <w:gridCol w:w="1131"/>
        <w:gridCol w:w="1485"/>
        <w:gridCol w:w="1389"/>
      </w:tblGrid>
      <w:tr w:rsidR="0064166F" w:rsidRPr="00284B07" w:rsidTr="00302C83">
        <w:trPr>
          <w:trHeight w:val="300"/>
        </w:trPr>
        <w:tc>
          <w:tcPr>
            <w:tcW w:w="1598" w:type="pct"/>
            <w:tcBorders>
              <w:top w:val="single" w:sz="4" w:space="0" w:color="auto"/>
              <w:left w:val="single" w:sz="4" w:space="0" w:color="auto"/>
              <w:bottom w:val="single" w:sz="4" w:space="0" w:color="auto"/>
              <w:right w:val="nil"/>
            </w:tcBorders>
            <w:shd w:val="clear" w:color="auto" w:fill="auto"/>
            <w:noWrap/>
            <w:vAlign w:val="bottom"/>
            <w:hideMark/>
          </w:tcPr>
          <w:p w:rsidR="0064166F" w:rsidRPr="00284B07" w:rsidRDefault="0064166F" w:rsidP="0064166F">
            <w:pPr>
              <w:rPr>
                <w:rFonts w:ascii="Times New Roman" w:eastAsia="Times New Roman" w:hAnsi="Times New Roman" w:cs="Times New Roman"/>
                <w:b/>
                <w:bCs/>
                <w:lang w:eastAsia="nl-BE"/>
              </w:rPr>
            </w:pPr>
            <w:r w:rsidRPr="00284B07">
              <w:rPr>
                <w:rFonts w:ascii="Times New Roman" w:eastAsia="Times New Roman" w:hAnsi="Times New Roman" w:cs="Times New Roman"/>
                <w:b/>
                <w:bCs/>
                <w:lang w:eastAsia="nl-BE"/>
              </w:rPr>
              <w:t xml:space="preserve">Uitgaven (euro) </w:t>
            </w:r>
          </w:p>
        </w:tc>
        <w:tc>
          <w:tcPr>
            <w:tcW w:w="614" w:type="pct"/>
            <w:tcBorders>
              <w:top w:val="single" w:sz="4" w:space="0" w:color="auto"/>
              <w:left w:val="nil"/>
              <w:bottom w:val="nil"/>
              <w:right w:val="nil"/>
            </w:tcBorders>
            <w:shd w:val="clear" w:color="auto" w:fill="auto"/>
            <w:noWrap/>
            <w:vAlign w:val="bottom"/>
            <w:hideMark/>
          </w:tcPr>
          <w:p w:rsidR="0064166F" w:rsidRPr="00284B07" w:rsidRDefault="0064166F" w:rsidP="0064166F">
            <w:pPr>
              <w:rPr>
                <w:rFonts w:ascii="Times New Roman" w:eastAsia="Times New Roman" w:hAnsi="Times New Roman" w:cs="Times New Roman"/>
                <w:color w:val="000000"/>
                <w:lang w:eastAsia="nl-BE"/>
              </w:rPr>
            </w:pPr>
            <w:r w:rsidRPr="00284B07">
              <w:rPr>
                <w:rFonts w:ascii="Times New Roman" w:eastAsia="Times New Roman" w:hAnsi="Times New Roman" w:cs="Times New Roman"/>
                <w:color w:val="000000"/>
                <w:lang w:eastAsia="nl-BE"/>
              </w:rPr>
              <w:t> </w:t>
            </w:r>
          </w:p>
        </w:tc>
        <w:tc>
          <w:tcPr>
            <w:tcW w:w="614" w:type="pct"/>
            <w:tcBorders>
              <w:top w:val="single" w:sz="4" w:space="0" w:color="auto"/>
              <w:left w:val="nil"/>
              <w:bottom w:val="nil"/>
              <w:right w:val="nil"/>
            </w:tcBorders>
            <w:shd w:val="clear" w:color="auto" w:fill="auto"/>
            <w:noWrap/>
            <w:vAlign w:val="bottom"/>
            <w:hideMark/>
          </w:tcPr>
          <w:p w:rsidR="0064166F" w:rsidRPr="00284B07" w:rsidRDefault="0064166F" w:rsidP="0064166F">
            <w:pPr>
              <w:rPr>
                <w:rFonts w:ascii="Times New Roman" w:eastAsia="Times New Roman" w:hAnsi="Times New Roman" w:cs="Times New Roman"/>
                <w:color w:val="000000"/>
                <w:lang w:eastAsia="nl-BE"/>
              </w:rPr>
            </w:pPr>
            <w:r w:rsidRPr="00284B07">
              <w:rPr>
                <w:rFonts w:ascii="Times New Roman" w:eastAsia="Times New Roman" w:hAnsi="Times New Roman" w:cs="Times New Roman"/>
                <w:color w:val="000000"/>
                <w:lang w:eastAsia="nl-BE"/>
              </w:rPr>
              <w:t> </w:t>
            </w:r>
          </w:p>
        </w:tc>
        <w:tc>
          <w:tcPr>
            <w:tcW w:w="614" w:type="pct"/>
            <w:tcBorders>
              <w:top w:val="single" w:sz="4" w:space="0" w:color="auto"/>
              <w:left w:val="nil"/>
              <w:bottom w:val="nil"/>
              <w:right w:val="nil"/>
            </w:tcBorders>
            <w:shd w:val="clear" w:color="auto" w:fill="auto"/>
            <w:noWrap/>
            <w:vAlign w:val="bottom"/>
            <w:hideMark/>
          </w:tcPr>
          <w:p w:rsidR="0064166F" w:rsidRPr="00284B07" w:rsidRDefault="0064166F" w:rsidP="0064166F">
            <w:pPr>
              <w:rPr>
                <w:rFonts w:ascii="Times New Roman" w:eastAsia="Times New Roman" w:hAnsi="Times New Roman" w:cs="Times New Roman"/>
                <w:color w:val="000000"/>
                <w:lang w:eastAsia="nl-BE"/>
              </w:rPr>
            </w:pPr>
            <w:r w:rsidRPr="00284B07">
              <w:rPr>
                <w:rFonts w:ascii="Times New Roman" w:eastAsia="Times New Roman" w:hAnsi="Times New Roman" w:cs="Times New Roman"/>
                <w:color w:val="000000"/>
                <w:lang w:eastAsia="nl-BE"/>
              </w:rPr>
              <w:t> </w:t>
            </w:r>
          </w:p>
        </w:tc>
        <w:tc>
          <w:tcPr>
            <w:tcW w:w="806" w:type="pct"/>
            <w:tcBorders>
              <w:top w:val="single" w:sz="4" w:space="0" w:color="auto"/>
              <w:left w:val="nil"/>
              <w:bottom w:val="nil"/>
              <w:right w:val="nil"/>
            </w:tcBorders>
            <w:shd w:val="clear" w:color="auto" w:fill="auto"/>
            <w:noWrap/>
            <w:vAlign w:val="bottom"/>
            <w:hideMark/>
          </w:tcPr>
          <w:p w:rsidR="0064166F" w:rsidRPr="00284B07" w:rsidRDefault="0064166F" w:rsidP="0064166F">
            <w:pPr>
              <w:rPr>
                <w:rFonts w:ascii="Times New Roman" w:eastAsia="Times New Roman" w:hAnsi="Times New Roman" w:cs="Times New Roman"/>
                <w:color w:val="000000"/>
                <w:lang w:eastAsia="nl-BE"/>
              </w:rPr>
            </w:pPr>
            <w:r w:rsidRPr="00284B07">
              <w:rPr>
                <w:rFonts w:ascii="Times New Roman" w:eastAsia="Times New Roman" w:hAnsi="Times New Roman" w:cs="Times New Roman"/>
                <w:color w:val="000000"/>
                <w:lang w:eastAsia="nl-BE"/>
              </w:rPr>
              <w:t> </w:t>
            </w:r>
          </w:p>
        </w:tc>
        <w:tc>
          <w:tcPr>
            <w:tcW w:w="754" w:type="pct"/>
            <w:tcBorders>
              <w:top w:val="single" w:sz="4" w:space="0" w:color="auto"/>
              <w:left w:val="nil"/>
              <w:bottom w:val="nil"/>
              <w:right w:val="single" w:sz="4" w:space="0" w:color="auto"/>
            </w:tcBorders>
            <w:shd w:val="clear" w:color="auto" w:fill="auto"/>
            <w:noWrap/>
            <w:vAlign w:val="bottom"/>
            <w:hideMark/>
          </w:tcPr>
          <w:p w:rsidR="0064166F" w:rsidRPr="00284B07" w:rsidRDefault="0064166F" w:rsidP="0064166F">
            <w:pPr>
              <w:rPr>
                <w:rFonts w:ascii="Times New Roman" w:eastAsia="Times New Roman" w:hAnsi="Times New Roman" w:cs="Times New Roman"/>
                <w:color w:val="000000"/>
                <w:lang w:eastAsia="nl-BE"/>
              </w:rPr>
            </w:pPr>
            <w:r w:rsidRPr="00284B07">
              <w:rPr>
                <w:rFonts w:ascii="Times New Roman" w:eastAsia="Times New Roman" w:hAnsi="Times New Roman" w:cs="Times New Roman"/>
                <w:color w:val="000000"/>
                <w:lang w:eastAsia="nl-BE"/>
              </w:rPr>
              <w:t> </w:t>
            </w:r>
          </w:p>
        </w:tc>
      </w:tr>
      <w:tr w:rsidR="0064166F" w:rsidRPr="00284B07" w:rsidTr="00302C83">
        <w:trPr>
          <w:trHeight w:val="300"/>
        </w:trPr>
        <w:tc>
          <w:tcPr>
            <w:tcW w:w="1598" w:type="pct"/>
            <w:tcBorders>
              <w:top w:val="nil"/>
              <w:left w:val="single" w:sz="4" w:space="0" w:color="auto"/>
              <w:bottom w:val="single" w:sz="4" w:space="0" w:color="auto"/>
              <w:right w:val="single" w:sz="4" w:space="0" w:color="auto"/>
            </w:tcBorders>
            <w:shd w:val="clear" w:color="000000" w:fill="D9D9D9"/>
            <w:noWrap/>
            <w:vAlign w:val="bottom"/>
            <w:hideMark/>
          </w:tcPr>
          <w:p w:rsidR="0064166F" w:rsidRPr="00284B07" w:rsidRDefault="00284B07" w:rsidP="0064166F">
            <w:pPr>
              <w:rPr>
                <w:rFonts w:ascii="Times New Roman" w:eastAsia="Times New Roman" w:hAnsi="Times New Roman" w:cs="Times New Roman"/>
                <w:b/>
                <w:bCs/>
                <w:lang w:eastAsia="nl-BE"/>
              </w:rPr>
            </w:pPr>
            <w:r w:rsidRPr="00284B07">
              <w:rPr>
                <w:rFonts w:ascii="Times New Roman" w:eastAsia="Times New Roman" w:hAnsi="Times New Roman" w:cs="Times New Roman"/>
                <w:b/>
                <w:bCs/>
                <w:lang w:eastAsia="nl-BE"/>
              </w:rPr>
              <w:t>K</w:t>
            </w:r>
            <w:r w:rsidR="0064166F" w:rsidRPr="00284B07">
              <w:rPr>
                <w:rFonts w:ascii="Times New Roman" w:eastAsia="Times New Roman" w:hAnsi="Times New Roman" w:cs="Times New Roman"/>
                <w:b/>
                <w:bCs/>
                <w:lang w:eastAsia="nl-BE"/>
              </w:rPr>
              <w:t>alenderjaar</w:t>
            </w:r>
          </w:p>
        </w:tc>
        <w:tc>
          <w:tcPr>
            <w:tcW w:w="614" w:type="pct"/>
            <w:tcBorders>
              <w:top w:val="single" w:sz="4" w:space="0" w:color="auto"/>
              <w:left w:val="nil"/>
              <w:bottom w:val="single" w:sz="4" w:space="0" w:color="auto"/>
              <w:right w:val="single" w:sz="4" w:space="0" w:color="auto"/>
            </w:tcBorders>
            <w:shd w:val="clear" w:color="000000" w:fill="D9D9D9"/>
            <w:noWrap/>
            <w:vAlign w:val="bottom"/>
            <w:hideMark/>
          </w:tcPr>
          <w:p w:rsidR="0064166F" w:rsidRPr="00284B07" w:rsidRDefault="0064166F" w:rsidP="0064166F">
            <w:pPr>
              <w:jc w:val="center"/>
              <w:rPr>
                <w:rFonts w:ascii="Times New Roman" w:eastAsia="Times New Roman" w:hAnsi="Times New Roman" w:cs="Times New Roman"/>
                <w:b/>
                <w:bCs/>
                <w:lang w:eastAsia="nl-BE"/>
              </w:rPr>
            </w:pPr>
            <w:r w:rsidRPr="00284B07">
              <w:rPr>
                <w:rFonts w:ascii="Times New Roman" w:eastAsia="Times New Roman" w:hAnsi="Times New Roman" w:cs="Times New Roman"/>
                <w:b/>
                <w:bCs/>
                <w:lang w:eastAsia="nl-BE"/>
              </w:rPr>
              <w:t>2007</w:t>
            </w:r>
          </w:p>
        </w:tc>
        <w:tc>
          <w:tcPr>
            <w:tcW w:w="614" w:type="pct"/>
            <w:tcBorders>
              <w:top w:val="single" w:sz="4" w:space="0" w:color="auto"/>
              <w:left w:val="nil"/>
              <w:bottom w:val="single" w:sz="4" w:space="0" w:color="auto"/>
              <w:right w:val="single" w:sz="4" w:space="0" w:color="auto"/>
            </w:tcBorders>
            <w:shd w:val="clear" w:color="000000" w:fill="D9D9D9"/>
            <w:noWrap/>
            <w:vAlign w:val="bottom"/>
            <w:hideMark/>
          </w:tcPr>
          <w:p w:rsidR="0064166F" w:rsidRPr="00284B07" w:rsidRDefault="0064166F" w:rsidP="0064166F">
            <w:pPr>
              <w:jc w:val="center"/>
              <w:rPr>
                <w:rFonts w:ascii="Times New Roman" w:eastAsia="Times New Roman" w:hAnsi="Times New Roman" w:cs="Times New Roman"/>
                <w:b/>
                <w:bCs/>
                <w:lang w:eastAsia="nl-BE"/>
              </w:rPr>
            </w:pPr>
            <w:r w:rsidRPr="00284B07">
              <w:rPr>
                <w:rFonts w:ascii="Times New Roman" w:eastAsia="Times New Roman" w:hAnsi="Times New Roman" w:cs="Times New Roman"/>
                <w:b/>
                <w:bCs/>
                <w:lang w:eastAsia="nl-BE"/>
              </w:rPr>
              <w:t>2008</w:t>
            </w:r>
          </w:p>
        </w:tc>
        <w:tc>
          <w:tcPr>
            <w:tcW w:w="614" w:type="pct"/>
            <w:tcBorders>
              <w:top w:val="single" w:sz="4" w:space="0" w:color="auto"/>
              <w:left w:val="nil"/>
              <w:bottom w:val="single" w:sz="4" w:space="0" w:color="auto"/>
              <w:right w:val="single" w:sz="4" w:space="0" w:color="auto"/>
            </w:tcBorders>
            <w:shd w:val="clear" w:color="000000" w:fill="D9D9D9"/>
            <w:noWrap/>
            <w:vAlign w:val="bottom"/>
            <w:hideMark/>
          </w:tcPr>
          <w:p w:rsidR="0064166F" w:rsidRPr="00284B07" w:rsidRDefault="0064166F" w:rsidP="0064166F">
            <w:pPr>
              <w:jc w:val="center"/>
              <w:rPr>
                <w:rFonts w:ascii="Times New Roman" w:eastAsia="Times New Roman" w:hAnsi="Times New Roman" w:cs="Times New Roman"/>
                <w:b/>
                <w:bCs/>
                <w:lang w:eastAsia="nl-BE"/>
              </w:rPr>
            </w:pPr>
            <w:r w:rsidRPr="00284B07">
              <w:rPr>
                <w:rFonts w:ascii="Times New Roman" w:eastAsia="Times New Roman" w:hAnsi="Times New Roman" w:cs="Times New Roman"/>
                <w:b/>
                <w:bCs/>
                <w:lang w:eastAsia="nl-BE"/>
              </w:rPr>
              <w:t>2009</w:t>
            </w:r>
          </w:p>
        </w:tc>
        <w:tc>
          <w:tcPr>
            <w:tcW w:w="806" w:type="pct"/>
            <w:tcBorders>
              <w:top w:val="single" w:sz="4" w:space="0" w:color="auto"/>
              <w:left w:val="nil"/>
              <w:bottom w:val="single" w:sz="4" w:space="0" w:color="auto"/>
              <w:right w:val="single" w:sz="4" w:space="0" w:color="auto"/>
            </w:tcBorders>
            <w:shd w:val="clear" w:color="000000" w:fill="D9D9D9"/>
            <w:noWrap/>
            <w:vAlign w:val="bottom"/>
            <w:hideMark/>
          </w:tcPr>
          <w:p w:rsidR="0064166F" w:rsidRPr="00284B07" w:rsidRDefault="0064166F" w:rsidP="0064166F">
            <w:pPr>
              <w:jc w:val="center"/>
              <w:rPr>
                <w:rFonts w:ascii="Times New Roman" w:eastAsia="Times New Roman" w:hAnsi="Times New Roman" w:cs="Times New Roman"/>
                <w:b/>
                <w:bCs/>
                <w:lang w:eastAsia="nl-BE"/>
              </w:rPr>
            </w:pPr>
            <w:r w:rsidRPr="00284B07">
              <w:rPr>
                <w:rFonts w:ascii="Times New Roman" w:eastAsia="Times New Roman" w:hAnsi="Times New Roman" w:cs="Times New Roman"/>
                <w:b/>
                <w:bCs/>
                <w:lang w:eastAsia="nl-BE"/>
              </w:rPr>
              <w:t>2010</w:t>
            </w:r>
          </w:p>
        </w:tc>
        <w:tc>
          <w:tcPr>
            <w:tcW w:w="754" w:type="pct"/>
            <w:tcBorders>
              <w:top w:val="single" w:sz="4" w:space="0" w:color="auto"/>
              <w:left w:val="nil"/>
              <w:bottom w:val="single" w:sz="4" w:space="0" w:color="auto"/>
              <w:right w:val="single" w:sz="4" w:space="0" w:color="auto"/>
            </w:tcBorders>
            <w:shd w:val="clear" w:color="000000" w:fill="D9D9D9"/>
            <w:noWrap/>
            <w:vAlign w:val="bottom"/>
            <w:hideMark/>
          </w:tcPr>
          <w:p w:rsidR="0064166F" w:rsidRPr="00284B07" w:rsidRDefault="0064166F" w:rsidP="0064166F">
            <w:pPr>
              <w:jc w:val="center"/>
              <w:rPr>
                <w:rFonts w:ascii="Times New Roman" w:eastAsia="Times New Roman" w:hAnsi="Times New Roman" w:cs="Times New Roman"/>
                <w:b/>
                <w:bCs/>
                <w:lang w:eastAsia="nl-BE"/>
              </w:rPr>
            </w:pPr>
            <w:r w:rsidRPr="00284B07">
              <w:rPr>
                <w:rFonts w:ascii="Times New Roman" w:eastAsia="Times New Roman" w:hAnsi="Times New Roman" w:cs="Times New Roman"/>
                <w:b/>
                <w:bCs/>
                <w:lang w:eastAsia="nl-BE"/>
              </w:rPr>
              <w:t>2011</w:t>
            </w:r>
          </w:p>
        </w:tc>
      </w:tr>
      <w:tr w:rsidR="0064166F" w:rsidRPr="00284B07" w:rsidTr="00302C83">
        <w:trPr>
          <w:trHeight w:val="465"/>
        </w:trPr>
        <w:tc>
          <w:tcPr>
            <w:tcW w:w="1598" w:type="pct"/>
            <w:tcBorders>
              <w:top w:val="nil"/>
              <w:left w:val="single" w:sz="4" w:space="0" w:color="auto"/>
              <w:bottom w:val="single" w:sz="4" w:space="0" w:color="auto"/>
              <w:right w:val="single" w:sz="4" w:space="0" w:color="auto"/>
            </w:tcBorders>
            <w:shd w:val="clear" w:color="auto" w:fill="auto"/>
            <w:vAlign w:val="bottom"/>
            <w:hideMark/>
          </w:tcPr>
          <w:p w:rsidR="0064166F" w:rsidRPr="00284B07" w:rsidRDefault="0064166F" w:rsidP="0064166F">
            <w:pPr>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 xml:space="preserve">Investeringen diversificatie van landbouwactiviteiten </w:t>
            </w:r>
          </w:p>
        </w:tc>
        <w:tc>
          <w:tcPr>
            <w:tcW w:w="614" w:type="pct"/>
            <w:tcBorders>
              <w:top w:val="nil"/>
              <w:left w:val="nil"/>
              <w:bottom w:val="single" w:sz="4" w:space="0" w:color="auto"/>
              <w:right w:val="single" w:sz="4" w:space="0" w:color="auto"/>
            </w:tcBorders>
            <w:shd w:val="clear" w:color="auto" w:fill="auto"/>
            <w:noWrap/>
            <w:vAlign w:val="bottom"/>
            <w:hideMark/>
          </w:tcPr>
          <w:p w:rsidR="0064166F" w:rsidRPr="00284B07" w:rsidRDefault="0064166F" w:rsidP="0064166F">
            <w:pPr>
              <w:jc w:val="right"/>
              <w:rPr>
                <w:rFonts w:ascii="Times New Roman" w:eastAsia="Times New Roman" w:hAnsi="Times New Roman" w:cs="Times New Roman"/>
                <w:color w:val="000000"/>
                <w:lang w:eastAsia="nl-BE"/>
              </w:rPr>
            </w:pPr>
            <w:r w:rsidRPr="00284B07">
              <w:rPr>
                <w:rFonts w:ascii="Times New Roman" w:eastAsia="Times New Roman" w:hAnsi="Times New Roman" w:cs="Times New Roman"/>
                <w:color w:val="000000"/>
                <w:lang w:val="nl-NL" w:eastAsia="nl-BE"/>
              </w:rPr>
              <w:t>1.682.990</w:t>
            </w:r>
          </w:p>
        </w:tc>
        <w:tc>
          <w:tcPr>
            <w:tcW w:w="614" w:type="pct"/>
            <w:tcBorders>
              <w:top w:val="nil"/>
              <w:left w:val="nil"/>
              <w:bottom w:val="single" w:sz="4" w:space="0" w:color="auto"/>
              <w:right w:val="single" w:sz="4" w:space="0" w:color="auto"/>
            </w:tcBorders>
            <w:shd w:val="clear" w:color="auto" w:fill="auto"/>
            <w:noWrap/>
            <w:vAlign w:val="bottom"/>
            <w:hideMark/>
          </w:tcPr>
          <w:p w:rsidR="0064166F" w:rsidRPr="00284B07" w:rsidRDefault="0064166F" w:rsidP="0064166F">
            <w:pPr>
              <w:jc w:val="right"/>
              <w:rPr>
                <w:rFonts w:ascii="Times New Roman" w:eastAsia="Times New Roman" w:hAnsi="Times New Roman" w:cs="Times New Roman"/>
                <w:color w:val="000000"/>
                <w:lang w:eastAsia="nl-BE"/>
              </w:rPr>
            </w:pPr>
            <w:r w:rsidRPr="00284B07">
              <w:rPr>
                <w:rFonts w:ascii="Times New Roman" w:eastAsia="Times New Roman" w:hAnsi="Times New Roman" w:cs="Times New Roman"/>
                <w:color w:val="000000"/>
                <w:lang w:eastAsia="nl-BE"/>
              </w:rPr>
              <w:t>3.300.535</w:t>
            </w:r>
          </w:p>
        </w:tc>
        <w:tc>
          <w:tcPr>
            <w:tcW w:w="614" w:type="pct"/>
            <w:tcBorders>
              <w:top w:val="nil"/>
              <w:left w:val="nil"/>
              <w:bottom w:val="single" w:sz="4" w:space="0" w:color="auto"/>
              <w:right w:val="single" w:sz="4" w:space="0" w:color="auto"/>
            </w:tcBorders>
            <w:shd w:val="clear" w:color="auto" w:fill="auto"/>
            <w:noWrap/>
            <w:vAlign w:val="bottom"/>
            <w:hideMark/>
          </w:tcPr>
          <w:p w:rsidR="0064166F" w:rsidRPr="00284B07" w:rsidRDefault="0064166F" w:rsidP="0064166F">
            <w:pPr>
              <w:jc w:val="right"/>
              <w:rPr>
                <w:rFonts w:ascii="Times New Roman" w:eastAsia="Times New Roman" w:hAnsi="Times New Roman" w:cs="Times New Roman"/>
                <w:color w:val="000000"/>
                <w:lang w:eastAsia="nl-BE"/>
              </w:rPr>
            </w:pPr>
            <w:r w:rsidRPr="00284B07">
              <w:rPr>
                <w:rFonts w:ascii="Times New Roman" w:eastAsia="Times New Roman" w:hAnsi="Times New Roman" w:cs="Times New Roman"/>
                <w:color w:val="000000"/>
                <w:lang w:eastAsia="nl-BE"/>
              </w:rPr>
              <w:t>3.941.511</w:t>
            </w:r>
          </w:p>
        </w:tc>
        <w:tc>
          <w:tcPr>
            <w:tcW w:w="806" w:type="pct"/>
            <w:tcBorders>
              <w:top w:val="nil"/>
              <w:left w:val="nil"/>
              <w:bottom w:val="single" w:sz="4" w:space="0" w:color="auto"/>
              <w:right w:val="single" w:sz="4" w:space="0" w:color="auto"/>
            </w:tcBorders>
            <w:shd w:val="clear" w:color="auto" w:fill="auto"/>
            <w:noWrap/>
            <w:vAlign w:val="bottom"/>
            <w:hideMark/>
          </w:tcPr>
          <w:p w:rsidR="0064166F" w:rsidRPr="00284B07" w:rsidRDefault="0064166F" w:rsidP="0064166F">
            <w:pPr>
              <w:jc w:val="right"/>
              <w:rPr>
                <w:rFonts w:ascii="Times New Roman" w:eastAsia="Times New Roman" w:hAnsi="Times New Roman" w:cs="Times New Roman"/>
                <w:color w:val="000000"/>
                <w:lang w:eastAsia="nl-BE"/>
              </w:rPr>
            </w:pPr>
            <w:r w:rsidRPr="00284B07">
              <w:rPr>
                <w:rFonts w:ascii="Times New Roman" w:eastAsia="Times New Roman" w:hAnsi="Times New Roman" w:cs="Times New Roman"/>
                <w:color w:val="000000"/>
                <w:lang w:eastAsia="nl-BE"/>
              </w:rPr>
              <w:t>7.411.715</w:t>
            </w:r>
          </w:p>
        </w:tc>
        <w:tc>
          <w:tcPr>
            <w:tcW w:w="754" w:type="pct"/>
            <w:tcBorders>
              <w:top w:val="nil"/>
              <w:left w:val="nil"/>
              <w:bottom w:val="single" w:sz="4" w:space="0" w:color="auto"/>
              <w:right w:val="single" w:sz="4" w:space="0" w:color="auto"/>
            </w:tcBorders>
            <w:shd w:val="clear" w:color="auto" w:fill="auto"/>
            <w:noWrap/>
            <w:vAlign w:val="bottom"/>
            <w:hideMark/>
          </w:tcPr>
          <w:p w:rsidR="0064166F" w:rsidRPr="00284B07" w:rsidRDefault="0064166F" w:rsidP="0064166F">
            <w:pPr>
              <w:jc w:val="right"/>
              <w:rPr>
                <w:rFonts w:ascii="Times New Roman" w:eastAsia="Times New Roman" w:hAnsi="Times New Roman" w:cs="Times New Roman"/>
                <w:color w:val="000000"/>
                <w:lang w:eastAsia="nl-BE"/>
              </w:rPr>
            </w:pPr>
            <w:r w:rsidRPr="00284B07">
              <w:rPr>
                <w:rFonts w:ascii="Times New Roman" w:eastAsia="Times New Roman" w:hAnsi="Times New Roman" w:cs="Times New Roman"/>
                <w:color w:val="000000"/>
                <w:lang w:eastAsia="nl-BE"/>
              </w:rPr>
              <w:t>8.943.920</w:t>
            </w:r>
          </w:p>
        </w:tc>
      </w:tr>
      <w:tr w:rsidR="0064166F" w:rsidRPr="00284B07" w:rsidTr="00302C83">
        <w:trPr>
          <w:trHeight w:val="465"/>
        </w:trPr>
        <w:tc>
          <w:tcPr>
            <w:tcW w:w="1598" w:type="pct"/>
            <w:tcBorders>
              <w:top w:val="single" w:sz="4" w:space="0" w:color="auto"/>
              <w:left w:val="single" w:sz="4" w:space="0" w:color="auto"/>
              <w:bottom w:val="single" w:sz="4" w:space="0" w:color="auto"/>
              <w:right w:val="single" w:sz="4" w:space="0" w:color="auto"/>
            </w:tcBorders>
            <w:shd w:val="clear" w:color="auto" w:fill="auto"/>
            <w:vAlign w:val="center"/>
          </w:tcPr>
          <w:p w:rsidR="0064166F" w:rsidRPr="00284B07" w:rsidRDefault="0064166F" w:rsidP="00EB7777">
            <w:pPr>
              <w:jc w:val="right"/>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 xml:space="preserve">Waarvan naar investeringen in hernieuwbare energie </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64166F" w:rsidRPr="00284B07" w:rsidRDefault="0064166F" w:rsidP="0064166F">
            <w:pPr>
              <w:jc w:val="right"/>
              <w:rPr>
                <w:rFonts w:ascii="Times New Roman" w:eastAsia="Times New Roman" w:hAnsi="Times New Roman" w:cs="Times New Roman"/>
                <w:color w:val="000000"/>
                <w:lang w:val="nl-NL" w:eastAsia="nl-BE"/>
              </w:rPr>
            </w:pPr>
            <w:r w:rsidRPr="00284B07">
              <w:rPr>
                <w:rFonts w:ascii="Times New Roman" w:eastAsia="Times New Roman" w:hAnsi="Times New Roman" w:cs="Times New Roman"/>
                <w:color w:val="000000"/>
                <w:lang w:val="nl-NL" w:eastAsia="nl-BE"/>
              </w:rPr>
              <w:t>47.586</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64166F" w:rsidRPr="00284B07" w:rsidRDefault="0064166F" w:rsidP="0064166F">
            <w:pPr>
              <w:jc w:val="right"/>
              <w:rPr>
                <w:rFonts w:ascii="Times New Roman" w:eastAsia="Times New Roman" w:hAnsi="Times New Roman" w:cs="Times New Roman"/>
                <w:color w:val="000000"/>
                <w:lang w:eastAsia="nl-BE"/>
              </w:rPr>
            </w:pPr>
            <w:r w:rsidRPr="00284B07">
              <w:rPr>
                <w:rFonts w:ascii="Times New Roman" w:eastAsia="Times New Roman" w:hAnsi="Times New Roman" w:cs="Times New Roman"/>
                <w:color w:val="000000"/>
                <w:lang w:eastAsia="nl-BE"/>
              </w:rPr>
              <w:t>153.420</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64166F" w:rsidRPr="00284B07" w:rsidRDefault="0064166F" w:rsidP="0064166F">
            <w:pPr>
              <w:jc w:val="right"/>
              <w:rPr>
                <w:rFonts w:ascii="Times New Roman" w:eastAsia="Times New Roman" w:hAnsi="Times New Roman" w:cs="Times New Roman"/>
                <w:color w:val="000000"/>
                <w:lang w:eastAsia="nl-BE"/>
              </w:rPr>
            </w:pPr>
            <w:r w:rsidRPr="00284B07">
              <w:rPr>
                <w:rFonts w:ascii="Times New Roman" w:eastAsia="Times New Roman" w:hAnsi="Times New Roman" w:cs="Times New Roman"/>
                <w:color w:val="000000"/>
                <w:lang w:eastAsia="nl-BE"/>
              </w:rPr>
              <w:t>2.798.879</w:t>
            </w:r>
          </w:p>
        </w:tc>
        <w:tc>
          <w:tcPr>
            <w:tcW w:w="806" w:type="pct"/>
            <w:tcBorders>
              <w:top w:val="single" w:sz="4" w:space="0" w:color="auto"/>
              <w:left w:val="nil"/>
              <w:bottom w:val="single" w:sz="4" w:space="0" w:color="auto"/>
              <w:right w:val="single" w:sz="4" w:space="0" w:color="auto"/>
            </w:tcBorders>
            <w:shd w:val="clear" w:color="auto" w:fill="auto"/>
            <w:noWrap/>
            <w:vAlign w:val="bottom"/>
          </w:tcPr>
          <w:p w:rsidR="0064166F" w:rsidRPr="00284B07" w:rsidRDefault="0064166F" w:rsidP="0064166F">
            <w:pPr>
              <w:jc w:val="right"/>
              <w:rPr>
                <w:rFonts w:ascii="Times New Roman" w:eastAsia="Times New Roman" w:hAnsi="Times New Roman" w:cs="Times New Roman"/>
                <w:color w:val="000000"/>
                <w:lang w:eastAsia="nl-BE"/>
              </w:rPr>
            </w:pPr>
            <w:r w:rsidRPr="00284B07">
              <w:rPr>
                <w:rFonts w:ascii="Times New Roman" w:eastAsia="Times New Roman" w:hAnsi="Times New Roman" w:cs="Times New Roman"/>
                <w:color w:val="000000"/>
                <w:lang w:eastAsia="nl-BE"/>
              </w:rPr>
              <w:t>6.122.711</w:t>
            </w:r>
          </w:p>
        </w:tc>
        <w:tc>
          <w:tcPr>
            <w:tcW w:w="754" w:type="pct"/>
            <w:tcBorders>
              <w:top w:val="single" w:sz="4" w:space="0" w:color="auto"/>
              <w:left w:val="nil"/>
              <w:bottom w:val="single" w:sz="4" w:space="0" w:color="auto"/>
              <w:right w:val="single" w:sz="4" w:space="0" w:color="auto"/>
            </w:tcBorders>
            <w:shd w:val="clear" w:color="auto" w:fill="auto"/>
            <w:noWrap/>
            <w:vAlign w:val="bottom"/>
          </w:tcPr>
          <w:p w:rsidR="0064166F" w:rsidRPr="00284B07" w:rsidRDefault="0064166F" w:rsidP="0064166F">
            <w:pPr>
              <w:jc w:val="right"/>
              <w:rPr>
                <w:rFonts w:ascii="Times New Roman" w:eastAsia="Times New Roman" w:hAnsi="Times New Roman" w:cs="Times New Roman"/>
                <w:color w:val="000000"/>
                <w:lang w:eastAsia="nl-BE"/>
              </w:rPr>
            </w:pPr>
            <w:r w:rsidRPr="00284B07">
              <w:rPr>
                <w:rFonts w:ascii="Times New Roman" w:eastAsia="Times New Roman" w:hAnsi="Times New Roman" w:cs="Times New Roman"/>
                <w:color w:val="000000"/>
                <w:lang w:eastAsia="nl-BE"/>
              </w:rPr>
              <w:t>8.069.132</w:t>
            </w:r>
          </w:p>
        </w:tc>
      </w:tr>
      <w:tr w:rsidR="0064166F" w:rsidRPr="00284B07" w:rsidTr="00302C83">
        <w:trPr>
          <w:trHeight w:val="465"/>
        </w:trPr>
        <w:tc>
          <w:tcPr>
            <w:tcW w:w="1598" w:type="pct"/>
            <w:tcBorders>
              <w:top w:val="single" w:sz="4" w:space="0" w:color="auto"/>
              <w:left w:val="single" w:sz="4" w:space="0" w:color="auto"/>
              <w:bottom w:val="single" w:sz="4" w:space="0" w:color="auto"/>
              <w:right w:val="single" w:sz="4" w:space="0" w:color="auto"/>
            </w:tcBorders>
            <w:shd w:val="clear" w:color="auto" w:fill="auto"/>
            <w:vAlign w:val="center"/>
          </w:tcPr>
          <w:p w:rsidR="0064166F" w:rsidRPr="00284B07" w:rsidRDefault="0064166F" w:rsidP="0064166F">
            <w:pPr>
              <w:jc w:val="right"/>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Waarvan investeringen in toerisme</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64166F" w:rsidRPr="00284B07" w:rsidRDefault="0064166F" w:rsidP="0064166F">
            <w:pPr>
              <w:jc w:val="right"/>
              <w:rPr>
                <w:rFonts w:ascii="Times New Roman" w:eastAsia="Times New Roman" w:hAnsi="Times New Roman" w:cs="Times New Roman"/>
                <w:color w:val="000000"/>
                <w:lang w:val="nl-NL" w:eastAsia="nl-BE"/>
              </w:rPr>
            </w:pPr>
            <w:r w:rsidRPr="00284B07">
              <w:rPr>
                <w:rFonts w:ascii="Times New Roman" w:eastAsia="Times New Roman" w:hAnsi="Times New Roman" w:cs="Times New Roman"/>
                <w:color w:val="000000"/>
                <w:lang w:val="nl-NL" w:eastAsia="nl-BE"/>
              </w:rPr>
              <w:t>371.066</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64166F" w:rsidRPr="00284B07" w:rsidRDefault="0064166F" w:rsidP="0064166F">
            <w:pPr>
              <w:jc w:val="right"/>
              <w:rPr>
                <w:rFonts w:ascii="Times New Roman" w:eastAsia="Times New Roman" w:hAnsi="Times New Roman" w:cs="Times New Roman"/>
                <w:color w:val="000000"/>
                <w:lang w:eastAsia="nl-BE"/>
              </w:rPr>
            </w:pPr>
            <w:r w:rsidRPr="00284B07">
              <w:rPr>
                <w:rFonts w:ascii="Times New Roman" w:eastAsia="Times New Roman" w:hAnsi="Times New Roman" w:cs="Times New Roman"/>
                <w:color w:val="000000"/>
                <w:lang w:eastAsia="nl-BE"/>
              </w:rPr>
              <w:t>1.406.511</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64166F" w:rsidRPr="00284B07" w:rsidRDefault="0064166F" w:rsidP="0064166F">
            <w:pPr>
              <w:jc w:val="right"/>
              <w:rPr>
                <w:rFonts w:ascii="Times New Roman" w:eastAsia="Times New Roman" w:hAnsi="Times New Roman" w:cs="Times New Roman"/>
                <w:color w:val="000000"/>
                <w:lang w:eastAsia="nl-BE"/>
              </w:rPr>
            </w:pPr>
            <w:r w:rsidRPr="00284B07">
              <w:rPr>
                <w:rFonts w:ascii="Times New Roman" w:eastAsia="Times New Roman" w:hAnsi="Times New Roman" w:cs="Times New Roman"/>
                <w:color w:val="000000"/>
                <w:lang w:eastAsia="nl-BE"/>
              </w:rPr>
              <w:t>72.880</w:t>
            </w:r>
          </w:p>
        </w:tc>
        <w:tc>
          <w:tcPr>
            <w:tcW w:w="806" w:type="pct"/>
            <w:tcBorders>
              <w:top w:val="single" w:sz="4" w:space="0" w:color="auto"/>
              <w:left w:val="nil"/>
              <w:bottom w:val="single" w:sz="4" w:space="0" w:color="auto"/>
              <w:right w:val="single" w:sz="4" w:space="0" w:color="auto"/>
            </w:tcBorders>
            <w:shd w:val="clear" w:color="auto" w:fill="auto"/>
            <w:noWrap/>
            <w:vAlign w:val="bottom"/>
          </w:tcPr>
          <w:p w:rsidR="0064166F" w:rsidRPr="00284B07" w:rsidRDefault="0064166F" w:rsidP="0064166F">
            <w:pPr>
              <w:jc w:val="right"/>
              <w:rPr>
                <w:rFonts w:ascii="Times New Roman" w:eastAsia="Times New Roman" w:hAnsi="Times New Roman" w:cs="Times New Roman"/>
                <w:color w:val="000000"/>
                <w:lang w:eastAsia="nl-BE"/>
              </w:rPr>
            </w:pPr>
            <w:r w:rsidRPr="00284B07">
              <w:rPr>
                <w:rFonts w:ascii="Times New Roman" w:eastAsia="Times New Roman" w:hAnsi="Times New Roman" w:cs="Times New Roman"/>
                <w:color w:val="000000"/>
                <w:lang w:eastAsia="nl-BE"/>
              </w:rPr>
              <w:t>252.874</w:t>
            </w:r>
          </w:p>
        </w:tc>
        <w:tc>
          <w:tcPr>
            <w:tcW w:w="754" w:type="pct"/>
            <w:tcBorders>
              <w:top w:val="single" w:sz="4" w:space="0" w:color="auto"/>
              <w:left w:val="nil"/>
              <w:bottom w:val="single" w:sz="4" w:space="0" w:color="auto"/>
              <w:right w:val="single" w:sz="4" w:space="0" w:color="auto"/>
            </w:tcBorders>
            <w:shd w:val="clear" w:color="auto" w:fill="auto"/>
            <w:noWrap/>
            <w:vAlign w:val="bottom"/>
          </w:tcPr>
          <w:p w:rsidR="0064166F" w:rsidRPr="00284B07" w:rsidRDefault="0064166F" w:rsidP="0064166F">
            <w:pPr>
              <w:jc w:val="right"/>
              <w:rPr>
                <w:rFonts w:ascii="Times New Roman" w:eastAsia="Times New Roman" w:hAnsi="Times New Roman" w:cs="Times New Roman"/>
                <w:color w:val="000000"/>
                <w:lang w:eastAsia="nl-BE"/>
              </w:rPr>
            </w:pPr>
            <w:r w:rsidRPr="00284B07">
              <w:rPr>
                <w:rFonts w:ascii="Times New Roman" w:eastAsia="Times New Roman" w:hAnsi="Times New Roman" w:cs="Times New Roman"/>
                <w:color w:val="000000"/>
                <w:lang w:eastAsia="nl-BE"/>
              </w:rPr>
              <w:t>285.997</w:t>
            </w:r>
          </w:p>
        </w:tc>
      </w:tr>
      <w:tr w:rsidR="0064166F" w:rsidRPr="00284B07" w:rsidTr="00302C83">
        <w:trPr>
          <w:trHeight w:val="465"/>
        </w:trPr>
        <w:tc>
          <w:tcPr>
            <w:tcW w:w="1598" w:type="pct"/>
            <w:tcBorders>
              <w:top w:val="single" w:sz="4" w:space="0" w:color="auto"/>
              <w:left w:val="single" w:sz="4" w:space="0" w:color="auto"/>
              <w:bottom w:val="single" w:sz="4" w:space="0" w:color="auto"/>
              <w:right w:val="single" w:sz="4" w:space="0" w:color="auto"/>
            </w:tcBorders>
            <w:shd w:val="clear" w:color="auto" w:fill="auto"/>
            <w:vAlign w:val="center"/>
          </w:tcPr>
          <w:p w:rsidR="0064166F" w:rsidRPr="00284B07" w:rsidRDefault="0064166F" w:rsidP="0064166F">
            <w:pPr>
              <w:jc w:val="right"/>
              <w:rPr>
                <w:rFonts w:ascii="Times New Roman" w:eastAsia="Times New Roman" w:hAnsi="Times New Roman" w:cs="Times New Roman"/>
                <w:lang w:eastAsia="nl-BE"/>
              </w:rPr>
            </w:pPr>
            <w:r w:rsidRPr="00284B07">
              <w:rPr>
                <w:rFonts w:ascii="Times New Roman" w:eastAsia="Times New Roman" w:hAnsi="Times New Roman" w:cs="Times New Roman"/>
                <w:lang w:eastAsia="nl-BE"/>
              </w:rPr>
              <w:t>Waarvan investeringen in detailhandel</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64166F" w:rsidRPr="00284B07" w:rsidRDefault="0064166F" w:rsidP="0064166F">
            <w:pPr>
              <w:jc w:val="right"/>
              <w:rPr>
                <w:rFonts w:ascii="Times New Roman" w:eastAsia="Times New Roman" w:hAnsi="Times New Roman" w:cs="Times New Roman"/>
                <w:color w:val="000000"/>
                <w:lang w:val="nl-NL" w:eastAsia="nl-BE"/>
              </w:rPr>
            </w:pPr>
            <w:r w:rsidRPr="00284B07">
              <w:rPr>
                <w:rFonts w:ascii="Times New Roman" w:eastAsia="Times New Roman" w:hAnsi="Times New Roman" w:cs="Times New Roman"/>
                <w:color w:val="000000"/>
                <w:lang w:val="nl-NL" w:eastAsia="nl-BE"/>
              </w:rPr>
              <w:t>130.540</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64166F" w:rsidRPr="00284B07" w:rsidRDefault="0064166F" w:rsidP="0064166F">
            <w:pPr>
              <w:jc w:val="right"/>
              <w:rPr>
                <w:rFonts w:ascii="Times New Roman" w:eastAsia="Times New Roman" w:hAnsi="Times New Roman" w:cs="Times New Roman"/>
                <w:color w:val="000000"/>
                <w:lang w:eastAsia="nl-BE"/>
              </w:rPr>
            </w:pPr>
            <w:r w:rsidRPr="00284B07">
              <w:rPr>
                <w:rFonts w:ascii="Times New Roman" w:eastAsia="Times New Roman" w:hAnsi="Times New Roman" w:cs="Times New Roman"/>
                <w:color w:val="000000"/>
                <w:lang w:eastAsia="nl-BE"/>
              </w:rPr>
              <w:t>1.187.078</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64166F" w:rsidRPr="00284B07" w:rsidRDefault="0064166F" w:rsidP="0064166F">
            <w:pPr>
              <w:jc w:val="right"/>
              <w:rPr>
                <w:rFonts w:ascii="Times New Roman" w:eastAsia="Times New Roman" w:hAnsi="Times New Roman" w:cs="Times New Roman"/>
                <w:color w:val="000000"/>
                <w:lang w:eastAsia="nl-BE"/>
              </w:rPr>
            </w:pPr>
            <w:r w:rsidRPr="00284B07">
              <w:rPr>
                <w:rFonts w:ascii="Times New Roman" w:eastAsia="Times New Roman" w:hAnsi="Times New Roman" w:cs="Times New Roman"/>
                <w:color w:val="000000"/>
                <w:lang w:eastAsia="nl-BE"/>
              </w:rPr>
              <w:t>233.681</w:t>
            </w:r>
          </w:p>
        </w:tc>
        <w:tc>
          <w:tcPr>
            <w:tcW w:w="806" w:type="pct"/>
            <w:tcBorders>
              <w:top w:val="single" w:sz="4" w:space="0" w:color="auto"/>
              <w:left w:val="nil"/>
              <w:bottom w:val="single" w:sz="4" w:space="0" w:color="auto"/>
              <w:right w:val="single" w:sz="4" w:space="0" w:color="auto"/>
            </w:tcBorders>
            <w:shd w:val="clear" w:color="auto" w:fill="auto"/>
            <w:noWrap/>
            <w:vAlign w:val="bottom"/>
          </w:tcPr>
          <w:p w:rsidR="0064166F" w:rsidRPr="00284B07" w:rsidRDefault="0064166F" w:rsidP="0064166F">
            <w:pPr>
              <w:jc w:val="right"/>
              <w:rPr>
                <w:rFonts w:ascii="Times New Roman" w:eastAsia="Times New Roman" w:hAnsi="Times New Roman" w:cs="Times New Roman"/>
                <w:color w:val="000000"/>
                <w:lang w:eastAsia="nl-BE"/>
              </w:rPr>
            </w:pPr>
            <w:r w:rsidRPr="00284B07">
              <w:rPr>
                <w:rFonts w:ascii="Times New Roman" w:eastAsia="Times New Roman" w:hAnsi="Times New Roman" w:cs="Times New Roman"/>
                <w:color w:val="000000"/>
                <w:lang w:eastAsia="nl-BE"/>
              </w:rPr>
              <w:t>216.247</w:t>
            </w:r>
          </w:p>
        </w:tc>
        <w:tc>
          <w:tcPr>
            <w:tcW w:w="754" w:type="pct"/>
            <w:tcBorders>
              <w:top w:val="single" w:sz="4" w:space="0" w:color="auto"/>
              <w:left w:val="nil"/>
              <w:bottom w:val="single" w:sz="4" w:space="0" w:color="auto"/>
              <w:right w:val="single" w:sz="4" w:space="0" w:color="auto"/>
            </w:tcBorders>
            <w:shd w:val="clear" w:color="auto" w:fill="auto"/>
            <w:noWrap/>
            <w:vAlign w:val="bottom"/>
          </w:tcPr>
          <w:p w:rsidR="0064166F" w:rsidRPr="00284B07" w:rsidRDefault="0064166F" w:rsidP="0064166F">
            <w:pPr>
              <w:jc w:val="right"/>
              <w:rPr>
                <w:rFonts w:ascii="Times New Roman" w:eastAsia="Times New Roman" w:hAnsi="Times New Roman" w:cs="Times New Roman"/>
                <w:color w:val="000000"/>
                <w:lang w:eastAsia="nl-BE"/>
              </w:rPr>
            </w:pPr>
            <w:r w:rsidRPr="00284B07">
              <w:rPr>
                <w:rFonts w:ascii="Times New Roman" w:eastAsia="Times New Roman" w:hAnsi="Times New Roman" w:cs="Times New Roman"/>
                <w:color w:val="000000"/>
                <w:lang w:eastAsia="nl-BE"/>
              </w:rPr>
              <w:t>205.552</w:t>
            </w:r>
          </w:p>
        </w:tc>
      </w:tr>
    </w:tbl>
    <w:p w:rsidR="0064166F" w:rsidRPr="003343A5" w:rsidRDefault="0064166F" w:rsidP="00302C83">
      <w:pPr>
        <w:pStyle w:val="Lijstalinea"/>
        <w:rPr>
          <w:rFonts w:ascii="Times New Roman" w:hAnsi="Times New Roman" w:cs="Times New Roman"/>
        </w:rPr>
      </w:pPr>
      <w:r w:rsidRPr="003343A5">
        <w:rPr>
          <w:rFonts w:ascii="Times New Roman" w:hAnsi="Times New Roman" w:cs="Times New Roman"/>
        </w:rPr>
        <w:t xml:space="preserve">Opmerking: Er is aan de hand van de cijfers van de PDPO II Jaarverslagen geen onderscheid te maken tussen de verschillende vormen van diversificatiesteun (investeringen voor hoeveverwerking, recreatie,  energieproductie, hoevetoerisme, </w:t>
      </w:r>
      <w:proofErr w:type="spellStart"/>
      <w:r w:rsidRPr="003343A5">
        <w:rPr>
          <w:rFonts w:ascii="Times New Roman" w:hAnsi="Times New Roman" w:cs="Times New Roman"/>
        </w:rPr>
        <w:t>etc</w:t>
      </w:r>
      <w:proofErr w:type="spellEnd"/>
      <w:r w:rsidRPr="003343A5">
        <w:rPr>
          <w:rFonts w:ascii="Times New Roman" w:hAnsi="Times New Roman" w:cs="Times New Roman"/>
        </w:rPr>
        <w:t>). er zijn wel een aantal grovere categorieën te onderscheiden: hernieuwbare energie, toerisme. Daarom worden hierboven de cijfers voor de maatregel in zijn geheel weergegeven en de cijfers voor de categorieën.</w:t>
      </w:r>
    </w:p>
    <w:p w:rsidR="0064166F" w:rsidRPr="00284B07" w:rsidRDefault="0064166F" w:rsidP="00302C83">
      <w:pPr>
        <w:pStyle w:val="Lijstalinea"/>
        <w:rPr>
          <w:rFonts w:ascii="Times New Roman" w:hAnsi="Times New Roman" w:cs="Times New Roman"/>
        </w:rPr>
      </w:pPr>
    </w:p>
    <w:p w:rsidR="0064166F" w:rsidRPr="00284B07" w:rsidRDefault="0064166F" w:rsidP="00302C83">
      <w:pPr>
        <w:ind w:left="360"/>
        <w:rPr>
          <w:rFonts w:ascii="Times New Roman" w:hAnsi="Times New Roman" w:cs="Times New Roman"/>
          <w:b/>
          <w:i/>
        </w:rPr>
      </w:pPr>
      <w:r w:rsidRPr="00284B07">
        <w:rPr>
          <w:rFonts w:ascii="Times New Roman" w:hAnsi="Times New Roman" w:cs="Times New Roman"/>
          <w:b/>
          <w:i/>
        </w:rPr>
        <w:t xml:space="preserve">Zorgboerderijen </w:t>
      </w:r>
    </w:p>
    <w:p w:rsidR="0064166F" w:rsidRPr="003343A5" w:rsidRDefault="0064166F" w:rsidP="00302C83">
      <w:pPr>
        <w:tabs>
          <w:tab w:val="left" w:pos="5670"/>
        </w:tabs>
        <w:ind w:left="360"/>
        <w:rPr>
          <w:rFonts w:ascii="Times New Roman" w:hAnsi="Times New Roman" w:cs="Times New Roman"/>
          <w:u w:val="single"/>
        </w:rPr>
      </w:pPr>
      <w:r w:rsidRPr="00284B07">
        <w:rPr>
          <w:rFonts w:ascii="Times New Roman" w:hAnsi="Times New Roman" w:cs="Times New Roman"/>
        </w:rPr>
        <w:t>De subsidie voor zorg betaald in 2011 bedroeg 1.310.272 euro, in 2010 bedroeg dit 1.083.128 euro</w:t>
      </w:r>
      <w:r w:rsidR="003343A5">
        <w:rPr>
          <w:rFonts w:ascii="Times New Roman" w:hAnsi="Times New Roman" w:cs="Times New Roman"/>
        </w:rPr>
        <w:t>, in 2009, 262.637 euro</w:t>
      </w:r>
      <w:r w:rsidRPr="00284B07">
        <w:rPr>
          <w:rFonts w:ascii="Times New Roman" w:hAnsi="Times New Roman" w:cs="Times New Roman"/>
        </w:rPr>
        <w:t>.</w:t>
      </w:r>
    </w:p>
    <w:p w:rsidR="00F44AE5" w:rsidRPr="003343A5" w:rsidRDefault="00F44AE5" w:rsidP="003343A5">
      <w:pPr>
        <w:rPr>
          <w:rFonts w:ascii="Times New Roman" w:hAnsi="Times New Roman" w:cs="Times New Roman"/>
        </w:rPr>
      </w:pPr>
      <w:bookmarkStart w:id="0" w:name="_GoBack"/>
      <w:bookmarkEnd w:id="0"/>
    </w:p>
    <w:p w:rsidR="00B266A1" w:rsidRPr="00284B07" w:rsidRDefault="00B266A1" w:rsidP="00B266A1">
      <w:pPr>
        <w:pStyle w:val="Lijstalinea"/>
        <w:numPr>
          <w:ilvl w:val="0"/>
          <w:numId w:val="3"/>
        </w:numPr>
        <w:jc w:val="both"/>
        <w:rPr>
          <w:rFonts w:ascii="Times New Roman" w:hAnsi="Times New Roman" w:cs="Times New Roman"/>
        </w:rPr>
      </w:pPr>
      <w:r w:rsidRPr="00284B07">
        <w:rPr>
          <w:rFonts w:ascii="Times New Roman" w:hAnsi="Times New Roman" w:cs="Times New Roman"/>
        </w:rPr>
        <w:t xml:space="preserve">Uit het antwoord op bovenstaande vragen blijkt dat de huidige knelpunten aangepakt werden en dat er voor elk type verbreding voldoende ondersteuning bestaat. </w:t>
      </w:r>
    </w:p>
    <w:p w:rsidR="00B266A1" w:rsidRPr="00284B07" w:rsidRDefault="00B266A1" w:rsidP="00B266A1">
      <w:pPr>
        <w:pStyle w:val="Lijstalinea"/>
        <w:ind w:left="360"/>
        <w:jc w:val="both"/>
        <w:rPr>
          <w:rFonts w:ascii="Times New Roman" w:hAnsi="Times New Roman" w:cs="Times New Roman"/>
        </w:rPr>
      </w:pPr>
    </w:p>
    <w:p w:rsidR="003343A5" w:rsidRPr="003343A5" w:rsidRDefault="003343A5" w:rsidP="00302C83">
      <w:pPr>
        <w:ind w:left="360"/>
        <w:jc w:val="both"/>
        <w:rPr>
          <w:rFonts w:ascii="Times New Roman" w:hAnsi="Times New Roman" w:cs="Times New Roman"/>
        </w:rPr>
      </w:pPr>
      <w:r w:rsidRPr="003343A5">
        <w:rPr>
          <w:rFonts w:ascii="Times New Roman" w:hAnsi="Times New Roman" w:cs="Times New Roman"/>
        </w:rPr>
        <w:t>H</w:t>
      </w:r>
      <w:r w:rsidR="00B266A1" w:rsidRPr="003343A5">
        <w:rPr>
          <w:rFonts w:ascii="Times New Roman" w:hAnsi="Times New Roman" w:cs="Times New Roman"/>
        </w:rPr>
        <w:t xml:space="preserve">et huidige systeem van bedrijfsplanners </w:t>
      </w:r>
      <w:r w:rsidRPr="003343A5">
        <w:rPr>
          <w:rFonts w:ascii="Times New Roman" w:hAnsi="Times New Roman" w:cs="Times New Roman"/>
        </w:rPr>
        <w:t xml:space="preserve">is voor natuurgerichte agromilieumaatregelen </w:t>
      </w:r>
      <w:r w:rsidR="00B266A1" w:rsidRPr="003343A5">
        <w:rPr>
          <w:rFonts w:ascii="Times New Roman" w:hAnsi="Times New Roman" w:cs="Times New Roman"/>
        </w:rPr>
        <w:t xml:space="preserve">een </w:t>
      </w:r>
      <w:r w:rsidRPr="003343A5">
        <w:rPr>
          <w:rFonts w:ascii="Times New Roman" w:hAnsi="Times New Roman" w:cs="Times New Roman"/>
        </w:rPr>
        <w:t xml:space="preserve">zeer </w:t>
      </w:r>
      <w:r w:rsidR="00B266A1" w:rsidRPr="003343A5">
        <w:rPr>
          <w:rFonts w:ascii="Times New Roman" w:hAnsi="Times New Roman" w:cs="Times New Roman"/>
        </w:rPr>
        <w:t xml:space="preserve">geschikt instrument. Zorgboerderijen worden ondersteund door het steunpunt groene zorg en voor het stimuleren van de hoeveproductie werd recent (oktober 2011) een </w:t>
      </w:r>
      <w:r w:rsidR="00982AAB">
        <w:rPr>
          <w:rFonts w:ascii="Times New Roman" w:hAnsi="Times New Roman" w:cs="Times New Roman"/>
        </w:rPr>
        <w:t>strategisch p</w:t>
      </w:r>
      <w:r w:rsidR="00B266A1" w:rsidRPr="003343A5">
        <w:rPr>
          <w:rFonts w:ascii="Times New Roman" w:hAnsi="Times New Roman" w:cs="Times New Roman"/>
        </w:rPr>
        <w:t>lan opgestart.</w:t>
      </w:r>
    </w:p>
    <w:p w:rsidR="00B266A1" w:rsidRPr="003343A5" w:rsidRDefault="00B266A1" w:rsidP="00302C83">
      <w:pPr>
        <w:ind w:left="360"/>
        <w:jc w:val="both"/>
        <w:rPr>
          <w:rFonts w:ascii="Times New Roman" w:hAnsi="Times New Roman" w:cs="Times New Roman"/>
        </w:rPr>
      </w:pPr>
      <w:r w:rsidRPr="003343A5">
        <w:rPr>
          <w:rFonts w:ascii="Times New Roman" w:hAnsi="Times New Roman" w:cs="Times New Roman"/>
        </w:rPr>
        <w:t xml:space="preserve">De knelpunten aangaande de vergunningspraktijk rond hoevetoerisme werden opgelost in 2007. Zowel voor hoevetoerisme als voor hoeveproductie en hoeveverkoop kunnen landbouwers terecht </w:t>
      </w:r>
      <w:r w:rsidRPr="003343A5">
        <w:rPr>
          <w:rFonts w:ascii="Times New Roman" w:hAnsi="Times New Roman" w:cs="Times New Roman"/>
        </w:rPr>
        <w:lastRenderedPageBreak/>
        <w:t xml:space="preserve">bij het recent opgericht kenniscentrum in het kader van het EFRO-project </w:t>
      </w:r>
      <w:proofErr w:type="spellStart"/>
      <w:r w:rsidRPr="003343A5">
        <w:rPr>
          <w:rFonts w:ascii="Times New Roman" w:hAnsi="Times New Roman" w:cs="Times New Roman"/>
        </w:rPr>
        <w:t>G</w:t>
      </w:r>
      <w:r w:rsidR="00EB7777">
        <w:rPr>
          <w:rFonts w:ascii="Times New Roman" w:hAnsi="Times New Roman" w:cs="Times New Roman"/>
        </w:rPr>
        <w:t>r</w:t>
      </w:r>
      <w:r w:rsidRPr="003343A5">
        <w:rPr>
          <w:rFonts w:ascii="Times New Roman" w:hAnsi="Times New Roman" w:cs="Times New Roman"/>
        </w:rPr>
        <w:t>oeiKans</w:t>
      </w:r>
      <w:proofErr w:type="spellEnd"/>
      <w:r w:rsidRPr="003343A5">
        <w:rPr>
          <w:rFonts w:ascii="Times New Roman" w:hAnsi="Times New Roman" w:cs="Times New Roman"/>
        </w:rPr>
        <w:t xml:space="preserve"> (</w:t>
      </w:r>
      <w:hyperlink r:id="rId7" w:history="1">
        <w:r w:rsidRPr="003343A5">
          <w:rPr>
            <w:rFonts w:ascii="Times New Roman" w:hAnsi="Times New Roman" w:cs="Times New Roman"/>
          </w:rPr>
          <w:t>http://www.groeikans.be/kennisplatform.php</w:t>
        </w:r>
      </w:hyperlink>
      <w:r w:rsidRPr="003343A5">
        <w:rPr>
          <w:rFonts w:ascii="Times New Roman" w:hAnsi="Times New Roman" w:cs="Times New Roman"/>
        </w:rPr>
        <w:t>).</w:t>
      </w:r>
    </w:p>
    <w:sectPr w:rsidR="00B266A1" w:rsidRPr="003343A5" w:rsidSect="00E179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E51EB"/>
    <w:multiLevelType w:val="hybridMultilevel"/>
    <w:tmpl w:val="F9BC57F2"/>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
    <w:nsid w:val="4D11410B"/>
    <w:multiLevelType w:val="hybridMultilevel"/>
    <w:tmpl w:val="F51E441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5E6B01E2"/>
    <w:multiLevelType w:val="hybridMultilevel"/>
    <w:tmpl w:val="E4A662C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7FF77CCE"/>
    <w:multiLevelType w:val="hybridMultilevel"/>
    <w:tmpl w:val="F9BC57F2"/>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49"/>
    <w:rsid w:val="0006547A"/>
    <w:rsid w:val="00135CB5"/>
    <w:rsid w:val="00284B07"/>
    <w:rsid w:val="00302C83"/>
    <w:rsid w:val="003343A5"/>
    <w:rsid w:val="004000E1"/>
    <w:rsid w:val="00516D5B"/>
    <w:rsid w:val="00560727"/>
    <w:rsid w:val="0064166F"/>
    <w:rsid w:val="006512F8"/>
    <w:rsid w:val="006E3A2A"/>
    <w:rsid w:val="007604CB"/>
    <w:rsid w:val="007C0A8E"/>
    <w:rsid w:val="008339C3"/>
    <w:rsid w:val="008651FB"/>
    <w:rsid w:val="00896D37"/>
    <w:rsid w:val="00956D6B"/>
    <w:rsid w:val="00960E0A"/>
    <w:rsid w:val="00982AAB"/>
    <w:rsid w:val="009B35DA"/>
    <w:rsid w:val="00B266A1"/>
    <w:rsid w:val="00C10F1F"/>
    <w:rsid w:val="00C263F5"/>
    <w:rsid w:val="00C767D6"/>
    <w:rsid w:val="00CB6C49"/>
    <w:rsid w:val="00D47E45"/>
    <w:rsid w:val="00E1793B"/>
    <w:rsid w:val="00EB3F24"/>
    <w:rsid w:val="00EB7777"/>
    <w:rsid w:val="00F44AE5"/>
    <w:rsid w:val="00FC6693"/>
    <w:rsid w:val="00FE725A"/>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6C49"/>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rsid w:val="00CB6C49"/>
    <w:pPr>
      <w:jc w:val="both"/>
    </w:pPr>
    <w:rPr>
      <w:rFonts w:ascii="Times New Roman" w:hAnsi="Times New Roman" w:cs="Times New Roman"/>
      <w:lang w:eastAsia="nl-NL"/>
    </w:rPr>
  </w:style>
  <w:style w:type="paragraph" w:customStyle="1" w:styleId="SVTitel">
    <w:name w:val="SV Titel"/>
    <w:basedOn w:val="Standaard"/>
    <w:rsid w:val="00CB6C49"/>
    <w:pPr>
      <w:jc w:val="both"/>
    </w:pPr>
    <w:rPr>
      <w:rFonts w:ascii="Times New Roman" w:hAnsi="Times New Roman" w:cs="Times New Roman"/>
      <w:i/>
      <w:iCs/>
      <w:lang w:eastAsia="nl-NL"/>
    </w:rPr>
  </w:style>
  <w:style w:type="paragraph" w:styleId="Lijstalinea">
    <w:name w:val="List Paragraph"/>
    <w:basedOn w:val="Standaard"/>
    <w:uiPriority w:val="34"/>
    <w:qFormat/>
    <w:rsid w:val="00CB6C49"/>
    <w:pPr>
      <w:ind w:left="720"/>
      <w:contextualSpacing/>
    </w:pPr>
  </w:style>
  <w:style w:type="character" w:styleId="Verwijzingopmerking">
    <w:name w:val="annotation reference"/>
    <w:basedOn w:val="Standaardalinea-lettertype"/>
    <w:uiPriority w:val="99"/>
    <w:semiHidden/>
    <w:unhideWhenUsed/>
    <w:rsid w:val="00560727"/>
    <w:rPr>
      <w:sz w:val="16"/>
      <w:szCs w:val="16"/>
    </w:rPr>
  </w:style>
  <w:style w:type="paragraph" w:styleId="Tekstopmerking">
    <w:name w:val="annotation text"/>
    <w:basedOn w:val="Standaard"/>
    <w:link w:val="TekstopmerkingChar"/>
    <w:uiPriority w:val="99"/>
    <w:semiHidden/>
    <w:unhideWhenUsed/>
    <w:rsid w:val="00560727"/>
    <w:rPr>
      <w:sz w:val="20"/>
      <w:szCs w:val="20"/>
    </w:rPr>
  </w:style>
  <w:style w:type="character" w:customStyle="1" w:styleId="TekstopmerkingChar">
    <w:name w:val="Tekst opmerking Char"/>
    <w:basedOn w:val="Standaardalinea-lettertype"/>
    <w:link w:val="Tekstopmerking"/>
    <w:uiPriority w:val="99"/>
    <w:semiHidden/>
    <w:rsid w:val="00560727"/>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560727"/>
    <w:rPr>
      <w:b/>
      <w:bCs/>
    </w:rPr>
  </w:style>
  <w:style w:type="character" w:customStyle="1" w:styleId="OnderwerpvanopmerkingChar">
    <w:name w:val="Onderwerp van opmerking Char"/>
    <w:basedOn w:val="TekstopmerkingChar"/>
    <w:link w:val="Onderwerpvanopmerking"/>
    <w:uiPriority w:val="99"/>
    <w:semiHidden/>
    <w:rsid w:val="00560727"/>
    <w:rPr>
      <w:rFonts w:ascii="Calibri" w:hAnsi="Calibri" w:cs="Calibri"/>
      <w:b/>
      <w:bCs/>
      <w:sz w:val="20"/>
      <w:szCs w:val="20"/>
    </w:rPr>
  </w:style>
  <w:style w:type="paragraph" w:styleId="Ballontekst">
    <w:name w:val="Balloon Text"/>
    <w:basedOn w:val="Standaard"/>
    <w:link w:val="BallontekstChar"/>
    <w:uiPriority w:val="99"/>
    <w:semiHidden/>
    <w:unhideWhenUsed/>
    <w:rsid w:val="00560727"/>
    <w:rPr>
      <w:rFonts w:ascii="Tahoma" w:hAnsi="Tahoma" w:cs="Tahoma"/>
      <w:sz w:val="16"/>
      <w:szCs w:val="16"/>
    </w:rPr>
  </w:style>
  <w:style w:type="character" w:customStyle="1" w:styleId="BallontekstChar">
    <w:name w:val="Ballontekst Char"/>
    <w:basedOn w:val="Standaardalinea-lettertype"/>
    <w:link w:val="Ballontekst"/>
    <w:uiPriority w:val="99"/>
    <w:semiHidden/>
    <w:rsid w:val="00560727"/>
    <w:rPr>
      <w:rFonts w:ascii="Tahoma" w:hAnsi="Tahoma" w:cs="Tahoma"/>
      <w:sz w:val="16"/>
      <w:szCs w:val="16"/>
    </w:rPr>
  </w:style>
  <w:style w:type="character" w:styleId="Hyperlink">
    <w:name w:val="Hyperlink"/>
    <w:basedOn w:val="Standaardalinea-lettertype"/>
    <w:uiPriority w:val="99"/>
    <w:unhideWhenUsed/>
    <w:rsid w:val="00B266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6C49"/>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rsid w:val="00CB6C49"/>
    <w:pPr>
      <w:jc w:val="both"/>
    </w:pPr>
    <w:rPr>
      <w:rFonts w:ascii="Times New Roman" w:hAnsi="Times New Roman" w:cs="Times New Roman"/>
      <w:lang w:eastAsia="nl-NL"/>
    </w:rPr>
  </w:style>
  <w:style w:type="paragraph" w:customStyle="1" w:styleId="SVTitel">
    <w:name w:val="SV Titel"/>
    <w:basedOn w:val="Standaard"/>
    <w:rsid w:val="00CB6C49"/>
    <w:pPr>
      <w:jc w:val="both"/>
    </w:pPr>
    <w:rPr>
      <w:rFonts w:ascii="Times New Roman" w:hAnsi="Times New Roman" w:cs="Times New Roman"/>
      <w:i/>
      <w:iCs/>
      <w:lang w:eastAsia="nl-NL"/>
    </w:rPr>
  </w:style>
  <w:style w:type="paragraph" w:styleId="Lijstalinea">
    <w:name w:val="List Paragraph"/>
    <w:basedOn w:val="Standaard"/>
    <w:uiPriority w:val="34"/>
    <w:qFormat/>
    <w:rsid w:val="00CB6C49"/>
    <w:pPr>
      <w:ind w:left="720"/>
      <w:contextualSpacing/>
    </w:pPr>
  </w:style>
  <w:style w:type="character" w:styleId="Verwijzingopmerking">
    <w:name w:val="annotation reference"/>
    <w:basedOn w:val="Standaardalinea-lettertype"/>
    <w:uiPriority w:val="99"/>
    <w:semiHidden/>
    <w:unhideWhenUsed/>
    <w:rsid w:val="00560727"/>
    <w:rPr>
      <w:sz w:val="16"/>
      <w:szCs w:val="16"/>
    </w:rPr>
  </w:style>
  <w:style w:type="paragraph" w:styleId="Tekstopmerking">
    <w:name w:val="annotation text"/>
    <w:basedOn w:val="Standaard"/>
    <w:link w:val="TekstopmerkingChar"/>
    <w:uiPriority w:val="99"/>
    <w:semiHidden/>
    <w:unhideWhenUsed/>
    <w:rsid w:val="00560727"/>
    <w:rPr>
      <w:sz w:val="20"/>
      <w:szCs w:val="20"/>
    </w:rPr>
  </w:style>
  <w:style w:type="character" w:customStyle="1" w:styleId="TekstopmerkingChar">
    <w:name w:val="Tekst opmerking Char"/>
    <w:basedOn w:val="Standaardalinea-lettertype"/>
    <w:link w:val="Tekstopmerking"/>
    <w:uiPriority w:val="99"/>
    <w:semiHidden/>
    <w:rsid w:val="00560727"/>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560727"/>
    <w:rPr>
      <w:b/>
      <w:bCs/>
    </w:rPr>
  </w:style>
  <w:style w:type="character" w:customStyle="1" w:styleId="OnderwerpvanopmerkingChar">
    <w:name w:val="Onderwerp van opmerking Char"/>
    <w:basedOn w:val="TekstopmerkingChar"/>
    <w:link w:val="Onderwerpvanopmerking"/>
    <w:uiPriority w:val="99"/>
    <w:semiHidden/>
    <w:rsid w:val="00560727"/>
    <w:rPr>
      <w:rFonts w:ascii="Calibri" w:hAnsi="Calibri" w:cs="Calibri"/>
      <w:b/>
      <w:bCs/>
      <w:sz w:val="20"/>
      <w:szCs w:val="20"/>
    </w:rPr>
  </w:style>
  <w:style w:type="paragraph" w:styleId="Ballontekst">
    <w:name w:val="Balloon Text"/>
    <w:basedOn w:val="Standaard"/>
    <w:link w:val="BallontekstChar"/>
    <w:uiPriority w:val="99"/>
    <w:semiHidden/>
    <w:unhideWhenUsed/>
    <w:rsid w:val="00560727"/>
    <w:rPr>
      <w:rFonts w:ascii="Tahoma" w:hAnsi="Tahoma" w:cs="Tahoma"/>
      <w:sz w:val="16"/>
      <w:szCs w:val="16"/>
    </w:rPr>
  </w:style>
  <w:style w:type="character" w:customStyle="1" w:styleId="BallontekstChar">
    <w:name w:val="Ballontekst Char"/>
    <w:basedOn w:val="Standaardalinea-lettertype"/>
    <w:link w:val="Ballontekst"/>
    <w:uiPriority w:val="99"/>
    <w:semiHidden/>
    <w:rsid w:val="00560727"/>
    <w:rPr>
      <w:rFonts w:ascii="Tahoma" w:hAnsi="Tahoma" w:cs="Tahoma"/>
      <w:sz w:val="16"/>
      <w:szCs w:val="16"/>
    </w:rPr>
  </w:style>
  <w:style w:type="character" w:styleId="Hyperlink">
    <w:name w:val="Hyperlink"/>
    <w:basedOn w:val="Standaardalinea-lettertype"/>
    <w:uiPriority w:val="99"/>
    <w:unhideWhenUsed/>
    <w:rsid w:val="00B266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23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roeikans.be/kennisplatform.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72C4B-FAC4-4687-937D-D1004071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8324</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Platteau, Jonathan</dc:creator>
  <cp:lastModifiedBy>wro</cp:lastModifiedBy>
  <cp:revision>2</cp:revision>
  <dcterms:created xsi:type="dcterms:W3CDTF">2012-06-06T14:37:00Z</dcterms:created>
  <dcterms:modified xsi:type="dcterms:W3CDTF">2012-06-06T14:37:00Z</dcterms:modified>
</cp:coreProperties>
</file>