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705B2D" w:rsidRPr="00DD4121" w:rsidRDefault="00705B2D"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noProof/>
          <w:szCs w:val="22"/>
        </w:rPr>
        <w:t>pascal smet</w:t>
      </w:r>
      <w:r>
        <w:rPr>
          <w:szCs w:val="22"/>
        </w:rPr>
        <w:fldChar w:fldCharType="end"/>
      </w:r>
      <w:bookmarkEnd w:id="0"/>
    </w:p>
    <w:bookmarkStart w:id="1" w:name="Text2"/>
    <w:p w:rsidR="00705B2D" w:rsidRPr="00015BF7" w:rsidRDefault="00705B2D"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vlaams minister va</w:t>
      </w:r>
      <w:r>
        <w:rPr>
          <w:noProof/>
        </w:rPr>
        <w:t>n onderwijs, jeugd, gelijke kansen en brussel</w:t>
      </w:r>
      <w:r>
        <w:fldChar w:fldCharType="end"/>
      </w:r>
      <w:bookmarkEnd w:id="1"/>
    </w:p>
    <w:p w:rsidR="00705B2D" w:rsidRPr="00015BF7" w:rsidRDefault="00705B2D" w:rsidP="000976E9">
      <w:pPr>
        <w:rPr>
          <w:szCs w:val="22"/>
        </w:rPr>
      </w:pPr>
    </w:p>
    <w:p w:rsidR="00705B2D" w:rsidRPr="00DB41C0" w:rsidRDefault="00705B2D" w:rsidP="000976E9">
      <w:pPr>
        <w:pStyle w:val="A-Lijn"/>
      </w:pPr>
    </w:p>
    <w:p w:rsidR="00705B2D" w:rsidRDefault="00705B2D" w:rsidP="000976E9">
      <w:pPr>
        <w:pStyle w:val="A-Type"/>
        <w:sectPr w:rsidR="00705B2D">
          <w:pgSz w:w="11906" w:h="16838"/>
          <w:pgMar w:top="1417" w:right="1417" w:bottom="1417" w:left="1417" w:header="708" w:footer="708" w:gutter="0"/>
          <w:cols w:space="708"/>
          <w:rtlGutter/>
          <w:docGrid w:linePitch="360"/>
        </w:sectPr>
      </w:pPr>
    </w:p>
    <w:p w:rsidR="00705B2D" w:rsidRDefault="00705B2D" w:rsidP="000976E9">
      <w:pPr>
        <w:pStyle w:val="A-Type"/>
        <w:sectPr w:rsidR="00705B2D"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705B2D" w:rsidRPr="00326A58" w:rsidRDefault="00705B2D"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292</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23</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705B2D" w:rsidRDefault="00705B2D"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willy segers</w:t>
      </w:r>
      <w:r w:rsidRPr="009D7043">
        <w:rPr>
          <w:rStyle w:val="AntwoordNaamMinisterChar"/>
          <w:sz w:val="22"/>
        </w:rPr>
        <w:fldChar w:fldCharType="end"/>
      </w:r>
    </w:p>
    <w:p w:rsidR="00705B2D" w:rsidRPr="00015BF7" w:rsidRDefault="00705B2D" w:rsidP="000976E9">
      <w:pPr>
        <w:rPr>
          <w:szCs w:val="22"/>
        </w:rPr>
      </w:pPr>
    </w:p>
    <w:p w:rsidR="00705B2D" w:rsidRPr="00DB41C0" w:rsidRDefault="00705B2D" w:rsidP="000976E9">
      <w:pPr>
        <w:pStyle w:val="A-Lijn"/>
      </w:pPr>
    </w:p>
    <w:p w:rsidR="00705B2D" w:rsidRPr="00DB41C0" w:rsidRDefault="00705B2D" w:rsidP="000976E9">
      <w:pPr>
        <w:pStyle w:val="A-Lijn"/>
      </w:pPr>
    </w:p>
    <w:p w:rsidR="00705B2D" w:rsidRDefault="00705B2D" w:rsidP="00DB41C0">
      <w:pPr>
        <w:sectPr w:rsidR="00705B2D" w:rsidSect="000976E9">
          <w:type w:val="continuous"/>
          <w:pgSz w:w="11906" w:h="16838"/>
          <w:pgMar w:top="1417" w:right="1417" w:bottom="1417" w:left="1417" w:header="708" w:footer="708" w:gutter="0"/>
          <w:cols w:space="708"/>
          <w:rtlGutter/>
          <w:docGrid w:linePitch="360"/>
        </w:sectPr>
      </w:pPr>
    </w:p>
    <w:p w:rsidR="00705B2D" w:rsidRPr="00216740" w:rsidRDefault="00705B2D" w:rsidP="006C3542">
      <w:pPr>
        <w:pStyle w:val="standaardsv0"/>
        <w:ind w:left="540" w:hanging="540"/>
        <w:rPr>
          <w:lang w:val="nl-NL" w:eastAsia="nl-NL"/>
        </w:rPr>
      </w:pPr>
      <w:r>
        <w:rPr>
          <w:lang w:val="nl-NL" w:eastAsia="nl-NL"/>
        </w:rPr>
        <w:t>1-2.</w:t>
      </w:r>
      <w:r>
        <w:rPr>
          <w:lang w:val="nl-NL" w:eastAsia="nl-NL"/>
        </w:rPr>
        <w:tab/>
      </w:r>
      <w:r w:rsidRPr="00216740">
        <w:rPr>
          <w:lang w:val="nl-NL" w:eastAsia="nl-NL"/>
        </w:rPr>
        <w:t>De Raad van Bestuur van de vzw Onthaal en Promotie Brussel (OPB) heeft op 24 maart 2010 beslist om samen met de vzw Hoofdstedelijke Openbare Bibliotheek (HOB) constructief mee te werken aan de hergroepering in de vzw Muntpunt. De integrale werking van de vzw OPB wordt overgedragen. Een volgende stap is dan de ontbinding en vereffening van de vzw OPB. De Algemene Vergadering van de vzw OPB heeft dit in haar bijeenkomst van 22 april 2010 bevestigd.</w:t>
      </w:r>
    </w:p>
    <w:p w:rsidR="00705B2D" w:rsidRPr="00216740" w:rsidRDefault="00705B2D" w:rsidP="0021344C">
      <w:pPr>
        <w:pStyle w:val="standaardsv0"/>
        <w:ind w:left="284"/>
        <w:rPr>
          <w:lang w:val="nl-NL" w:eastAsia="nl-NL"/>
        </w:rPr>
      </w:pPr>
    </w:p>
    <w:p w:rsidR="00705B2D" w:rsidRPr="00216740" w:rsidRDefault="00705B2D" w:rsidP="006C3542">
      <w:pPr>
        <w:pStyle w:val="standaardsv0"/>
        <w:ind w:left="540"/>
        <w:rPr>
          <w:lang w:val="nl-NL" w:eastAsia="nl-NL"/>
        </w:rPr>
      </w:pPr>
      <w:r w:rsidRPr="00216740">
        <w:rPr>
          <w:lang w:val="nl-NL" w:eastAsia="nl-NL"/>
        </w:rPr>
        <w:t>De Algemene Vergadering van de vzw Hoofdstedelijke Openbare Bibliotheek (HOB) besliste op 15 september 2010 om haar vrijwillige medewerking te verlenen aan de operatie om samen met vzw Onthaal en Promotie Brussel (OPB) te hergroeperen in de vzw Muntpunt, met als doel de volledige werking van de vzw HOB over te dragen aan de vzw Muntpunt, en om vervolgens de vzw HOB te vereffenen en te ontbinden.</w:t>
      </w:r>
    </w:p>
    <w:p w:rsidR="00705B2D" w:rsidRPr="00216740" w:rsidRDefault="00705B2D" w:rsidP="006C3542">
      <w:pPr>
        <w:pStyle w:val="standaardsv0"/>
        <w:ind w:left="540"/>
        <w:rPr>
          <w:lang w:val="nl-NL" w:eastAsia="nl-NL"/>
        </w:rPr>
      </w:pPr>
    </w:p>
    <w:p w:rsidR="00705B2D" w:rsidRPr="00216740" w:rsidRDefault="00705B2D" w:rsidP="006C3542">
      <w:pPr>
        <w:ind w:left="540"/>
        <w:jc w:val="both"/>
        <w:rPr>
          <w:szCs w:val="22"/>
        </w:rPr>
      </w:pPr>
      <w:r w:rsidRPr="00216740">
        <w:rPr>
          <w:szCs w:val="22"/>
        </w:rPr>
        <w:t>De beide organisaties hebben een engagementsverklaring goedgekeurd m.b.t. het draaiboek voor de juridische hergroepering van de beide vzw’s tot een eenvormige vzw Muntpunt. Tevens hebben zij allebei op vraag van de Vlaamse overheid een “controle van de boeken” door een bedrijfsrevisor laten uitvoeren. De rapporten werden in het kader van de oprichting van de vzw Muntpunt als privaatrechtelijk vormgegeven agentschap van de Vlaamse overheid, voorgelegd aan de Vlaamse Regering en aan het college van de Vlaamse Gemeenschapscommissie.</w:t>
      </w:r>
    </w:p>
    <w:p w:rsidR="00705B2D" w:rsidRPr="00216740" w:rsidRDefault="00705B2D" w:rsidP="006C3542">
      <w:pPr>
        <w:pStyle w:val="standaardsv0"/>
        <w:ind w:left="540"/>
        <w:rPr>
          <w:lang w:val="nl-NL" w:eastAsia="nl-NL"/>
        </w:rPr>
      </w:pPr>
    </w:p>
    <w:p w:rsidR="00705B2D" w:rsidRPr="00216740" w:rsidRDefault="00705B2D" w:rsidP="006C3542">
      <w:pPr>
        <w:pStyle w:val="standaardsv0"/>
        <w:ind w:left="540"/>
        <w:rPr>
          <w:lang w:val="nl-NL" w:eastAsia="nl-NL"/>
        </w:rPr>
      </w:pPr>
      <w:r w:rsidRPr="00216740">
        <w:rPr>
          <w:lang w:val="nl-NL" w:eastAsia="nl-NL"/>
        </w:rPr>
        <w:t>Het agentschap Muntpunt werd op 27 juni 2011 opgericht en de werking van zowel OPB als HOB werd met ingang van 1 januari 2012 overgedragen, zij het op dat moment voorlopig nog met uitzondering van de overdracht van het personeel van de vzw HOB en van de vzw OPB.</w:t>
      </w:r>
    </w:p>
    <w:p w:rsidR="00705B2D" w:rsidRPr="00216740" w:rsidRDefault="00705B2D" w:rsidP="006C3542">
      <w:pPr>
        <w:pStyle w:val="standaardsv0"/>
        <w:ind w:left="540"/>
        <w:rPr>
          <w:lang w:val="nl-NL" w:eastAsia="nl-NL"/>
        </w:rPr>
      </w:pPr>
    </w:p>
    <w:p w:rsidR="00705B2D" w:rsidRPr="00216740" w:rsidRDefault="00705B2D" w:rsidP="006C3542">
      <w:pPr>
        <w:pStyle w:val="standaardsv0"/>
        <w:ind w:left="540"/>
        <w:rPr>
          <w:lang w:val="nl-NL" w:eastAsia="nl-NL"/>
        </w:rPr>
      </w:pPr>
      <w:r w:rsidRPr="00216740">
        <w:rPr>
          <w:lang w:val="nl-NL" w:eastAsia="nl-NL"/>
        </w:rPr>
        <w:t>De overdracht van het personeel van de beide vzw’s is afhankelijk van de lopende syndicale onderhandelingen, die de VGC momenteel voert in het kader van de transitie van het VGC-personeel naar vzw Muntpunt (zie verder, onder punt 2) alsook van de implementatie van het organogram.</w:t>
      </w:r>
    </w:p>
    <w:p w:rsidR="00705B2D" w:rsidRPr="00216740" w:rsidRDefault="00705B2D" w:rsidP="006C3542">
      <w:pPr>
        <w:pStyle w:val="StandaardSV"/>
        <w:ind w:left="540"/>
        <w:rPr>
          <w:szCs w:val="22"/>
        </w:rPr>
      </w:pPr>
    </w:p>
    <w:p w:rsidR="00705B2D" w:rsidRPr="00216740" w:rsidRDefault="00705B2D" w:rsidP="006C3542">
      <w:pPr>
        <w:pStyle w:val="standaardsv0"/>
        <w:ind w:left="540"/>
        <w:rPr>
          <w:lang w:val="nl-NL" w:eastAsia="nl-NL"/>
        </w:rPr>
      </w:pPr>
      <w:r w:rsidRPr="00216740">
        <w:rPr>
          <w:lang w:val="nl-NL" w:eastAsia="nl-NL"/>
        </w:rPr>
        <w:t>Zodra het personeel van de vzw HOB en van de vzw OPB is overgedragen naar de vzw Muntpunt, zullen de beide organisaties overgaan tot de vrijwillige ontbinding en vereffening. De ontbindings-vergadering van de beide vzw’s is vooropgesteld tegen uiterlijk 30 juni 2012.</w:t>
      </w:r>
    </w:p>
    <w:p w:rsidR="00705B2D" w:rsidRPr="00216740" w:rsidRDefault="00705B2D" w:rsidP="006C3542">
      <w:pPr>
        <w:pStyle w:val="standaardsv0"/>
        <w:ind w:left="540"/>
        <w:rPr>
          <w:lang w:val="nl-NL" w:eastAsia="nl-NL"/>
        </w:rPr>
      </w:pPr>
      <w:r w:rsidRPr="00216740">
        <w:rPr>
          <w:lang w:val="nl-NL" w:eastAsia="nl-NL"/>
        </w:rPr>
        <w:t xml:space="preserve">Ondertussen worden alle bestuursdaden verricht door de bestuurders van de vzw Muntpunt : de opmaak van een ‘Kaderplan </w:t>
      </w:r>
      <w:smartTag w:uri="urn:schemas-microsoft-com:office:smarttags" w:element="metricconverter">
        <w:smartTagPr>
          <w:attr w:name="ProductID" w:val="2012’"/>
        </w:smartTagPr>
        <w:r w:rsidRPr="00216740">
          <w:rPr>
            <w:lang w:val="nl-NL" w:eastAsia="nl-NL"/>
          </w:rPr>
          <w:t>2012’</w:t>
        </w:r>
      </w:smartTag>
      <w:r w:rsidRPr="00216740">
        <w:rPr>
          <w:lang w:val="nl-NL" w:eastAsia="nl-NL"/>
        </w:rPr>
        <w:t xml:space="preserve"> en een begroting 2012, de aanwerving van nieuw personeel, beslissingen over financiële transacties. Noch de vzw HOB, noch de vzw HOB heeft voor 2012 nog een eigen jaarwerking of begroting.</w:t>
      </w:r>
    </w:p>
    <w:p w:rsidR="00705B2D" w:rsidRPr="00216740" w:rsidRDefault="00705B2D" w:rsidP="00E42C77">
      <w:pPr>
        <w:pStyle w:val="standaardsv0"/>
        <w:ind w:left="284" w:hanging="284"/>
        <w:rPr>
          <w:lang w:val="nl-NL" w:eastAsia="nl-NL"/>
        </w:rPr>
      </w:pPr>
    </w:p>
    <w:p w:rsidR="00705B2D" w:rsidRPr="00216740" w:rsidRDefault="00705B2D" w:rsidP="006C3542">
      <w:pPr>
        <w:ind w:left="360" w:hanging="360"/>
        <w:jc w:val="both"/>
        <w:rPr>
          <w:szCs w:val="22"/>
        </w:rPr>
      </w:pPr>
      <w:r>
        <w:rPr>
          <w:szCs w:val="22"/>
        </w:rPr>
        <w:t>3.</w:t>
      </w:r>
      <w:r>
        <w:rPr>
          <w:szCs w:val="22"/>
        </w:rPr>
        <w:tab/>
      </w:r>
      <w:r w:rsidRPr="00216740">
        <w:rPr>
          <w:szCs w:val="22"/>
        </w:rPr>
        <w:t>De transitieperiode wordt momenteel volop voorbereid.</w:t>
      </w:r>
    </w:p>
    <w:p w:rsidR="00705B2D" w:rsidRPr="00216740" w:rsidRDefault="00705B2D" w:rsidP="00272DBF">
      <w:pPr>
        <w:ind w:left="284"/>
        <w:jc w:val="both"/>
        <w:rPr>
          <w:szCs w:val="22"/>
        </w:rPr>
      </w:pPr>
    </w:p>
    <w:p w:rsidR="00705B2D" w:rsidRPr="00216740" w:rsidRDefault="00705B2D" w:rsidP="006C3542">
      <w:pPr>
        <w:ind w:left="360"/>
        <w:jc w:val="both"/>
        <w:rPr>
          <w:szCs w:val="22"/>
        </w:rPr>
      </w:pPr>
      <w:r w:rsidRPr="00216740">
        <w:rPr>
          <w:szCs w:val="22"/>
        </w:rPr>
        <w:t>Het College van de VGC nam op 15 december 2011 een eenduidig standpunt in over de uitgangspunten bij de overdracht - in het geval van contractuele personeelsleden - en de terbeschikkingstelling - in het geval van statutaire personeelsleden - van haar personeelsleden. Op basis van die nota worden er momenteel onderhandelingen gevoerd met de vakorganisaties.</w:t>
      </w:r>
    </w:p>
    <w:p w:rsidR="00705B2D" w:rsidRPr="00216740" w:rsidRDefault="00705B2D" w:rsidP="006C3542">
      <w:pPr>
        <w:ind w:left="360"/>
        <w:jc w:val="both"/>
        <w:rPr>
          <w:szCs w:val="22"/>
        </w:rPr>
      </w:pPr>
      <w:r w:rsidRPr="00216740">
        <w:rPr>
          <w:szCs w:val="22"/>
        </w:rPr>
        <w:t>In opdracht van de VGC wordt door een externe partner onderzocht welke bepalingen dienen te worden nageleefd bij de overdracht van haar betrokken personeelsleden. Dit onderzoek is eveneens relevant voor de overdracht van contractuele personeelsleden van de vzw’s HOB en OPB.</w:t>
      </w:r>
    </w:p>
    <w:p w:rsidR="00705B2D" w:rsidRPr="00216740" w:rsidRDefault="00705B2D" w:rsidP="006C3542">
      <w:pPr>
        <w:ind w:left="360"/>
        <w:jc w:val="both"/>
        <w:rPr>
          <w:szCs w:val="22"/>
        </w:rPr>
      </w:pPr>
    </w:p>
    <w:p w:rsidR="00705B2D" w:rsidRPr="00216740" w:rsidRDefault="00705B2D" w:rsidP="006C3542">
      <w:pPr>
        <w:ind w:left="360"/>
        <w:jc w:val="both"/>
        <w:rPr>
          <w:szCs w:val="22"/>
        </w:rPr>
      </w:pPr>
      <w:r w:rsidRPr="00216740">
        <w:rPr>
          <w:szCs w:val="22"/>
        </w:rPr>
        <w:t>Deze externe partner begeleidt het proces om de nieuwe arbeidsvoorwaarden voor tewerkstelling bij de vzw Muntpunt uit te tekenen. De huidige arbeidsvoorwaarden van de verschillende personeelsleden werden in kaart gebracht. De tewerkstelling binnen vzw Muntpunt valt onder het Paritair Comité 329.01. De bepalingen binnen dat paritair comité werden, samen met de reeds vermelde inventarisatie, geanalyseerd. Op basis daarvan zal er een voorstel rond de loon- en arbeidsvoorwaarden voor tewerkstelling binnen Muntpunt worden voorgelegd aan de Raad van Bestuur van de vzw Muntpunt.</w:t>
      </w:r>
    </w:p>
    <w:p w:rsidR="00705B2D" w:rsidRPr="00216740" w:rsidRDefault="00705B2D" w:rsidP="006C3542">
      <w:pPr>
        <w:ind w:left="360"/>
        <w:jc w:val="both"/>
        <w:rPr>
          <w:szCs w:val="22"/>
        </w:rPr>
      </w:pPr>
    </w:p>
    <w:p w:rsidR="00705B2D" w:rsidRPr="00216740" w:rsidRDefault="00705B2D" w:rsidP="006C3542">
      <w:pPr>
        <w:ind w:left="360"/>
        <w:jc w:val="both"/>
        <w:rPr>
          <w:szCs w:val="22"/>
        </w:rPr>
      </w:pPr>
      <w:r w:rsidRPr="00216740">
        <w:rPr>
          <w:szCs w:val="22"/>
        </w:rPr>
        <w:t>De toekomstige loon- en arbeidsvoorwaarden binnen de vzw Muntpunt, alsook eventuele overgangsvoorwaarden, zullen worden overlegd met vertegenwoordigers van de vakorganisaties, zowel uit de privé-sector als uit de overheid. De resultaten van dit overleg worden geformaliseerd in een protocol. De uitgangspunten van dit protocol zullen verder moeten worden geconcretiseerd in een CAO-'overgang van onderneming', die ter ondertekening zal voorgelegd worden aan de vertegenwoordigers van de vakorganisaties uit de private sector. Tegelijkertijd zal de VGC, binnen de mogelijkheden die haar personeelsstatuut biedt, de terbeschikkinggestelde personeelsleden optimaal integreren in de werking van de vzw Muntpunt.</w:t>
      </w:r>
    </w:p>
    <w:p w:rsidR="00705B2D" w:rsidRPr="00216740" w:rsidRDefault="00705B2D" w:rsidP="006C3542">
      <w:pPr>
        <w:ind w:left="360"/>
        <w:jc w:val="both"/>
        <w:rPr>
          <w:szCs w:val="22"/>
        </w:rPr>
      </w:pPr>
    </w:p>
    <w:p w:rsidR="00705B2D" w:rsidRPr="00216740" w:rsidRDefault="00705B2D" w:rsidP="006C3542">
      <w:pPr>
        <w:ind w:left="360"/>
        <w:jc w:val="both"/>
        <w:rPr>
          <w:szCs w:val="22"/>
        </w:rPr>
      </w:pPr>
      <w:r w:rsidRPr="00216740">
        <w:rPr>
          <w:szCs w:val="22"/>
        </w:rPr>
        <w:t>De VGC-administratie speelt een trekkende rol in dit complexe dossier. Gelet op de recente aanstelling van een algemeen directeur voor Muntpunt en op de huidige stand van zaken in het proces (bepaling loon- en arbeidsvoorwaarden tewerkstelling Muntpunt) zal het verdere verloop vanuit Muntpunt worden gecoördineerd.</w:t>
      </w:r>
    </w:p>
    <w:p w:rsidR="00705B2D" w:rsidRPr="00216740" w:rsidRDefault="00705B2D" w:rsidP="00E42C77">
      <w:pPr>
        <w:pStyle w:val="StandaardSV"/>
        <w:ind w:left="284" w:hanging="284"/>
        <w:rPr>
          <w:szCs w:val="22"/>
        </w:rPr>
      </w:pPr>
    </w:p>
    <w:p w:rsidR="00705B2D" w:rsidRPr="00216740" w:rsidRDefault="00705B2D" w:rsidP="006C3542">
      <w:pPr>
        <w:ind w:left="360" w:hanging="360"/>
        <w:jc w:val="both"/>
        <w:rPr>
          <w:szCs w:val="22"/>
        </w:rPr>
      </w:pPr>
      <w:r>
        <w:rPr>
          <w:szCs w:val="22"/>
        </w:rPr>
        <w:t>4.</w:t>
      </w:r>
      <w:r>
        <w:rPr>
          <w:szCs w:val="22"/>
        </w:rPr>
        <w:tab/>
      </w:r>
      <w:r w:rsidRPr="00216740">
        <w:rPr>
          <w:szCs w:val="22"/>
        </w:rPr>
        <w:t xml:space="preserve">Met het collegebesluit nr. 20102011-0080 van 28 december 2010 keurde de VGC het bestek goed voor de ontwikkeling van de nieuwe portaalsite </w:t>
      </w:r>
      <w:r w:rsidRPr="00216740">
        <w:rPr>
          <w:i/>
          <w:szCs w:val="22"/>
        </w:rPr>
        <w:t>muntpunt.be</w:t>
      </w:r>
      <w:r w:rsidRPr="00216740">
        <w:rPr>
          <w:szCs w:val="22"/>
        </w:rPr>
        <w:t>. Het resultaat van die opdracht is opgeleverd in december 2011.</w:t>
      </w:r>
    </w:p>
    <w:p w:rsidR="00705B2D" w:rsidRPr="00216740" w:rsidRDefault="00705B2D" w:rsidP="00862A70">
      <w:pPr>
        <w:ind w:left="284"/>
        <w:jc w:val="both"/>
        <w:rPr>
          <w:szCs w:val="22"/>
        </w:rPr>
      </w:pPr>
    </w:p>
    <w:p w:rsidR="00705B2D" w:rsidRPr="00216740" w:rsidRDefault="00705B2D" w:rsidP="006C3542">
      <w:pPr>
        <w:ind w:left="360"/>
        <w:jc w:val="both"/>
        <w:rPr>
          <w:szCs w:val="22"/>
        </w:rPr>
      </w:pPr>
      <w:r w:rsidRPr="00216740">
        <w:rPr>
          <w:szCs w:val="22"/>
        </w:rPr>
        <w:t>De VGC sprak zich als dusdanig niet uit over de concepten die binnen het kader van die opdracht werden ontwikkeld. Wel heeft de VGC zich geëngageerd om de effectieve bouw van de website te subsidiëren voor een bedrag van 180.000 EUR. Dat gebeurde met het collegebesluit nr. 20112012-0187 van 15 december 2011.</w:t>
      </w:r>
    </w:p>
    <w:p w:rsidR="00705B2D" w:rsidRPr="00216740" w:rsidRDefault="00705B2D" w:rsidP="006C3542">
      <w:pPr>
        <w:ind w:left="360"/>
        <w:jc w:val="both"/>
        <w:rPr>
          <w:szCs w:val="22"/>
        </w:rPr>
      </w:pPr>
      <w:r w:rsidRPr="00216740">
        <w:rPr>
          <w:szCs w:val="22"/>
        </w:rPr>
        <w:t>Het collegebesluit voorziet in het afsluiten van een overeenkomst tussen de VGC en de vzw Muntpunt over de concrete modaliteiten van de subsidiëring en de wederzijdse engagementen. Deze overeenkomst moet nog afgesloten worden.</w:t>
      </w:r>
    </w:p>
    <w:sectPr w:rsidR="00705B2D" w:rsidRPr="00216740"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0762"/>
    <w:multiLevelType w:val="hybridMultilevel"/>
    <w:tmpl w:val="07826246"/>
    <w:lvl w:ilvl="0" w:tplc="859A0DF6">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CFD06AB"/>
    <w:multiLevelType w:val="hybridMultilevel"/>
    <w:tmpl w:val="DED08688"/>
    <w:lvl w:ilvl="0" w:tplc="08130001">
      <w:start w:val="1"/>
      <w:numFmt w:val="bullet"/>
      <w:lvlText w:val=""/>
      <w:lvlJc w:val="left"/>
      <w:pPr>
        <w:ind w:left="9433" w:hanging="360"/>
      </w:pPr>
      <w:rPr>
        <w:rFonts w:ascii="Symbol" w:hAnsi="Symbol" w:hint="default"/>
      </w:rPr>
    </w:lvl>
    <w:lvl w:ilvl="1" w:tplc="08130003" w:tentative="1">
      <w:start w:val="1"/>
      <w:numFmt w:val="bullet"/>
      <w:lvlText w:val="o"/>
      <w:lvlJc w:val="left"/>
      <w:pPr>
        <w:ind w:left="10153" w:hanging="360"/>
      </w:pPr>
      <w:rPr>
        <w:rFonts w:ascii="Courier New" w:hAnsi="Courier New" w:hint="default"/>
      </w:rPr>
    </w:lvl>
    <w:lvl w:ilvl="2" w:tplc="08130005" w:tentative="1">
      <w:start w:val="1"/>
      <w:numFmt w:val="bullet"/>
      <w:lvlText w:val=""/>
      <w:lvlJc w:val="left"/>
      <w:pPr>
        <w:ind w:left="10873" w:hanging="360"/>
      </w:pPr>
      <w:rPr>
        <w:rFonts w:ascii="Wingdings" w:hAnsi="Wingdings" w:hint="default"/>
      </w:rPr>
    </w:lvl>
    <w:lvl w:ilvl="3" w:tplc="08130001" w:tentative="1">
      <w:start w:val="1"/>
      <w:numFmt w:val="bullet"/>
      <w:lvlText w:val=""/>
      <w:lvlJc w:val="left"/>
      <w:pPr>
        <w:ind w:left="11593" w:hanging="360"/>
      </w:pPr>
      <w:rPr>
        <w:rFonts w:ascii="Symbol" w:hAnsi="Symbol" w:hint="default"/>
      </w:rPr>
    </w:lvl>
    <w:lvl w:ilvl="4" w:tplc="08130003" w:tentative="1">
      <w:start w:val="1"/>
      <w:numFmt w:val="bullet"/>
      <w:lvlText w:val="o"/>
      <w:lvlJc w:val="left"/>
      <w:pPr>
        <w:ind w:left="12313" w:hanging="360"/>
      </w:pPr>
      <w:rPr>
        <w:rFonts w:ascii="Courier New" w:hAnsi="Courier New" w:hint="default"/>
      </w:rPr>
    </w:lvl>
    <w:lvl w:ilvl="5" w:tplc="08130005" w:tentative="1">
      <w:start w:val="1"/>
      <w:numFmt w:val="bullet"/>
      <w:lvlText w:val=""/>
      <w:lvlJc w:val="left"/>
      <w:pPr>
        <w:ind w:left="13033" w:hanging="360"/>
      </w:pPr>
      <w:rPr>
        <w:rFonts w:ascii="Wingdings" w:hAnsi="Wingdings" w:hint="default"/>
      </w:rPr>
    </w:lvl>
    <w:lvl w:ilvl="6" w:tplc="08130001" w:tentative="1">
      <w:start w:val="1"/>
      <w:numFmt w:val="bullet"/>
      <w:lvlText w:val=""/>
      <w:lvlJc w:val="left"/>
      <w:pPr>
        <w:ind w:left="13753" w:hanging="360"/>
      </w:pPr>
      <w:rPr>
        <w:rFonts w:ascii="Symbol" w:hAnsi="Symbol" w:hint="default"/>
      </w:rPr>
    </w:lvl>
    <w:lvl w:ilvl="7" w:tplc="08130003" w:tentative="1">
      <w:start w:val="1"/>
      <w:numFmt w:val="bullet"/>
      <w:lvlText w:val="o"/>
      <w:lvlJc w:val="left"/>
      <w:pPr>
        <w:ind w:left="14473" w:hanging="360"/>
      </w:pPr>
      <w:rPr>
        <w:rFonts w:ascii="Courier New" w:hAnsi="Courier New" w:hint="default"/>
      </w:rPr>
    </w:lvl>
    <w:lvl w:ilvl="8" w:tplc="08130005" w:tentative="1">
      <w:start w:val="1"/>
      <w:numFmt w:val="bullet"/>
      <w:lvlText w:val=""/>
      <w:lvlJc w:val="left"/>
      <w:pPr>
        <w:ind w:left="15193" w:hanging="360"/>
      </w:pPr>
      <w:rPr>
        <w:rFonts w:ascii="Wingdings" w:hAnsi="Wingdings" w:hint="default"/>
      </w:rPr>
    </w:lvl>
  </w:abstractNum>
  <w:abstractNum w:abstractNumId="2">
    <w:nsid w:val="101641D8"/>
    <w:multiLevelType w:val="hybridMultilevel"/>
    <w:tmpl w:val="2DCAF44C"/>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3">
    <w:nsid w:val="15C14374"/>
    <w:multiLevelType w:val="hybridMultilevel"/>
    <w:tmpl w:val="FAC28AB6"/>
    <w:lvl w:ilvl="0" w:tplc="0813000F">
      <w:start w:val="2"/>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nsid w:val="1909142E"/>
    <w:multiLevelType w:val="hybridMultilevel"/>
    <w:tmpl w:val="C00E7852"/>
    <w:lvl w:ilvl="0" w:tplc="0813000F">
      <w:start w:val="1"/>
      <w:numFmt w:val="decimal"/>
      <w:lvlText w:val="%1."/>
      <w:lvlJc w:val="left"/>
      <w:pPr>
        <w:ind w:left="4046" w:hanging="360"/>
      </w:pPr>
      <w:rPr>
        <w:rFonts w:cs="Times New Roman" w:hint="default"/>
      </w:rPr>
    </w:lvl>
    <w:lvl w:ilvl="1" w:tplc="08130019" w:tentative="1">
      <w:start w:val="1"/>
      <w:numFmt w:val="lowerLetter"/>
      <w:lvlText w:val="%2."/>
      <w:lvlJc w:val="left"/>
      <w:pPr>
        <w:ind w:left="3141" w:hanging="360"/>
      </w:pPr>
      <w:rPr>
        <w:rFonts w:cs="Times New Roman"/>
      </w:rPr>
    </w:lvl>
    <w:lvl w:ilvl="2" w:tplc="0813001B" w:tentative="1">
      <w:start w:val="1"/>
      <w:numFmt w:val="lowerRoman"/>
      <w:lvlText w:val="%3."/>
      <w:lvlJc w:val="right"/>
      <w:pPr>
        <w:ind w:left="3861" w:hanging="180"/>
      </w:pPr>
      <w:rPr>
        <w:rFonts w:cs="Times New Roman"/>
      </w:rPr>
    </w:lvl>
    <w:lvl w:ilvl="3" w:tplc="0813000F" w:tentative="1">
      <w:start w:val="1"/>
      <w:numFmt w:val="decimal"/>
      <w:lvlText w:val="%4."/>
      <w:lvlJc w:val="left"/>
      <w:pPr>
        <w:ind w:left="4581" w:hanging="360"/>
      </w:pPr>
      <w:rPr>
        <w:rFonts w:cs="Times New Roman"/>
      </w:rPr>
    </w:lvl>
    <w:lvl w:ilvl="4" w:tplc="08130019" w:tentative="1">
      <w:start w:val="1"/>
      <w:numFmt w:val="lowerLetter"/>
      <w:lvlText w:val="%5."/>
      <w:lvlJc w:val="left"/>
      <w:pPr>
        <w:ind w:left="5301" w:hanging="360"/>
      </w:pPr>
      <w:rPr>
        <w:rFonts w:cs="Times New Roman"/>
      </w:rPr>
    </w:lvl>
    <w:lvl w:ilvl="5" w:tplc="0813001B" w:tentative="1">
      <w:start w:val="1"/>
      <w:numFmt w:val="lowerRoman"/>
      <w:lvlText w:val="%6."/>
      <w:lvlJc w:val="right"/>
      <w:pPr>
        <w:ind w:left="6021" w:hanging="180"/>
      </w:pPr>
      <w:rPr>
        <w:rFonts w:cs="Times New Roman"/>
      </w:rPr>
    </w:lvl>
    <w:lvl w:ilvl="6" w:tplc="0813000F" w:tentative="1">
      <w:start w:val="1"/>
      <w:numFmt w:val="decimal"/>
      <w:lvlText w:val="%7."/>
      <w:lvlJc w:val="left"/>
      <w:pPr>
        <w:ind w:left="6741" w:hanging="360"/>
      </w:pPr>
      <w:rPr>
        <w:rFonts w:cs="Times New Roman"/>
      </w:rPr>
    </w:lvl>
    <w:lvl w:ilvl="7" w:tplc="08130019" w:tentative="1">
      <w:start w:val="1"/>
      <w:numFmt w:val="lowerLetter"/>
      <w:lvlText w:val="%8."/>
      <w:lvlJc w:val="left"/>
      <w:pPr>
        <w:ind w:left="7461" w:hanging="360"/>
      </w:pPr>
      <w:rPr>
        <w:rFonts w:cs="Times New Roman"/>
      </w:rPr>
    </w:lvl>
    <w:lvl w:ilvl="8" w:tplc="0813001B" w:tentative="1">
      <w:start w:val="1"/>
      <w:numFmt w:val="lowerRoman"/>
      <w:lvlText w:val="%9."/>
      <w:lvlJc w:val="right"/>
      <w:pPr>
        <w:ind w:left="8181" w:hanging="180"/>
      </w:pPr>
      <w:rPr>
        <w:rFonts w:cs="Times New Roman"/>
      </w:rPr>
    </w:lvl>
  </w:abstractNum>
  <w:abstractNum w:abstractNumId="5">
    <w:nsid w:val="1959168F"/>
    <w:multiLevelType w:val="hybridMultilevel"/>
    <w:tmpl w:val="83E8BB04"/>
    <w:lvl w:ilvl="0" w:tplc="8B941C50">
      <w:start w:val="1"/>
      <w:numFmt w:val="decimal"/>
      <w:lvlText w:val="%1."/>
      <w:lvlJc w:val="left"/>
      <w:pPr>
        <w:ind w:left="1080" w:hanging="360"/>
      </w:pPr>
      <w:rPr>
        <w:rFonts w:cs="Times New Roman" w:hint="default"/>
      </w:rPr>
    </w:lvl>
    <w:lvl w:ilvl="1" w:tplc="08130019">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6">
    <w:nsid w:val="1A2A64BE"/>
    <w:multiLevelType w:val="hybridMultilevel"/>
    <w:tmpl w:val="93000C98"/>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7">
    <w:nsid w:val="1E682FE7"/>
    <w:multiLevelType w:val="hybridMultilevel"/>
    <w:tmpl w:val="C3DC8704"/>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8">
    <w:nsid w:val="23BB7CF1"/>
    <w:multiLevelType w:val="hybridMultilevel"/>
    <w:tmpl w:val="1364209A"/>
    <w:lvl w:ilvl="0" w:tplc="7E029308">
      <w:start w:val="1"/>
      <w:numFmt w:val="lowerLetter"/>
      <w:lvlText w:val="%1)"/>
      <w:lvlJc w:val="left"/>
      <w:pPr>
        <w:ind w:left="4471" w:hanging="360"/>
      </w:pPr>
      <w:rPr>
        <w:rFonts w:cs="Times New Roman" w:hint="default"/>
      </w:rPr>
    </w:lvl>
    <w:lvl w:ilvl="1" w:tplc="08130019" w:tentative="1">
      <w:start w:val="1"/>
      <w:numFmt w:val="lowerLetter"/>
      <w:lvlText w:val="%2."/>
      <w:lvlJc w:val="left"/>
      <w:pPr>
        <w:ind w:left="5191" w:hanging="360"/>
      </w:pPr>
      <w:rPr>
        <w:rFonts w:cs="Times New Roman"/>
      </w:rPr>
    </w:lvl>
    <w:lvl w:ilvl="2" w:tplc="0813001B" w:tentative="1">
      <w:start w:val="1"/>
      <w:numFmt w:val="lowerRoman"/>
      <w:lvlText w:val="%3."/>
      <w:lvlJc w:val="right"/>
      <w:pPr>
        <w:ind w:left="5911" w:hanging="180"/>
      </w:pPr>
      <w:rPr>
        <w:rFonts w:cs="Times New Roman"/>
      </w:rPr>
    </w:lvl>
    <w:lvl w:ilvl="3" w:tplc="0813000F" w:tentative="1">
      <w:start w:val="1"/>
      <w:numFmt w:val="decimal"/>
      <w:lvlText w:val="%4."/>
      <w:lvlJc w:val="left"/>
      <w:pPr>
        <w:ind w:left="6631" w:hanging="360"/>
      </w:pPr>
      <w:rPr>
        <w:rFonts w:cs="Times New Roman"/>
      </w:rPr>
    </w:lvl>
    <w:lvl w:ilvl="4" w:tplc="08130019" w:tentative="1">
      <w:start w:val="1"/>
      <w:numFmt w:val="lowerLetter"/>
      <w:lvlText w:val="%5."/>
      <w:lvlJc w:val="left"/>
      <w:pPr>
        <w:ind w:left="7351" w:hanging="360"/>
      </w:pPr>
      <w:rPr>
        <w:rFonts w:cs="Times New Roman"/>
      </w:rPr>
    </w:lvl>
    <w:lvl w:ilvl="5" w:tplc="0813001B" w:tentative="1">
      <w:start w:val="1"/>
      <w:numFmt w:val="lowerRoman"/>
      <w:lvlText w:val="%6."/>
      <w:lvlJc w:val="right"/>
      <w:pPr>
        <w:ind w:left="8071" w:hanging="180"/>
      </w:pPr>
      <w:rPr>
        <w:rFonts w:cs="Times New Roman"/>
      </w:rPr>
    </w:lvl>
    <w:lvl w:ilvl="6" w:tplc="0813000F" w:tentative="1">
      <w:start w:val="1"/>
      <w:numFmt w:val="decimal"/>
      <w:lvlText w:val="%7."/>
      <w:lvlJc w:val="left"/>
      <w:pPr>
        <w:ind w:left="8791" w:hanging="360"/>
      </w:pPr>
      <w:rPr>
        <w:rFonts w:cs="Times New Roman"/>
      </w:rPr>
    </w:lvl>
    <w:lvl w:ilvl="7" w:tplc="08130019" w:tentative="1">
      <w:start w:val="1"/>
      <w:numFmt w:val="lowerLetter"/>
      <w:lvlText w:val="%8."/>
      <w:lvlJc w:val="left"/>
      <w:pPr>
        <w:ind w:left="9511" w:hanging="360"/>
      </w:pPr>
      <w:rPr>
        <w:rFonts w:cs="Times New Roman"/>
      </w:rPr>
    </w:lvl>
    <w:lvl w:ilvl="8" w:tplc="0813001B" w:tentative="1">
      <w:start w:val="1"/>
      <w:numFmt w:val="lowerRoman"/>
      <w:lvlText w:val="%9."/>
      <w:lvlJc w:val="right"/>
      <w:pPr>
        <w:ind w:left="10231" w:hanging="180"/>
      </w:pPr>
      <w:rPr>
        <w:rFonts w:cs="Times New Roman"/>
      </w:rPr>
    </w:lvl>
  </w:abstractNum>
  <w:abstractNum w:abstractNumId="9">
    <w:nsid w:val="30DF2018"/>
    <w:multiLevelType w:val="hybridMultilevel"/>
    <w:tmpl w:val="5A12010E"/>
    <w:lvl w:ilvl="0" w:tplc="A9580CDA">
      <w:start w:val="1"/>
      <w:numFmt w:val="decimal"/>
      <w:lvlText w:val="%1."/>
      <w:lvlJc w:val="left"/>
      <w:pPr>
        <w:ind w:left="644" w:hanging="360"/>
      </w:pPr>
      <w:rPr>
        <w:rFonts w:cs="Times New Roman" w:hint="default"/>
      </w:rPr>
    </w:lvl>
    <w:lvl w:ilvl="1" w:tplc="08130019" w:tentative="1">
      <w:start w:val="1"/>
      <w:numFmt w:val="lowerLetter"/>
      <w:lvlText w:val="%2."/>
      <w:lvlJc w:val="left"/>
      <w:pPr>
        <w:ind w:left="1364" w:hanging="360"/>
      </w:pPr>
      <w:rPr>
        <w:rFonts w:cs="Times New Roman"/>
      </w:rPr>
    </w:lvl>
    <w:lvl w:ilvl="2" w:tplc="0813001B" w:tentative="1">
      <w:start w:val="1"/>
      <w:numFmt w:val="lowerRoman"/>
      <w:lvlText w:val="%3."/>
      <w:lvlJc w:val="right"/>
      <w:pPr>
        <w:ind w:left="2084" w:hanging="180"/>
      </w:pPr>
      <w:rPr>
        <w:rFonts w:cs="Times New Roman"/>
      </w:rPr>
    </w:lvl>
    <w:lvl w:ilvl="3" w:tplc="0813000F" w:tentative="1">
      <w:start w:val="1"/>
      <w:numFmt w:val="decimal"/>
      <w:lvlText w:val="%4."/>
      <w:lvlJc w:val="left"/>
      <w:pPr>
        <w:ind w:left="2804" w:hanging="360"/>
      </w:pPr>
      <w:rPr>
        <w:rFonts w:cs="Times New Roman"/>
      </w:rPr>
    </w:lvl>
    <w:lvl w:ilvl="4" w:tplc="08130019" w:tentative="1">
      <w:start w:val="1"/>
      <w:numFmt w:val="lowerLetter"/>
      <w:lvlText w:val="%5."/>
      <w:lvlJc w:val="left"/>
      <w:pPr>
        <w:ind w:left="3524" w:hanging="360"/>
      </w:pPr>
      <w:rPr>
        <w:rFonts w:cs="Times New Roman"/>
      </w:rPr>
    </w:lvl>
    <w:lvl w:ilvl="5" w:tplc="0813001B" w:tentative="1">
      <w:start w:val="1"/>
      <w:numFmt w:val="lowerRoman"/>
      <w:lvlText w:val="%6."/>
      <w:lvlJc w:val="right"/>
      <w:pPr>
        <w:ind w:left="4244" w:hanging="180"/>
      </w:pPr>
      <w:rPr>
        <w:rFonts w:cs="Times New Roman"/>
      </w:rPr>
    </w:lvl>
    <w:lvl w:ilvl="6" w:tplc="0813000F" w:tentative="1">
      <w:start w:val="1"/>
      <w:numFmt w:val="decimal"/>
      <w:lvlText w:val="%7."/>
      <w:lvlJc w:val="left"/>
      <w:pPr>
        <w:ind w:left="4964" w:hanging="360"/>
      </w:pPr>
      <w:rPr>
        <w:rFonts w:cs="Times New Roman"/>
      </w:rPr>
    </w:lvl>
    <w:lvl w:ilvl="7" w:tplc="08130019" w:tentative="1">
      <w:start w:val="1"/>
      <w:numFmt w:val="lowerLetter"/>
      <w:lvlText w:val="%8."/>
      <w:lvlJc w:val="left"/>
      <w:pPr>
        <w:ind w:left="5684" w:hanging="360"/>
      </w:pPr>
      <w:rPr>
        <w:rFonts w:cs="Times New Roman"/>
      </w:rPr>
    </w:lvl>
    <w:lvl w:ilvl="8" w:tplc="0813001B" w:tentative="1">
      <w:start w:val="1"/>
      <w:numFmt w:val="lowerRoman"/>
      <w:lvlText w:val="%9."/>
      <w:lvlJc w:val="right"/>
      <w:pPr>
        <w:ind w:left="6404" w:hanging="180"/>
      </w:pPr>
      <w:rPr>
        <w:rFonts w:cs="Times New Roman"/>
      </w:rPr>
    </w:lvl>
  </w:abstractNum>
  <w:abstractNum w:abstractNumId="10">
    <w:nsid w:val="31BF18E2"/>
    <w:multiLevelType w:val="hybridMultilevel"/>
    <w:tmpl w:val="DF94F282"/>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1">
    <w:nsid w:val="3B154965"/>
    <w:multiLevelType w:val="hybridMultilevel"/>
    <w:tmpl w:val="F8EAD952"/>
    <w:lvl w:ilvl="0" w:tplc="08130019">
      <w:start w:val="1"/>
      <w:numFmt w:val="lowerLetter"/>
      <w:lvlText w:val="%1."/>
      <w:lvlJc w:val="left"/>
      <w:pPr>
        <w:ind w:left="1068" w:hanging="360"/>
      </w:pPr>
      <w:rPr>
        <w:rFonts w:cs="Times New Roman" w:hint="default"/>
      </w:rPr>
    </w:lvl>
    <w:lvl w:ilvl="1" w:tplc="08130019" w:tentative="1">
      <w:start w:val="1"/>
      <w:numFmt w:val="lowerLetter"/>
      <w:lvlText w:val="%2."/>
      <w:lvlJc w:val="left"/>
      <w:pPr>
        <w:ind w:left="1788" w:hanging="360"/>
      </w:pPr>
      <w:rPr>
        <w:rFonts w:cs="Times New Roman"/>
      </w:rPr>
    </w:lvl>
    <w:lvl w:ilvl="2" w:tplc="0813001B" w:tentative="1">
      <w:start w:val="1"/>
      <w:numFmt w:val="lowerRoman"/>
      <w:lvlText w:val="%3."/>
      <w:lvlJc w:val="right"/>
      <w:pPr>
        <w:ind w:left="2508" w:hanging="180"/>
      </w:pPr>
      <w:rPr>
        <w:rFonts w:cs="Times New Roman"/>
      </w:rPr>
    </w:lvl>
    <w:lvl w:ilvl="3" w:tplc="0813000F" w:tentative="1">
      <w:start w:val="1"/>
      <w:numFmt w:val="decimal"/>
      <w:lvlText w:val="%4."/>
      <w:lvlJc w:val="left"/>
      <w:pPr>
        <w:ind w:left="3228" w:hanging="360"/>
      </w:pPr>
      <w:rPr>
        <w:rFonts w:cs="Times New Roman"/>
      </w:rPr>
    </w:lvl>
    <w:lvl w:ilvl="4" w:tplc="08130019" w:tentative="1">
      <w:start w:val="1"/>
      <w:numFmt w:val="lowerLetter"/>
      <w:lvlText w:val="%5."/>
      <w:lvlJc w:val="left"/>
      <w:pPr>
        <w:ind w:left="3948" w:hanging="360"/>
      </w:pPr>
      <w:rPr>
        <w:rFonts w:cs="Times New Roman"/>
      </w:rPr>
    </w:lvl>
    <w:lvl w:ilvl="5" w:tplc="0813001B" w:tentative="1">
      <w:start w:val="1"/>
      <w:numFmt w:val="lowerRoman"/>
      <w:lvlText w:val="%6."/>
      <w:lvlJc w:val="right"/>
      <w:pPr>
        <w:ind w:left="4668" w:hanging="180"/>
      </w:pPr>
      <w:rPr>
        <w:rFonts w:cs="Times New Roman"/>
      </w:rPr>
    </w:lvl>
    <w:lvl w:ilvl="6" w:tplc="0813000F" w:tentative="1">
      <w:start w:val="1"/>
      <w:numFmt w:val="decimal"/>
      <w:lvlText w:val="%7."/>
      <w:lvlJc w:val="left"/>
      <w:pPr>
        <w:ind w:left="5388" w:hanging="360"/>
      </w:pPr>
      <w:rPr>
        <w:rFonts w:cs="Times New Roman"/>
      </w:rPr>
    </w:lvl>
    <w:lvl w:ilvl="7" w:tplc="08130019" w:tentative="1">
      <w:start w:val="1"/>
      <w:numFmt w:val="lowerLetter"/>
      <w:lvlText w:val="%8."/>
      <w:lvlJc w:val="left"/>
      <w:pPr>
        <w:ind w:left="6108" w:hanging="360"/>
      </w:pPr>
      <w:rPr>
        <w:rFonts w:cs="Times New Roman"/>
      </w:rPr>
    </w:lvl>
    <w:lvl w:ilvl="8" w:tplc="0813001B" w:tentative="1">
      <w:start w:val="1"/>
      <w:numFmt w:val="lowerRoman"/>
      <w:lvlText w:val="%9."/>
      <w:lvlJc w:val="right"/>
      <w:pPr>
        <w:ind w:left="6828" w:hanging="180"/>
      </w:pPr>
      <w:rPr>
        <w:rFonts w:cs="Times New Roman"/>
      </w:rPr>
    </w:lvl>
  </w:abstractNum>
  <w:abstractNum w:abstractNumId="12">
    <w:nsid w:val="3FEF6A93"/>
    <w:multiLevelType w:val="hybridMultilevel"/>
    <w:tmpl w:val="0028366E"/>
    <w:lvl w:ilvl="0" w:tplc="08130017">
      <w:start w:val="3"/>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3">
    <w:nsid w:val="4A433831"/>
    <w:multiLevelType w:val="hybridMultilevel"/>
    <w:tmpl w:val="9D2AC92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A5D701D"/>
    <w:multiLevelType w:val="hybridMultilevel"/>
    <w:tmpl w:val="D2D01EEE"/>
    <w:lvl w:ilvl="0" w:tplc="9550AD96">
      <w:start w:val="1"/>
      <w:numFmt w:val="decimal"/>
      <w:lvlText w:val="%1."/>
      <w:lvlJc w:val="left"/>
      <w:pPr>
        <w:ind w:left="360" w:hanging="360"/>
      </w:pPr>
      <w:rPr>
        <w:rFonts w:cs="Times New Roman" w:hint="default"/>
        <w:b/>
        <w:i w:val="0"/>
      </w:rPr>
    </w:lvl>
    <w:lvl w:ilvl="1" w:tplc="08130001">
      <w:start w:val="1"/>
      <w:numFmt w:val="bullet"/>
      <w:lvlText w:val=""/>
      <w:lvlJc w:val="left"/>
      <w:pPr>
        <w:ind w:left="1080" w:hanging="360"/>
      </w:pPr>
      <w:rPr>
        <w:rFonts w:ascii="Symbol" w:hAnsi="Symbol" w:hint="default"/>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5">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16">
    <w:nsid w:val="633F2419"/>
    <w:multiLevelType w:val="hybridMultilevel"/>
    <w:tmpl w:val="092EA32E"/>
    <w:lvl w:ilvl="0" w:tplc="AFCE0720">
      <w:start w:val="1"/>
      <w:numFmt w:val="bullet"/>
      <w:lvlText w:val=""/>
      <w:lvlJc w:val="left"/>
      <w:pPr>
        <w:tabs>
          <w:tab w:val="num" w:pos="720"/>
        </w:tabs>
        <w:ind w:left="720" w:hanging="360"/>
      </w:pPr>
      <w:rPr>
        <w:rFonts w:ascii="Wingdings" w:hAnsi="Wingdings" w:hint="default"/>
      </w:rPr>
    </w:lvl>
    <w:lvl w:ilvl="1" w:tplc="BE58EFFE">
      <w:start w:val="913"/>
      <w:numFmt w:val="bullet"/>
      <w:lvlText w:val="•"/>
      <w:lvlJc w:val="left"/>
      <w:pPr>
        <w:tabs>
          <w:tab w:val="num" w:pos="1440"/>
        </w:tabs>
        <w:ind w:left="1440" w:hanging="360"/>
      </w:pPr>
      <w:rPr>
        <w:rFonts w:ascii="Arial" w:hAnsi="Arial" w:hint="default"/>
      </w:rPr>
    </w:lvl>
    <w:lvl w:ilvl="2" w:tplc="7744E288">
      <w:start w:val="1"/>
      <w:numFmt w:val="bullet"/>
      <w:lvlText w:val=""/>
      <w:lvlJc w:val="left"/>
      <w:pPr>
        <w:tabs>
          <w:tab w:val="num" w:pos="2160"/>
        </w:tabs>
        <w:ind w:left="2160" w:hanging="360"/>
      </w:pPr>
      <w:rPr>
        <w:rFonts w:ascii="Wingdings" w:hAnsi="Wingdings" w:hint="default"/>
      </w:rPr>
    </w:lvl>
    <w:lvl w:ilvl="3" w:tplc="12F0F4A6" w:tentative="1">
      <w:start w:val="1"/>
      <w:numFmt w:val="bullet"/>
      <w:lvlText w:val=""/>
      <w:lvlJc w:val="left"/>
      <w:pPr>
        <w:tabs>
          <w:tab w:val="num" w:pos="2880"/>
        </w:tabs>
        <w:ind w:left="2880" w:hanging="360"/>
      </w:pPr>
      <w:rPr>
        <w:rFonts w:ascii="Wingdings" w:hAnsi="Wingdings" w:hint="default"/>
      </w:rPr>
    </w:lvl>
    <w:lvl w:ilvl="4" w:tplc="17FECAD2" w:tentative="1">
      <w:start w:val="1"/>
      <w:numFmt w:val="bullet"/>
      <w:lvlText w:val=""/>
      <w:lvlJc w:val="left"/>
      <w:pPr>
        <w:tabs>
          <w:tab w:val="num" w:pos="3600"/>
        </w:tabs>
        <w:ind w:left="3600" w:hanging="360"/>
      </w:pPr>
      <w:rPr>
        <w:rFonts w:ascii="Wingdings" w:hAnsi="Wingdings" w:hint="default"/>
      </w:rPr>
    </w:lvl>
    <w:lvl w:ilvl="5" w:tplc="8BB65602" w:tentative="1">
      <w:start w:val="1"/>
      <w:numFmt w:val="bullet"/>
      <w:lvlText w:val=""/>
      <w:lvlJc w:val="left"/>
      <w:pPr>
        <w:tabs>
          <w:tab w:val="num" w:pos="4320"/>
        </w:tabs>
        <w:ind w:left="4320" w:hanging="360"/>
      </w:pPr>
      <w:rPr>
        <w:rFonts w:ascii="Wingdings" w:hAnsi="Wingdings" w:hint="default"/>
      </w:rPr>
    </w:lvl>
    <w:lvl w:ilvl="6" w:tplc="15F0ED7C" w:tentative="1">
      <w:start w:val="1"/>
      <w:numFmt w:val="bullet"/>
      <w:lvlText w:val=""/>
      <w:lvlJc w:val="left"/>
      <w:pPr>
        <w:tabs>
          <w:tab w:val="num" w:pos="5040"/>
        </w:tabs>
        <w:ind w:left="5040" w:hanging="360"/>
      </w:pPr>
      <w:rPr>
        <w:rFonts w:ascii="Wingdings" w:hAnsi="Wingdings" w:hint="default"/>
      </w:rPr>
    </w:lvl>
    <w:lvl w:ilvl="7" w:tplc="342ABE9E" w:tentative="1">
      <w:start w:val="1"/>
      <w:numFmt w:val="bullet"/>
      <w:lvlText w:val=""/>
      <w:lvlJc w:val="left"/>
      <w:pPr>
        <w:tabs>
          <w:tab w:val="num" w:pos="5760"/>
        </w:tabs>
        <w:ind w:left="5760" w:hanging="360"/>
      </w:pPr>
      <w:rPr>
        <w:rFonts w:ascii="Wingdings" w:hAnsi="Wingdings" w:hint="default"/>
      </w:rPr>
    </w:lvl>
    <w:lvl w:ilvl="8" w:tplc="29A048EA" w:tentative="1">
      <w:start w:val="1"/>
      <w:numFmt w:val="bullet"/>
      <w:lvlText w:val=""/>
      <w:lvlJc w:val="left"/>
      <w:pPr>
        <w:tabs>
          <w:tab w:val="num" w:pos="6480"/>
        </w:tabs>
        <w:ind w:left="6480" w:hanging="360"/>
      </w:pPr>
      <w:rPr>
        <w:rFonts w:ascii="Wingdings" w:hAnsi="Wingdings" w:hint="default"/>
      </w:rPr>
    </w:lvl>
  </w:abstractNum>
  <w:abstractNum w:abstractNumId="17">
    <w:nsid w:val="63421A63"/>
    <w:multiLevelType w:val="hybridMultilevel"/>
    <w:tmpl w:val="A40AA768"/>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8">
    <w:nsid w:val="6B2960CE"/>
    <w:multiLevelType w:val="hybridMultilevel"/>
    <w:tmpl w:val="C21EA092"/>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9">
    <w:nsid w:val="73915119"/>
    <w:multiLevelType w:val="hybridMultilevel"/>
    <w:tmpl w:val="65A4A9DE"/>
    <w:lvl w:ilvl="0" w:tplc="0813000F">
      <w:start w:val="1"/>
      <w:numFmt w:val="decimal"/>
      <w:lvlText w:val="%1."/>
      <w:lvlJc w:val="left"/>
      <w:pPr>
        <w:ind w:left="2487" w:hanging="360"/>
      </w:pPr>
      <w:rPr>
        <w:rFonts w:cs="Times New Roman" w:hint="default"/>
      </w:rPr>
    </w:lvl>
    <w:lvl w:ilvl="1" w:tplc="08130019" w:tentative="1">
      <w:start w:val="1"/>
      <w:numFmt w:val="lowerLetter"/>
      <w:lvlText w:val="%2."/>
      <w:lvlJc w:val="left"/>
      <w:pPr>
        <w:ind w:left="3207" w:hanging="360"/>
      </w:pPr>
      <w:rPr>
        <w:rFonts w:cs="Times New Roman"/>
      </w:rPr>
    </w:lvl>
    <w:lvl w:ilvl="2" w:tplc="0813001B" w:tentative="1">
      <w:start w:val="1"/>
      <w:numFmt w:val="lowerRoman"/>
      <w:lvlText w:val="%3."/>
      <w:lvlJc w:val="right"/>
      <w:pPr>
        <w:ind w:left="3927" w:hanging="180"/>
      </w:pPr>
      <w:rPr>
        <w:rFonts w:cs="Times New Roman"/>
      </w:rPr>
    </w:lvl>
    <w:lvl w:ilvl="3" w:tplc="0813000F" w:tentative="1">
      <w:start w:val="1"/>
      <w:numFmt w:val="decimal"/>
      <w:lvlText w:val="%4."/>
      <w:lvlJc w:val="left"/>
      <w:pPr>
        <w:ind w:left="4647" w:hanging="360"/>
      </w:pPr>
      <w:rPr>
        <w:rFonts w:cs="Times New Roman"/>
      </w:rPr>
    </w:lvl>
    <w:lvl w:ilvl="4" w:tplc="08130019" w:tentative="1">
      <w:start w:val="1"/>
      <w:numFmt w:val="lowerLetter"/>
      <w:lvlText w:val="%5."/>
      <w:lvlJc w:val="left"/>
      <w:pPr>
        <w:ind w:left="5367" w:hanging="360"/>
      </w:pPr>
      <w:rPr>
        <w:rFonts w:cs="Times New Roman"/>
      </w:rPr>
    </w:lvl>
    <w:lvl w:ilvl="5" w:tplc="0813001B" w:tentative="1">
      <w:start w:val="1"/>
      <w:numFmt w:val="lowerRoman"/>
      <w:lvlText w:val="%6."/>
      <w:lvlJc w:val="right"/>
      <w:pPr>
        <w:ind w:left="6087" w:hanging="180"/>
      </w:pPr>
      <w:rPr>
        <w:rFonts w:cs="Times New Roman"/>
      </w:rPr>
    </w:lvl>
    <w:lvl w:ilvl="6" w:tplc="0813000F" w:tentative="1">
      <w:start w:val="1"/>
      <w:numFmt w:val="decimal"/>
      <w:lvlText w:val="%7."/>
      <w:lvlJc w:val="left"/>
      <w:pPr>
        <w:ind w:left="6807" w:hanging="360"/>
      </w:pPr>
      <w:rPr>
        <w:rFonts w:cs="Times New Roman"/>
      </w:rPr>
    </w:lvl>
    <w:lvl w:ilvl="7" w:tplc="08130019" w:tentative="1">
      <w:start w:val="1"/>
      <w:numFmt w:val="lowerLetter"/>
      <w:lvlText w:val="%8."/>
      <w:lvlJc w:val="left"/>
      <w:pPr>
        <w:ind w:left="7527" w:hanging="360"/>
      </w:pPr>
      <w:rPr>
        <w:rFonts w:cs="Times New Roman"/>
      </w:rPr>
    </w:lvl>
    <w:lvl w:ilvl="8" w:tplc="0813001B" w:tentative="1">
      <w:start w:val="1"/>
      <w:numFmt w:val="lowerRoman"/>
      <w:lvlText w:val="%9."/>
      <w:lvlJc w:val="right"/>
      <w:pPr>
        <w:ind w:left="8247" w:hanging="180"/>
      </w:pPr>
      <w:rPr>
        <w:rFonts w:cs="Times New Roman"/>
      </w:rPr>
    </w:lvl>
  </w:abstractNum>
  <w:abstractNum w:abstractNumId="20">
    <w:nsid w:val="77CF0F0A"/>
    <w:multiLevelType w:val="hybridMultilevel"/>
    <w:tmpl w:val="2A7A0716"/>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1">
    <w:nsid w:val="7DBE37F9"/>
    <w:multiLevelType w:val="hybridMultilevel"/>
    <w:tmpl w:val="F684EBAC"/>
    <w:lvl w:ilvl="0" w:tplc="B43CE6AC">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4"/>
  </w:num>
  <w:num w:numId="4">
    <w:abstractNumId w:val="20"/>
  </w:num>
  <w:num w:numId="5">
    <w:abstractNumId w:val="6"/>
  </w:num>
  <w:num w:numId="6">
    <w:abstractNumId w:val="10"/>
  </w:num>
  <w:num w:numId="7">
    <w:abstractNumId w:val="0"/>
  </w:num>
  <w:num w:numId="8">
    <w:abstractNumId w:val="1"/>
  </w:num>
  <w:num w:numId="9">
    <w:abstractNumId w:val="7"/>
  </w:num>
  <w:num w:numId="10">
    <w:abstractNumId w:val="19"/>
  </w:num>
  <w:num w:numId="11">
    <w:abstractNumId w:val="18"/>
  </w:num>
  <w:num w:numId="12">
    <w:abstractNumId w:val="13"/>
  </w:num>
  <w:num w:numId="13">
    <w:abstractNumId w:val="16"/>
  </w:num>
  <w:num w:numId="14">
    <w:abstractNumId w:val="8"/>
  </w:num>
  <w:num w:numId="15">
    <w:abstractNumId w:val="14"/>
  </w:num>
  <w:num w:numId="16">
    <w:abstractNumId w:val="11"/>
  </w:num>
  <w:num w:numId="17">
    <w:abstractNumId w:val="21"/>
  </w:num>
  <w:num w:numId="18">
    <w:abstractNumId w:val="5"/>
  </w:num>
  <w:num w:numId="19">
    <w:abstractNumId w:val="12"/>
  </w:num>
  <w:num w:numId="20">
    <w:abstractNumId w:val="3"/>
  </w:num>
  <w:num w:numId="21">
    <w:abstractNumId w:val="2"/>
  </w:num>
  <w:num w:numId="22">
    <w:abstractNumId w:val="9"/>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2E44"/>
    <w:rsid w:val="0001089D"/>
    <w:rsid w:val="00014624"/>
    <w:rsid w:val="00015BF7"/>
    <w:rsid w:val="0002492F"/>
    <w:rsid w:val="000547B1"/>
    <w:rsid w:val="00073F9E"/>
    <w:rsid w:val="000846F6"/>
    <w:rsid w:val="000865DB"/>
    <w:rsid w:val="0009585F"/>
    <w:rsid w:val="000976E9"/>
    <w:rsid w:val="000A1CF3"/>
    <w:rsid w:val="000C2FF7"/>
    <w:rsid w:val="000C43FD"/>
    <w:rsid w:val="000C4E8C"/>
    <w:rsid w:val="000D2C31"/>
    <w:rsid w:val="000E30E8"/>
    <w:rsid w:val="000E4F45"/>
    <w:rsid w:val="000E50D2"/>
    <w:rsid w:val="000E5905"/>
    <w:rsid w:val="000E5927"/>
    <w:rsid w:val="000F22E1"/>
    <w:rsid w:val="000F3532"/>
    <w:rsid w:val="00107949"/>
    <w:rsid w:val="001232A0"/>
    <w:rsid w:val="001861D5"/>
    <w:rsid w:val="001936B8"/>
    <w:rsid w:val="001A10AA"/>
    <w:rsid w:val="001B2135"/>
    <w:rsid w:val="001B6E48"/>
    <w:rsid w:val="001E3E89"/>
    <w:rsid w:val="001F2C34"/>
    <w:rsid w:val="001F7390"/>
    <w:rsid w:val="002013F9"/>
    <w:rsid w:val="00210C07"/>
    <w:rsid w:val="0021344C"/>
    <w:rsid w:val="00216740"/>
    <w:rsid w:val="002619E3"/>
    <w:rsid w:val="00266E3B"/>
    <w:rsid w:val="00272DBF"/>
    <w:rsid w:val="00274B37"/>
    <w:rsid w:val="00276604"/>
    <w:rsid w:val="002847D5"/>
    <w:rsid w:val="002D75D3"/>
    <w:rsid w:val="002E4A6F"/>
    <w:rsid w:val="00326A58"/>
    <w:rsid w:val="00356F29"/>
    <w:rsid w:val="00377D66"/>
    <w:rsid w:val="00382339"/>
    <w:rsid w:val="003A4AEF"/>
    <w:rsid w:val="003C153F"/>
    <w:rsid w:val="003C2B21"/>
    <w:rsid w:val="003F4680"/>
    <w:rsid w:val="003F48F6"/>
    <w:rsid w:val="003F7EE0"/>
    <w:rsid w:val="004342D7"/>
    <w:rsid w:val="004471CB"/>
    <w:rsid w:val="0048043B"/>
    <w:rsid w:val="004B2453"/>
    <w:rsid w:val="004D5C93"/>
    <w:rsid w:val="004E2833"/>
    <w:rsid w:val="005127B3"/>
    <w:rsid w:val="0056151F"/>
    <w:rsid w:val="00566C53"/>
    <w:rsid w:val="005900AD"/>
    <w:rsid w:val="005A27B4"/>
    <w:rsid w:val="005E38CA"/>
    <w:rsid w:val="00610015"/>
    <w:rsid w:val="00621417"/>
    <w:rsid w:val="0063138E"/>
    <w:rsid w:val="00637D1C"/>
    <w:rsid w:val="00642D95"/>
    <w:rsid w:val="0065479D"/>
    <w:rsid w:val="006548DD"/>
    <w:rsid w:val="00660CBA"/>
    <w:rsid w:val="00685896"/>
    <w:rsid w:val="006A2471"/>
    <w:rsid w:val="006B3B37"/>
    <w:rsid w:val="006B4954"/>
    <w:rsid w:val="006B5BAA"/>
    <w:rsid w:val="006C3542"/>
    <w:rsid w:val="006F4990"/>
    <w:rsid w:val="00700104"/>
    <w:rsid w:val="00700C00"/>
    <w:rsid w:val="00705B2D"/>
    <w:rsid w:val="0071248C"/>
    <w:rsid w:val="0072438F"/>
    <w:rsid w:val="007252C7"/>
    <w:rsid w:val="00725CEC"/>
    <w:rsid w:val="007474BA"/>
    <w:rsid w:val="00761A38"/>
    <w:rsid w:val="007661F6"/>
    <w:rsid w:val="0077622C"/>
    <w:rsid w:val="00785A0D"/>
    <w:rsid w:val="00796B6D"/>
    <w:rsid w:val="007A1ABC"/>
    <w:rsid w:val="007A66DC"/>
    <w:rsid w:val="007A742C"/>
    <w:rsid w:val="007F60A8"/>
    <w:rsid w:val="007F7FBF"/>
    <w:rsid w:val="00813CAE"/>
    <w:rsid w:val="008343DF"/>
    <w:rsid w:val="008346AE"/>
    <w:rsid w:val="008362D7"/>
    <w:rsid w:val="00862A70"/>
    <w:rsid w:val="00894185"/>
    <w:rsid w:val="008A713D"/>
    <w:rsid w:val="008B644C"/>
    <w:rsid w:val="008C191D"/>
    <w:rsid w:val="008D5DB4"/>
    <w:rsid w:val="008F6A04"/>
    <w:rsid w:val="009233F2"/>
    <w:rsid w:val="009347E0"/>
    <w:rsid w:val="00964F2E"/>
    <w:rsid w:val="009666E4"/>
    <w:rsid w:val="00970E53"/>
    <w:rsid w:val="009A3E16"/>
    <w:rsid w:val="009A52FF"/>
    <w:rsid w:val="009D7043"/>
    <w:rsid w:val="009E4250"/>
    <w:rsid w:val="009E64B1"/>
    <w:rsid w:val="00A304BE"/>
    <w:rsid w:val="00A332E9"/>
    <w:rsid w:val="00A34D25"/>
    <w:rsid w:val="00A42280"/>
    <w:rsid w:val="00A56A0C"/>
    <w:rsid w:val="00A651F3"/>
    <w:rsid w:val="00A65486"/>
    <w:rsid w:val="00A6772D"/>
    <w:rsid w:val="00A76EC9"/>
    <w:rsid w:val="00A779D9"/>
    <w:rsid w:val="00A804C0"/>
    <w:rsid w:val="00A93828"/>
    <w:rsid w:val="00AC5B91"/>
    <w:rsid w:val="00AF6778"/>
    <w:rsid w:val="00B02661"/>
    <w:rsid w:val="00B45EB2"/>
    <w:rsid w:val="00B60BEF"/>
    <w:rsid w:val="00B60F0E"/>
    <w:rsid w:val="00B61E3C"/>
    <w:rsid w:val="00B90FFF"/>
    <w:rsid w:val="00BA6F02"/>
    <w:rsid w:val="00BE425A"/>
    <w:rsid w:val="00C0158B"/>
    <w:rsid w:val="00C0707D"/>
    <w:rsid w:val="00C2075E"/>
    <w:rsid w:val="00C35709"/>
    <w:rsid w:val="00C37594"/>
    <w:rsid w:val="00C60BFC"/>
    <w:rsid w:val="00CA57F7"/>
    <w:rsid w:val="00CC5700"/>
    <w:rsid w:val="00CE6973"/>
    <w:rsid w:val="00D15347"/>
    <w:rsid w:val="00D30951"/>
    <w:rsid w:val="00D60F32"/>
    <w:rsid w:val="00D71D99"/>
    <w:rsid w:val="00D754F2"/>
    <w:rsid w:val="00D76A80"/>
    <w:rsid w:val="00DA1610"/>
    <w:rsid w:val="00DB41C0"/>
    <w:rsid w:val="00DC4DB6"/>
    <w:rsid w:val="00DD4121"/>
    <w:rsid w:val="00DF59D3"/>
    <w:rsid w:val="00E02C20"/>
    <w:rsid w:val="00E05F2B"/>
    <w:rsid w:val="00E148F1"/>
    <w:rsid w:val="00E2417A"/>
    <w:rsid w:val="00E2444B"/>
    <w:rsid w:val="00E31F4D"/>
    <w:rsid w:val="00E42C77"/>
    <w:rsid w:val="00E55200"/>
    <w:rsid w:val="00E83D7D"/>
    <w:rsid w:val="00EA6D36"/>
    <w:rsid w:val="00EC7EC6"/>
    <w:rsid w:val="00EF57A3"/>
    <w:rsid w:val="00F13784"/>
    <w:rsid w:val="00F30397"/>
    <w:rsid w:val="00F35F65"/>
    <w:rsid w:val="00F369E3"/>
    <w:rsid w:val="00F71FF5"/>
    <w:rsid w:val="00F739C2"/>
    <w:rsid w:val="00F83C29"/>
    <w:rsid w:val="00F93AB5"/>
    <w:rsid w:val="00FA29D6"/>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4F7"/>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FF04F7"/>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FF04F7"/>
    <w:rPr>
      <w:rFonts w:asciiTheme="majorHAnsi" w:eastAsiaTheme="majorEastAsia" w:hAnsiTheme="majorHAnsi" w:cstheme="majorBidi"/>
      <w:b/>
      <w:bCs/>
      <w:sz w:val="26"/>
      <w:szCs w:val="26"/>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FF04F7"/>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customStyle="1" w:styleId="StandaardSV">
    <w:name w:val="Standaard SV"/>
    <w:basedOn w:val="Normal"/>
    <w:link w:val="StandaardSVChar"/>
    <w:uiPriority w:val="99"/>
    <w:rsid w:val="009233F2"/>
    <w:pPr>
      <w:jc w:val="both"/>
    </w:pPr>
    <w:rPr>
      <w:szCs w:val="20"/>
    </w:rPr>
  </w:style>
  <w:style w:type="paragraph" w:customStyle="1" w:styleId="SVTitel">
    <w:name w:val="SV Titel"/>
    <w:basedOn w:val="Normal"/>
    <w:uiPriority w:val="99"/>
    <w:rsid w:val="004342D7"/>
    <w:pPr>
      <w:jc w:val="both"/>
    </w:pPr>
    <w:rPr>
      <w:i/>
      <w:szCs w:val="20"/>
    </w:rPr>
  </w:style>
  <w:style w:type="paragraph" w:styleId="NoSpacing">
    <w:name w:val="No Spacing"/>
    <w:basedOn w:val="Normal"/>
    <w:link w:val="NoSpacingChar"/>
    <w:uiPriority w:val="99"/>
    <w:qFormat/>
    <w:rsid w:val="004342D7"/>
    <w:rPr>
      <w:rFonts w:ascii="Calibri" w:hAnsi="Calibri"/>
      <w:sz w:val="20"/>
      <w:szCs w:val="20"/>
      <w:lang w:val="nl-BE" w:eastAsia="en-US"/>
    </w:rPr>
  </w:style>
  <w:style w:type="character" w:customStyle="1" w:styleId="NoSpacingChar">
    <w:name w:val="No Spacing Char"/>
    <w:basedOn w:val="DefaultParagraphFont"/>
    <w:link w:val="NoSpacing"/>
    <w:uiPriority w:val="99"/>
    <w:locked/>
    <w:rsid w:val="004342D7"/>
    <w:rPr>
      <w:rFonts w:ascii="Calibri" w:hAnsi="Calibri" w:cs="Times New Roman"/>
      <w:lang w:eastAsia="en-US"/>
    </w:rPr>
  </w:style>
  <w:style w:type="paragraph" w:styleId="ListParagraph">
    <w:name w:val="List Paragraph"/>
    <w:basedOn w:val="Normal"/>
    <w:uiPriority w:val="99"/>
    <w:qFormat/>
    <w:rsid w:val="004342D7"/>
    <w:pPr>
      <w:spacing w:before="200" w:after="200" w:line="276" w:lineRule="auto"/>
      <w:ind w:left="720"/>
      <w:contextualSpacing/>
    </w:pPr>
    <w:rPr>
      <w:rFonts w:ascii="Calibri" w:hAnsi="Calibri"/>
      <w:sz w:val="20"/>
      <w:szCs w:val="20"/>
      <w:lang w:val="nl-BE" w:eastAsia="en-US"/>
    </w:rPr>
  </w:style>
  <w:style w:type="character" w:customStyle="1" w:styleId="st1">
    <w:name w:val="st1"/>
    <w:basedOn w:val="DefaultParagraphFont"/>
    <w:uiPriority w:val="99"/>
    <w:rsid w:val="00EC7EC6"/>
    <w:rPr>
      <w:rFonts w:cs="Times New Roman"/>
    </w:rPr>
  </w:style>
  <w:style w:type="character" w:styleId="Hyperlink">
    <w:name w:val="Hyperlink"/>
    <w:basedOn w:val="DefaultParagraphFont"/>
    <w:uiPriority w:val="99"/>
    <w:rsid w:val="00D15347"/>
    <w:rPr>
      <w:rFonts w:cs="Times New Roman"/>
      <w:color w:val="0000FF"/>
      <w:u w:val="single"/>
    </w:rPr>
  </w:style>
  <w:style w:type="paragraph" w:customStyle="1" w:styleId="HuisvoorGezondheid">
    <w:name w:val="Huis voor Gezondheid"/>
    <w:basedOn w:val="Normal"/>
    <w:link w:val="HuisvoorGezondheidChar"/>
    <w:uiPriority w:val="99"/>
    <w:rsid w:val="009A52FF"/>
    <w:rPr>
      <w:sz w:val="24"/>
      <w:szCs w:val="20"/>
    </w:rPr>
  </w:style>
  <w:style w:type="character" w:customStyle="1" w:styleId="HuisvoorGezondheidChar">
    <w:name w:val="Huis voor Gezondheid Char"/>
    <w:basedOn w:val="DefaultParagraphFont"/>
    <w:link w:val="HuisvoorGezondheid"/>
    <w:uiPriority w:val="99"/>
    <w:locked/>
    <w:rsid w:val="009A52FF"/>
    <w:rPr>
      <w:rFonts w:cs="Times New Roman"/>
      <w:sz w:val="24"/>
      <w:lang w:val="nl-NL" w:eastAsia="nl-NL"/>
    </w:rPr>
  </w:style>
  <w:style w:type="table" w:customStyle="1" w:styleId="Lichtelijst-accent11">
    <w:name w:val="Lichte lijst - accent 11"/>
    <w:uiPriority w:val="99"/>
    <w:rsid w:val="009A52FF"/>
    <w:rPr>
      <w:rFonts w:ascii="Calibri" w:hAnsi="Calibri"/>
      <w:sz w:val="20"/>
      <w:szCs w:val="2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StandaardSVChar">
    <w:name w:val="Standaard SV Char"/>
    <w:basedOn w:val="DefaultParagraphFont"/>
    <w:link w:val="StandaardSV"/>
    <w:uiPriority w:val="99"/>
    <w:locked/>
    <w:rsid w:val="009A52FF"/>
    <w:rPr>
      <w:rFonts w:cs="Times New Roman"/>
      <w:sz w:val="22"/>
      <w:lang w:val="nl-NL" w:eastAsia="nl-NL"/>
    </w:rPr>
  </w:style>
  <w:style w:type="paragraph" w:styleId="BalloonText">
    <w:name w:val="Balloon Text"/>
    <w:basedOn w:val="Normal"/>
    <w:link w:val="BalloonTextChar"/>
    <w:uiPriority w:val="99"/>
    <w:rsid w:val="009A52FF"/>
    <w:rPr>
      <w:rFonts w:ascii="Tahoma" w:hAnsi="Tahoma" w:cs="Tahoma"/>
      <w:sz w:val="16"/>
      <w:szCs w:val="16"/>
    </w:rPr>
  </w:style>
  <w:style w:type="character" w:customStyle="1" w:styleId="BalloonTextChar">
    <w:name w:val="Balloon Text Char"/>
    <w:basedOn w:val="DefaultParagraphFont"/>
    <w:link w:val="BalloonText"/>
    <w:uiPriority w:val="99"/>
    <w:locked/>
    <w:rsid w:val="009A52FF"/>
    <w:rPr>
      <w:rFonts w:ascii="Tahoma" w:hAnsi="Tahoma" w:cs="Tahoma"/>
      <w:sz w:val="16"/>
      <w:szCs w:val="16"/>
      <w:lang w:val="nl-NL" w:eastAsia="nl-NL"/>
    </w:rPr>
  </w:style>
  <w:style w:type="character" w:styleId="HTMLCite">
    <w:name w:val="HTML Cite"/>
    <w:basedOn w:val="DefaultParagraphFont"/>
    <w:uiPriority w:val="99"/>
    <w:rsid w:val="008C191D"/>
    <w:rPr>
      <w:rFonts w:cs="Times New Roman"/>
      <w:color w:val="009933"/>
    </w:rPr>
  </w:style>
  <w:style w:type="character" w:styleId="FollowedHyperlink">
    <w:name w:val="FollowedHyperlink"/>
    <w:basedOn w:val="DefaultParagraphFont"/>
    <w:uiPriority w:val="99"/>
    <w:rsid w:val="00F30397"/>
    <w:rPr>
      <w:rFonts w:cs="Times New Roman"/>
      <w:color w:val="800080"/>
      <w:u w:val="single"/>
    </w:rPr>
  </w:style>
  <w:style w:type="paragraph" w:customStyle="1" w:styleId="standaardsv0">
    <w:name w:val="standaardsv"/>
    <w:basedOn w:val="Normal"/>
    <w:uiPriority w:val="99"/>
    <w:rsid w:val="00E42C77"/>
    <w:pPr>
      <w:jc w:val="both"/>
    </w:pPr>
    <w:rPr>
      <w:szCs w:val="22"/>
      <w:lang w:val="nl-BE" w:eastAsia="nl-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TotalTime>
  <Pages>2</Pages>
  <Words>894</Words>
  <Characters>4923</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3</cp:revision>
  <cp:lastPrinted>2012-02-08T15:55:00Z</cp:lastPrinted>
  <dcterms:created xsi:type="dcterms:W3CDTF">2012-02-27T10:48:00Z</dcterms:created>
  <dcterms:modified xsi:type="dcterms:W3CDTF">2012-02-27T10:49:00Z</dcterms:modified>
</cp:coreProperties>
</file>