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683A12" w:rsidRPr="00DD4121" w:rsidRDefault="00683A1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p w:rsidR="00683A12" w:rsidRPr="00015BF7" w:rsidRDefault="00683A12" w:rsidP="000976E9">
      <w:pPr>
        <w:pStyle w:val="A-TitelMinister"/>
      </w:pPr>
      <w:r>
        <w:t>vlaams minister van energie, wonen, steden en sociale economie</w:t>
      </w:r>
    </w:p>
    <w:p w:rsidR="00683A12" w:rsidRPr="00015BF7" w:rsidRDefault="00683A12" w:rsidP="000976E9">
      <w:pPr>
        <w:rPr>
          <w:szCs w:val="22"/>
        </w:rPr>
      </w:pPr>
    </w:p>
    <w:p w:rsidR="00683A12" w:rsidRPr="00DB41C0" w:rsidRDefault="00683A12" w:rsidP="000976E9">
      <w:pPr>
        <w:pStyle w:val="A-Lijn"/>
      </w:pPr>
    </w:p>
    <w:p w:rsidR="00683A12" w:rsidRDefault="00683A12" w:rsidP="000976E9">
      <w:pPr>
        <w:pStyle w:val="A-Type"/>
        <w:sectPr w:rsidR="00683A12">
          <w:pgSz w:w="11906" w:h="16838"/>
          <w:pgMar w:top="1417" w:right="1417" w:bottom="1417" w:left="1417" w:header="708" w:footer="708" w:gutter="0"/>
          <w:cols w:space="708"/>
          <w:rtlGutter/>
          <w:docGrid w:linePitch="360"/>
        </w:sectPr>
      </w:pPr>
    </w:p>
    <w:p w:rsidR="00683A12" w:rsidRDefault="00683A12" w:rsidP="000976E9">
      <w:pPr>
        <w:pStyle w:val="A-Type"/>
        <w:sectPr w:rsidR="00683A1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683A12" w:rsidRPr="00326A58" w:rsidRDefault="00683A12" w:rsidP="000976E9">
      <w:pPr>
        <w:pStyle w:val="A-Type"/>
        <w:rPr>
          <w:b w:val="0"/>
        </w:rPr>
      </w:pPr>
      <w:r w:rsidRPr="00326A58">
        <w:rPr>
          <w:b w:val="0"/>
          <w:smallCaps w:val="0"/>
        </w:rPr>
        <w:t>op vraag nr.</w:t>
      </w:r>
      <w:r w:rsidRPr="00326A58">
        <w:rPr>
          <w:b w:val="0"/>
        </w:rPr>
        <w:t xml:space="preserve"> </w:t>
      </w:r>
      <w:bookmarkStart w:id="1"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237</w:t>
      </w:r>
      <w:r w:rsidRPr="00326A58">
        <w:rPr>
          <w:b w:val="0"/>
        </w:rPr>
        <w:fldChar w:fldCharType="end"/>
      </w:r>
      <w:bookmarkEnd w:id="1"/>
      <w:r w:rsidRPr="00326A58">
        <w:rPr>
          <w:b w:val="0"/>
        </w:rPr>
        <w:t xml:space="preserve"> </w:t>
      </w:r>
      <w:r w:rsidRPr="00326A58">
        <w:rPr>
          <w:b w:val="0"/>
          <w:smallCaps w:val="0"/>
        </w:rPr>
        <w:t>van</w:t>
      </w:r>
      <w:r w:rsidRPr="00326A58">
        <w:rPr>
          <w:b w:val="0"/>
        </w:rPr>
        <w:t xml:space="preserve"> </w:t>
      </w:r>
      <w:bookmarkStart w:id="2"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10</w:t>
      </w:r>
      <w:r>
        <w:rPr>
          <w:b w:val="0"/>
        </w:rPr>
        <w:fldChar w:fldCharType="end"/>
      </w:r>
      <w:bookmarkEnd w:id="2"/>
      <w:r w:rsidRPr="00326A58">
        <w:rPr>
          <w:b w:val="0"/>
        </w:rPr>
        <w:t xml:space="preserve"> </w:t>
      </w:r>
      <w:bookmarkStart w:id="3"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3"/>
      <w:r w:rsidRPr="00326A58">
        <w:rPr>
          <w:b w:val="0"/>
        </w:rPr>
        <w:t xml:space="preserve"> </w:t>
      </w:r>
      <w:bookmarkStart w:id="4"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4"/>
    </w:p>
    <w:p w:rsidR="00683A12" w:rsidRDefault="00683A12"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willy segers</w:t>
      </w:r>
      <w:r w:rsidRPr="009D7043">
        <w:rPr>
          <w:rStyle w:val="AntwoordNaamMinisterChar"/>
          <w:sz w:val="22"/>
        </w:rPr>
        <w:fldChar w:fldCharType="end"/>
      </w:r>
    </w:p>
    <w:p w:rsidR="00683A12" w:rsidRPr="00015BF7" w:rsidRDefault="00683A12" w:rsidP="000976E9">
      <w:pPr>
        <w:rPr>
          <w:szCs w:val="22"/>
        </w:rPr>
      </w:pPr>
    </w:p>
    <w:p w:rsidR="00683A12" w:rsidRPr="00DB41C0" w:rsidRDefault="00683A12" w:rsidP="000976E9">
      <w:pPr>
        <w:pStyle w:val="A-Lijn"/>
      </w:pPr>
    </w:p>
    <w:p w:rsidR="00683A12" w:rsidRPr="00DB41C0" w:rsidRDefault="00683A12" w:rsidP="000976E9">
      <w:pPr>
        <w:pStyle w:val="A-Lijn"/>
      </w:pPr>
    </w:p>
    <w:p w:rsidR="00683A12" w:rsidRDefault="00683A12" w:rsidP="00DB41C0">
      <w:pPr>
        <w:sectPr w:rsidR="00683A12" w:rsidSect="000976E9">
          <w:type w:val="continuous"/>
          <w:pgSz w:w="11906" w:h="16838"/>
          <w:pgMar w:top="1417" w:right="1417" w:bottom="1417" w:left="1417" w:header="708" w:footer="708" w:gutter="0"/>
          <w:cols w:space="708"/>
          <w:rtlGutter/>
          <w:docGrid w:linePitch="360"/>
        </w:sectPr>
      </w:pPr>
    </w:p>
    <w:p w:rsidR="00683A12" w:rsidRDefault="00683A12" w:rsidP="0083786B">
      <w:pPr>
        <w:numPr>
          <w:ilvl w:val="0"/>
          <w:numId w:val="9"/>
        </w:numPr>
        <w:jc w:val="both"/>
        <w:rPr>
          <w:szCs w:val="22"/>
        </w:rPr>
      </w:pPr>
      <w:r>
        <w:rPr>
          <w:szCs w:val="22"/>
        </w:rPr>
        <w:t>Het is een goede keuze dat de Vlaamse Gemeenschapscommissie (VGC) zelf een Meet- en Weetcel heeft uitgebouwd, wat haar toelaat een goed zicht te hebben op relevante maatschappelijke evoluties en het beleid te onderbouwen met data. Met de Meet- en Weetcel professionaliseert de VGC haar organisatie en strategische beleidscapaciteit, wat haar eigen regierol te goede komt. De uitbouw van deze cel wordt ondersteund via middelen uit het Stedenfonds. Dit is zo geregeld via de beleidsovereenkomst 2008-</w:t>
      </w:r>
      <w:smartTag w:uri="urn:schemas-microsoft-com:office:smarttags" w:element="metricconverter">
        <w:smartTagPr>
          <w:attr w:name="ProductID" w:val="2013 in"/>
        </w:smartTagPr>
        <w:r>
          <w:rPr>
            <w:szCs w:val="22"/>
          </w:rPr>
          <w:t>2013 in</w:t>
        </w:r>
      </w:smartTag>
      <w:r>
        <w:rPr>
          <w:szCs w:val="22"/>
        </w:rPr>
        <w:t xml:space="preserve"> het kader van het Stedenfonds. Daarmee draagt ze bij tot de Vlaamse doelstelling van het stedenfonds, namelijk de bestuurskracht van de steden/VGC verhogen. </w:t>
      </w:r>
    </w:p>
    <w:p w:rsidR="00683A12" w:rsidRPr="00765836" w:rsidRDefault="00683A12" w:rsidP="00D474F6">
      <w:pPr>
        <w:ind w:left="360"/>
        <w:jc w:val="both"/>
        <w:rPr>
          <w:szCs w:val="22"/>
        </w:rPr>
      </w:pPr>
      <w:r>
        <w:rPr>
          <w:szCs w:val="22"/>
        </w:rPr>
        <w:br/>
        <w:t>Het onderbouwen van beleid met data is ook in de centrumsteden een aandachtspunt. De visitatiecommissie stelt in dit verband in haar syntheserapport op pagina 20 een toenemende professionalisering op het vlak van bestuurlijke organisatie in de steden vast en vermeldt hierbij ondermeer het gebruik van datamanagement en informatiesystemen als GIS (koppeling van data aan kaartmanagement). De visitatiecommissie vindt dit een bemoedigende vaststelling. Ook ik juich deze evolutie toe en hoop dat de VGC blijft investeren in een performante Meet- en Weetcel.</w:t>
      </w:r>
    </w:p>
    <w:p w:rsidR="00683A12" w:rsidRPr="00765836" w:rsidRDefault="00683A12" w:rsidP="003E0812">
      <w:pPr>
        <w:jc w:val="both"/>
        <w:rPr>
          <w:szCs w:val="22"/>
        </w:rPr>
      </w:pPr>
      <w:r>
        <w:rPr>
          <w:szCs w:val="22"/>
        </w:rPr>
        <w:t xml:space="preserve"> </w:t>
      </w:r>
    </w:p>
    <w:p w:rsidR="00683A12" w:rsidRDefault="00683A12" w:rsidP="003163DD">
      <w:pPr>
        <w:numPr>
          <w:ilvl w:val="0"/>
          <w:numId w:val="9"/>
        </w:numPr>
        <w:jc w:val="both"/>
      </w:pPr>
      <w:r w:rsidRPr="00765836">
        <w:rPr>
          <w:szCs w:val="22"/>
        </w:rPr>
        <w:t xml:space="preserve">De </w:t>
      </w:r>
      <w:r>
        <w:t>Vlaamse overheid (Studiedienst van de Vlaamse Regering en het Agentschap voor Binnenlands Bestuur), de Vereniging van de Vlaamse Provincies, de Vereniging van Vlaamse Steden en Gemeenten en de Vlaamse Gemeenschapscommissie hebben een samenwerkings</w:t>
      </w:r>
      <w:r>
        <w:softHyphen/>
        <w:t>overeenkomst afgesloten voor de optimalisatie van de productie en de uitwisseling van lokale statistieken. Artikel 1 van het samenwerkingsverband specificeert dat het samenwerkingsverband als doelstelling heeft om</w:t>
      </w:r>
      <w:r w:rsidRPr="00BB57D6">
        <w:t xml:space="preserve"> statistieken tot op het gemeentelijke niveau over all</w:t>
      </w:r>
      <w:r>
        <w:t>e beleidsdomeinen te ontsluiten e</w:t>
      </w:r>
      <w:r w:rsidRPr="00BB57D6">
        <w:t>n wil bijdragen tot het algemeen toegankelijk maken van databanken en de verspreiding van</w:t>
      </w:r>
      <w:r>
        <w:t xml:space="preserve"> </w:t>
      </w:r>
      <w:r w:rsidRPr="00BB57D6">
        <w:t>statistieken die nodig zijn ter ondersteuning van de bestuurskracht van de verschillende bestuursniveaus.</w:t>
      </w:r>
      <w:r>
        <w:t xml:space="preserve"> </w:t>
      </w:r>
      <w:r w:rsidRPr="00BB57D6">
        <w:t>De inbreng van de VGC in het samenwerkingsverband is goed omschreven. Binnen haar bevoegdheden treedt de Vlaamse Gemeenschapscommissie (VGC) op als</w:t>
      </w:r>
      <w:r>
        <w:t xml:space="preserve"> </w:t>
      </w:r>
      <w:r w:rsidRPr="00BB57D6">
        <w:t>vertegenwoordiger van de Vlaamse Gemeenschap in het Brussels</w:t>
      </w:r>
      <w:r>
        <w:t>e</w:t>
      </w:r>
      <w:r w:rsidRPr="00BB57D6">
        <w:t xml:space="preserve"> Hoofdstedelijk</w:t>
      </w:r>
      <w:r>
        <w:t>e</w:t>
      </w:r>
      <w:r w:rsidRPr="00BB57D6">
        <w:t xml:space="preserve"> Gewest. Ze brengt op gestructureerde wijze haar kennis van lokale behoeften aan basisdata en statistieken in. Waar nodig verzamelt de VGC bij haar diensten en instellingen van het Brusselse Hoofdstedelijk</w:t>
      </w:r>
      <w:r>
        <w:t>e</w:t>
      </w:r>
      <w:r w:rsidRPr="00BB57D6">
        <w:t xml:space="preserve"> Gewest alle nuttige informatie voor het welslagen van de samenwerkingsovereenkomst.</w:t>
      </w:r>
      <w:r>
        <w:t xml:space="preserve"> De vertegenwoordiger van de VGC in het samenwerkingsverband lokale statistieken is Jan Verbelen, coördinator van de Meet- en Weetcel. Binnen het samenwerkingsverband lokale statistieken is de Meet- en Weetcel van de VGC een volwaardige partner. Het is dankzij de aanwezigheid van de Meet- en Weetcel van de VGC in het samenwerkingsverband dat er de laatste jaren meer aandacht besteed wordt aan lokale cijfers over de 19 Brusselse gemeenten. Het ligt in de bedoeling om in de loop van dit jaar cijfers over het Brusselse Hoofdstedelijke Gewest verder aan te vullen op de portaal </w:t>
      </w:r>
      <w:hyperlink r:id="rId5" w:history="1">
        <w:r w:rsidRPr="00014341">
          <w:rPr>
            <w:rStyle w:val="Hyperlink"/>
          </w:rPr>
          <w:t>www.lokalestatistieken.be</w:t>
        </w:r>
      </w:hyperlink>
      <w:r>
        <w:t xml:space="preserve"> </w:t>
      </w:r>
      <w:r>
        <w:tab/>
      </w:r>
      <w:r>
        <w:br/>
      </w:r>
      <w:r>
        <w:br/>
        <w:t>Op initiatief van de VGC wordt met middelen van het Stedenfonds een Brusselmonitor opgesteld. De Brusselmonitor is een bevraging bij de Brusselaars over leefbaarheidsaspecten en loopt grotendeels parallel met de bevraging in het kader van de Stadsmonitor in de 13 Vlaamse steden. Vanuit de Vlaamse overheid i.c. de Studiedienst van de Vlaamse Regering (SVR) wordt de Brusselse bevraging technisch en methodologisch mee ondersteund.</w:t>
      </w:r>
    </w:p>
    <w:p w:rsidR="00683A12" w:rsidRDefault="00683A12" w:rsidP="003163DD">
      <w:pPr>
        <w:jc w:val="both"/>
      </w:pPr>
    </w:p>
    <w:p w:rsidR="00683A12" w:rsidRDefault="00683A12" w:rsidP="003163DD">
      <w:pPr>
        <w:ind w:left="360"/>
        <w:jc w:val="both"/>
      </w:pPr>
      <w:r>
        <w:t>In het kader van de werkzaamheden van de Task Force Brussel is een omgevingsanalyse opgesteld. Deze omgevingsanalyse is door de Studiedienst van de Vlaamse Regering en de Meet- en Weetcel samen opgesteld.</w:t>
      </w:r>
    </w:p>
    <w:p w:rsidR="00683A12" w:rsidRDefault="00683A12" w:rsidP="003163DD">
      <w:pPr>
        <w:ind w:left="360"/>
        <w:jc w:val="both"/>
      </w:pPr>
    </w:p>
    <w:p w:rsidR="00683A12" w:rsidRDefault="00683A12" w:rsidP="003163DD">
      <w:pPr>
        <w:ind w:left="360"/>
        <w:jc w:val="both"/>
      </w:pPr>
      <w:r>
        <w:t>Uit het voorgaande kan afgeleid worden dat er de jongste jaren een goede samenwerking is gegroeid tussen de Vlaamse overheid en de VGC, meer bepaald de Meet- en Weetcel en dat de Vlaamse overheid zowel methodologisch als inhoudelijk hiervoor ondersteuning biedt.</w:t>
      </w:r>
    </w:p>
    <w:p w:rsidR="00683A12" w:rsidRDefault="00683A12" w:rsidP="003163DD">
      <w:pPr>
        <w:ind w:left="360"/>
        <w:jc w:val="both"/>
      </w:pPr>
      <w:r>
        <w:br/>
        <w:t xml:space="preserve">In het verlengde van haar opdracht is dit thema aan bod gekomen in de ambtelijke Task Force Brussel. In het rapport dat de Task Force Brussel eerstdaags zal neerleggen ter voorbereiding van het kerntakendebat worden voorstellen geformuleerd om de data- en informatie-uitwisseling nog verder vorm te geven. </w:t>
      </w:r>
    </w:p>
    <w:sectPr w:rsidR="00683A1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111"/>
    <w:multiLevelType w:val="hybridMultilevel"/>
    <w:tmpl w:val="86C848D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1B105E3F"/>
    <w:multiLevelType w:val="multilevel"/>
    <w:tmpl w:val="1CFC67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04647B8"/>
    <w:multiLevelType w:val="hybridMultilevel"/>
    <w:tmpl w:val="23584918"/>
    <w:lvl w:ilvl="0" w:tplc="DF96F84C">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3E00094"/>
    <w:multiLevelType w:val="hybridMultilevel"/>
    <w:tmpl w:val="8268466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65622AEF"/>
    <w:multiLevelType w:val="hybridMultilevel"/>
    <w:tmpl w:val="BAF6113E"/>
    <w:lvl w:ilvl="0" w:tplc="2CBA5920">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6E6731C5"/>
    <w:multiLevelType w:val="hybridMultilevel"/>
    <w:tmpl w:val="327E5968"/>
    <w:lvl w:ilvl="0" w:tplc="3FA02AA4">
      <w:start w:val="15"/>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ABB3AEA"/>
    <w:multiLevelType w:val="hybridMultilevel"/>
    <w:tmpl w:val="BDF86CDE"/>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4"/>
  </w:num>
  <w:num w:numId="2">
    <w:abstractNumId w:val="4"/>
  </w:num>
  <w:num w:numId="3">
    <w:abstractNumId w:val="1"/>
  </w:num>
  <w:num w:numId="4">
    <w:abstractNumId w:val="7"/>
  </w:num>
  <w:num w:numId="5">
    <w:abstractNumId w:val="5"/>
  </w:num>
  <w:num w:numId="6">
    <w:abstractNumId w:val="6"/>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52C7"/>
    <w:rsid w:val="00014341"/>
    <w:rsid w:val="00015BF7"/>
    <w:rsid w:val="00036B3B"/>
    <w:rsid w:val="000976E9"/>
    <w:rsid w:val="000C4E8C"/>
    <w:rsid w:val="000C753F"/>
    <w:rsid w:val="000F3532"/>
    <w:rsid w:val="001A781A"/>
    <w:rsid w:val="001F5D73"/>
    <w:rsid w:val="00210C07"/>
    <w:rsid w:val="00262D4B"/>
    <w:rsid w:val="00266E3B"/>
    <w:rsid w:val="002C7E25"/>
    <w:rsid w:val="003163DD"/>
    <w:rsid w:val="003227DF"/>
    <w:rsid w:val="00326A58"/>
    <w:rsid w:val="003620E7"/>
    <w:rsid w:val="003B7F73"/>
    <w:rsid w:val="003E0812"/>
    <w:rsid w:val="00417B06"/>
    <w:rsid w:val="004427A2"/>
    <w:rsid w:val="00533DBF"/>
    <w:rsid w:val="00537585"/>
    <w:rsid w:val="00537D04"/>
    <w:rsid w:val="005E38CA"/>
    <w:rsid w:val="0063113F"/>
    <w:rsid w:val="00633386"/>
    <w:rsid w:val="006548DD"/>
    <w:rsid w:val="0066643B"/>
    <w:rsid w:val="00683A12"/>
    <w:rsid w:val="006F35DE"/>
    <w:rsid w:val="0070304B"/>
    <w:rsid w:val="0071248C"/>
    <w:rsid w:val="007252C7"/>
    <w:rsid w:val="00765836"/>
    <w:rsid w:val="00780301"/>
    <w:rsid w:val="00784E0E"/>
    <w:rsid w:val="007D2832"/>
    <w:rsid w:val="008346AE"/>
    <w:rsid w:val="0083786B"/>
    <w:rsid w:val="008566A2"/>
    <w:rsid w:val="00894185"/>
    <w:rsid w:val="008A713D"/>
    <w:rsid w:val="008D5DB4"/>
    <w:rsid w:val="009347E0"/>
    <w:rsid w:val="009D7043"/>
    <w:rsid w:val="009E2F1E"/>
    <w:rsid w:val="00A059F3"/>
    <w:rsid w:val="00A34071"/>
    <w:rsid w:val="00A41E70"/>
    <w:rsid w:val="00AD28B3"/>
    <w:rsid w:val="00B26CD6"/>
    <w:rsid w:val="00B45EB2"/>
    <w:rsid w:val="00BA3C1B"/>
    <w:rsid w:val="00BA72AE"/>
    <w:rsid w:val="00BB57D6"/>
    <w:rsid w:val="00BC396A"/>
    <w:rsid w:val="00BE425A"/>
    <w:rsid w:val="00BF4F8D"/>
    <w:rsid w:val="00C03262"/>
    <w:rsid w:val="00CA1F90"/>
    <w:rsid w:val="00CE0D86"/>
    <w:rsid w:val="00CF63D5"/>
    <w:rsid w:val="00D21BA6"/>
    <w:rsid w:val="00D474F6"/>
    <w:rsid w:val="00D71D99"/>
    <w:rsid w:val="00D754F2"/>
    <w:rsid w:val="00D81B27"/>
    <w:rsid w:val="00DB41C0"/>
    <w:rsid w:val="00DC4DB6"/>
    <w:rsid w:val="00DD4121"/>
    <w:rsid w:val="00DE3E6D"/>
    <w:rsid w:val="00E31F4D"/>
    <w:rsid w:val="00E4729E"/>
    <w:rsid w:val="00E55200"/>
    <w:rsid w:val="00E67EEB"/>
    <w:rsid w:val="00EC109A"/>
    <w:rsid w:val="00F21D3D"/>
    <w:rsid w:val="00FA29D6"/>
    <w:rsid w:val="00FC0E17"/>
    <w:rsid w:val="00FC1060"/>
    <w:rsid w:val="00FD5BF4"/>
    <w:rsid w:val="00FE0BE3"/>
    <w:rsid w:val="00FE5406"/>
    <w:rsid w:val="00FF6251"/>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32"/>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7FF"/>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F627FF"/>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F627FF"/>
    <w:rPr>
      <w:rFonts w:asciiTheme="majorHAnsi" w:eastAsiaTheme="majorEastAsia" w:hAnsiTheme="majorHAnsi" w:cstheme="majorBidi"/>
      <w:b/>
      <w:bCs/>
      <w:sz w:val="26"/>
      <w:szCs w:val="26"/>
      <w:lang w:val="nl-NL" w:eastAsia="nl-NL"/>
    </w:rPr>
  </w:style>
  <w:style w:type="character" w:styleId="Hyperlink">
    <w:name w:val="Hyperlink"/>
    <w:basedOn w:val="DefaultParagraphFont"/>
    <w:uiPriority w:val="99"/>
    <w:rsid w:val="00036B3B"/>
    <w:rPr>
      <w:rFonts w:cs="Times New Roman"/>
      <w:color w:val="0000FF"/>
      <w:u w:val="single"/>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F627FF"/>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customStyle="1" w:styleId="Default">
    <w:name w:val="Default"/>
    <w:uiPriority w:val="99"/>
    <w:rsid w:val="00FE0BE3"/>
    <w:pPr>
      <w:autoSpaceDE w:val="0"/>
      <w:autoSpaceDN w:val="0"/>
      <w:adjustRightInd w:val="0"/>
    </w:pPr>
    <w:rPr>
      <w:color w:val="000000"/>
      <w:sz w:val="24"/>
      <w:szCs w:val="24"/>
    </w:rPr>
  </w:style>
  <w:style w:type="paragraph" w:styleId="NormalWeb">
    <w:name w:val="Normal (Web)"/>
    <w:basedOn w:val="Normal"/>
    <w:uiPriority w:val="99"/>
    <w:rsid w:val="00FE0BE3"/>
    <w:pPr>
      <w:spacing w:after="240" w:line="360" w:lineRule="atLeast"/>
    </w:pPr>
    <w:rPr>
      <w:sz w:val="24"/>
      <w:lang w:val="nl-BE" w:eastAsia="nl-BE"/>
    </w:rPr>
  </w:style>
  <w:style w:type="character" w:styleId="Emphasis">
    <w:name w:val="Emphasis"/>
    <w:basedOn w:val="DefaultParagraphFont"/>
    <w:uiPriority w:val="99"/>
    <w:qFormat/>
    <w:rsid w:val="00FE0BE3"/>
    <w:rPr>
      <w:rFonts w:cs="Times New Roman"/>
      <w:i/>
    </w:rPr>
  </w:style>
</w:styles>
</file>

<file path=word/webSettings.xml><?xml version="1.0" encoding="utf-8"?>
<w:webSettings xmlns:r="http://schemas.openxmlformats.org/officeDocument/2006/relationships" xmlns:w="http://schemas.openxmlformats.org/wordprocessingml/2006/main">
  <w:divs>
    <w:div w:id="154347214">
      <w:marLeft w:val="0"/>
      <w:marRight w:val="0"/>
      <w:marTop w:val="0"/>
      <w:marBottom w:val="0"/>
      <w:divBdr>
        <w:top w:val="none" w:sz="0" w:space="0" w:color="auto"/>
        <w:left w:val="none" w:sz="0" w:space="0" w:color="auto"/>
        <w:bottom w:val="none" w:sz="0" w:space="0" w:color="auto"/>
        <w:right w:val="none" w:sz="0" w:space="0" w:color="auto"/>
      </w:divBdr>
      <w:divsChild>
        <w:div w:id="154347215">
          <w:marLeft w:val="0"/>
          <w:marRight w:val="0"/>
          <w:marTop w:val="0"/>
          <w:marBottom w:val="0"/>
          <w:divBdr>
            <w:top w:val="none" w:sz="0" w:space="0" w:color="auto"/>
            <w:left w:val="none" w:sz="0" w:space="0" w:color="auto"/>
            <w:bottom w:val="none" w:sz="0" w:space="0" w:color="auto"/>
            <w:right w:val="none" w:sz="0" w:space="0" w:color="auto"/>
          </w:divBdr>
          <w:divsChild>
            <w:div w:id="154347216">
              <w:marLeft w:val="0"/>
              <w:marRight w:val="0"/>
              <w:marTop w:val="0"/>
              <w:marBottom w:val="0"/>
              <w:divBdr>
                <w:top w:val="none" w:sz="0" w:space="0" w:color="auto"/>
                <w:left w:val="none" w:sz="0" w:space="0" w:color="auto"/>
                <w:bottom w:val="none" w:sz="0" w:space="0" w:color="auto"/>
                <w:right w:val="none" w:sz="0" w:space="0" w:color="auto"/>
              </w:divBdr>
              <w:divsChild>
                <w:div w:id="154347218">
                  <w:marLeft w:val="0"/>
                  <w:marRight w:val="0"/>
                  <w:marTop w:val="0"/>
                  <w:marBottom w:val="0"/>
                  <w:divBdr>
                    <w:top w:val="none" w:sz="0" w:space="0" w:color="auto"/>
                    <w:left w:val="none" w:sz="0" w:space="0" w:color="auto"/>
                    <w:bottom w:val="none" w:sz="0" w:space="0" w:color="auto"/>
                    <w:right w:val="none" w:sz="0" w:space="0" w:color="auto"/>
                  </w:divBdr>
                  <w:divsChild>
                    <w:div w:id="154347217">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kalestatistieken.b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9</TotalTime>
  <Pages>2</Pages>
  <Words>706</Words>
  <Characters>3883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dcterms:created xsi:type="dcterms:W3CDTF">2012-01-25T16:09:00Z</dcterms:created>
  <dcterms:modified xsi:type="dcterms:W3CDTF">2012-02-14T12:06:00Z</dcterms:modified>
</cp:coreProperties>
</file>