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02AB2" w:rsidRPr="00DD4121" w:rsidRDefault="00C02AB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C02AB2" w:rsidRPr="00015BF7" w:rsidRDefault="00C02AB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C02AB2" w:rsidRPr="00015BF7" w:rsidRDefault="00C02AB2" w:rsidP="000976E9">
      <w:pPr>
        <w:rPr>
          <w:szCs w:val="22"/>
        </w:rPr>
      </w:pPr>
    </w:p>
    <w:p w:rsidR="00C02AB2" w:rsidRPr="00DB41C0" w:rsidRDefault="00C02AB2" w:rsidP="000976E9">
      <w:pPr>
        <w:pStyle w:val="A-Lijn"/>
      </w:pPr>
    </w:p>
    <w:p w:rsidR="00C02AB2" w:rsidRDefault="00C02AB2" w:rsidP="000976E9">
      <w:pPr>
        <w:pStyle w:val="A-Type"/>
        <w:sectPr w:rsidR="00C02AB2">
          <w:pgSz w:w="11906" w:h="16838"/>
          <w:pgMar w:top="1417" w:right="1417" w:bottom="1417" w:left="1417" w:header="708" w:footer="708" w:gutter="0"/>
          <w:cols w:space="708"/>
          <w:rtlGutter/>
          <w:docGrid w:linePitch="360"/>
        </w:sectPr>
      </w:pPr>
    </w:p>
    <w:p w:rsidR="00C02AB2" w:rsidRDefault="00C02AB2" w:rsidP="000976E9">
      <w:pPr>
        <w:pStyle w:val="A-Type"/>
        <w:sectPr w:rsidR="00C02AB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02AB2" w:rsidRPr="00326A58" w:rsidRDefault="00C02AB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205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02AB2" w:rsidRDefault="00C02AB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C02AB2" w:rsidRPr="00015BF7" w:rsidRDefault="00C02AB2" w:rsidP="000976E9">
      <w:pPr>
        <w:rPr>
          <w:szCs w:val="22"/>
        </w:rPr>
      </w:pPr>
    </w:p>
    <w:p w:rsidR="00C02AB2" w:rsidRPr="00DB41C0" w:rsidRDefault="00C02AB2" w:rsidP="000976E9">
      <w:pPr>
        <w:pStyle w:val="A-Lijn"/>
      </w:pPr>
    </w:p>
    <w:p w:rsidR="00C02AB2" w:rsidRPr="00DB41C0" w:rsidRDefault="00C02AB2" w:rsidP="000976E9">
      <w:pPr>
        <w:pStyle w:val="A-Lijn"/>
      </w:pPr>
    </w:p>
    <w:p w:rsidR="00C02AB2" w:rsidRDefault="00C02AB2" w:rsidP="00DB41C0">
      <w:pPr>
        <w:sectPr w:rsidR="00C02AB2" w:rsidSect="000976E9">
          <w:type w:val="continuous"/>
          <w:pgSz w:w="11906" w:h="16838"/>
          <w:pgMar w:top="1417" w:right="1417" w:bottom="1417" w:left="1417" w:header="708" w:footer="708" w:gutter="0"/>
          <w:cols w:space="708"/>
          <w:rtlGutter/>
          <w:docGrid w:linePitch="360"/>
        </w:sectPr>
      </w:pPr>
    </w:p>
    <w:p w:rsidR="00C02AB2" w:rsidRPr="00EA6D36" w:rsidRDefault="00C02AB2" w:rsidP="002C3C4A">
      <w:pPr>
        <w:pStyle w:val="SVTitel"/>
        <w:numPr>
          <w:ilvl w:val="0"/>
          <w:numId w:val="10"/>
        </w:numPr>
        <w:rPr>
          <w:i w:val="0"/>
        </w:rPr>
      </w:pPr>
      <w:r w:rsidRPr="007661F6">
        <w:rPr>
          <w:i w:val="0"/>
        </w:rPr>
        <w:t xml:space="preserve">Ofschoon er stelselmatig vooruitgang wordt geboekt, blijft er nog een hele weg af te leggen om te komen tot een volledige en actuele VLIOM-databank m.b.t. de MEP-plichtige bestuurs- en advies-organen. Voor een globaal overzicht van de stand van zaken met betrekking tot het naleven van de verplichtingen </w:t>
      </w:r>
      <w:r>
        <w:rPr>
          <w:i w:val="0"/>
        </w:rPr>
        <w:t xml:space="preserve">uit </w:t>
      </w:r>
      <w:r w:rsidRPr="007661F6">
        <w:rPr>
          <w:i w:val="0"/>
        </w:rPr>
        <w:t>het MEP-decreet verwijs ik naar het MEP-rapport.</w:t>
      </w:r>
    </w:p>
    <w:p w:rsidR="00C02AB2" w:rsidRPr="00EA6D36" w:rsidRDefault="00C02AB2" w:rsidP="00EA6D36">
      <w:pPr>
        <w:pStyle w:val="SVTitel"/>
        <w:rPr>
          <w:i w:val="0"/>
        </w:rPr>
      </w:pPr>
    </w:p>
    <w:p w:rsidR="00C02AB2" w:rsidRDefault="00C02AB2" w:rsidP="002C3C4A">
      <w:pPr>
        <w:pStyle w:val="SVTitel"/>
        <w:numPr>
          <w:ilvl w:val="0"/>
          <w:numId w:val="10"/>
        </w:numPr>
        <w:rPr>
          <w:i w:val="0"/>
        </w:rPr>
      </w:pPr>
      <w:r w:rsidRPr="00EA6D36">
        <w:rPr>
          <w:i w:val="0"/>
        </w:rPr>
        <w:t xml:space="preserve">Mijn administratie legt </w:t>
      </w:r>
      <w:r>
        <w:rPr>
          <w:i w:val="0"/>
        </w:rPr>
        <w:t xml:space="preserve">momenteel </w:t>
      </w:r>
      <w:r w:rsidRPr="00EA6D36">
        <w:rPr>
          <w:i w:val="0"/>
        </w:rPr>
        <w:t xml:space="preserve">de laatste hand aan </w:t>
      </w:r>
      <w:r>
        <w:rPr>
          <w:i w:val="0"/>
        </w:rPr>
        <w:t xml:space="preserve">dat </w:t>
      </w:r>
      <w:r w:rsidRPr="00EA6D36">
        <w:rPr>
          <w:i w:val="0"/>
        </w:rPr>
        <w:t>rapport</w:t>
      </w:r>
      <w:r>
        <w:rPr>
          <w:i w:val="0"/>
        </w:rPr>
        <w:t xml:space="preserve">; ik verwacht dat het mij </w:t>
      </w:r>
      <w:r w:rsidRPr="00EA6D36">
        <w:rPr>
          <w:i w:val="0"/>
        </w:rPr>
        <w:t xml:space="preserve">in de loop van januari zal worden voorgelegd. </w:t>
      </w:r>
      <w:r>
        <w:rPr>
          <w:i w:val="0"/>
        </w:rPr>
        <w:t xml:space="preserve">Na analyse ervan en (zonodig) overleg met de andere ministers over het vervolgtraject, zal ik het rapport </w:t>
      </w:r>
      <w:r w:rsidRPr="00EA6D36">
        <w:rPr>
          <w:i w:val="0"/>
        </w:rPr>
        <w:t xml:space="preserve">voorleggen aan de Vlaamse Regering en </w:t>
      </w:r>
      <w:r>
        <w:rPr>
          <w:i w:val="0"/>
        </w:rPr>
        <w:t xml:space="preserve">aansluitend meedelen aan </w:t>
      </w:r>
      <w:r w:rsidRPr="00EA6D36">
        <w:rPr>
          <w:i w:val="0"/>
        </w:rPr>
        <w:t>het Vlaams Parlement.</w:t>
      </w:r>
    </w:p>
    <w:p w:rsidR="00C02AB2" w:rsidRDefault="00C02AB2" w:rsidP="00EA6D36">
      <w:pPr>
        <w:pStyle w:val="SVTitel"/>
        <w:rPr>
          <w:i w:val="0"/>
        </w:rPr>
      </w:pPr>
    </w:p>
    <w:p w:rsidR="00C02AB2" w:rsidRDefault="00C02AB2" w:rsidP="002C3C4A">
      <w:pPr>
        <w:pStyle w:val="SVTitel"/>
        <w:numPr>
          <w:ilvl w:val="0"/>
          <w:numId w:val="10"/>
        </w:numPr>
        <w:rPr>
          <w:i w:val="0"/>
        </w:rPr>
      </w:pPr>
      <w:r w:rsidRPr="00EA6D36">
        <w:rPr>
          <w:i w:val="0"/>
        </w:rPr>
        <w:t xml:space="preserve">Voor de implementatie van het MEP-decreet </w:t>
      </w:r>
      <w:r>
        <w:rPr>
          <w:i w:val="0"/>
        </w:rPr>
        <w:t>zijn t</w:t>
      </w:r>
      <w:r w:rsidRPr="00EA6D36">
        <w:rPr>
          <w:i w:val="0"/>
        </w:rPr>
        <w:t xml:space="preserve">wee </w:t>
      </w:r>
      <w:r>
        <w:rPr>
          <w:i w:val="0"/>
        </w:rPr>
        <w:t xml:space="preserve">invalshoeken </w:t>
      </w:r>
      <w:r w:rsidRPr="00EA6D36">
        <w:rPr>
          <w:i w:val="0"/>
        </w:rPr>
        <w:t>van belang: enerzijds mogelijk maken van een degelijke monitoring</w:t>
      </w:r>
      <w:r>
        <w:rPr>
          <w:i w:val="0"/>
        </w:rPr>
        <w:t>,</w:t>
      </w:r>
      <w:r w:rsidRPr="00EA6D36">
        <w:rPr>
          <w:i w:val="0"/>
        </w:rPr>
        <w:t xml:space="preserve"> en anderzijds het realiseren van de</w:t>
      </w:r>
      <w:r>
        <w:rPr>
          <w:i w:val="0"/>
        </w:rPr>
        <w:t xml:space="preserve"> vereiste aangaande een meer </w:t>
      </w:r>
      <w:r w:rsidRPr="00EA6D36">
        <w:rPr>
          <w:i w:val="0"/>
        </w:rPr>
        <w:t>evenwicht</w:t>
      </w:r>
      <w:r>
        <w:rPr>
          <w:i w:val="0"/>
        </w:rPr>
        <w:t>ige participatie M/V</w:t>
      </w:r>
      <w:r w:rsidRPr="00EA6D36">
        <w:rPr>
          <w:i w:val="0"/>
        </w:rPr>
        <w:t>.</w:t>
      </w:r>
    </w:p>
    <w:p w:rsidR="00C02AB2" w:rsidRDefault="00C02AB2" w:rsidP="00EA6D36">
      <w:pPr>
        <w:pStyle w:val="SVTitel"/>
        <w:ind w:left="284"/>
        <w:rPr>
          <w:i w:val="0"/>
        </w:rPr>
      </w:pPr>
    </w:p>
    <w:p w:rsidR="00C02AB2" w:rsidRDefault="00C02AB2" w:rsidP="002C3C4A">
      <w:pPr>
        <w:pStyle w:val="SVTitel"/>
        <w:ind w:left="360"/>
        <w:rPr>
          <w:i w:val="0"/>
        </w:rPr>
      </w:pPr>
      <w:r>
        <w:rPr>
          <w:i w:val="0"/>
        </w:rPr>
        <w:t xml:space="preserve">Voor </w:t>
      </w:r>
      <w:r w:rsidRPr="00EA6D36">
        <w:rPr>
          <w:i w:val="0"/>
        </w:rPr>
        <w:t>de monitoring zijn er twee fasen</w:t>
      </w:r>
      <w:r>
        <w:rPr>
          <w:i w:val="0"/>
        </w:rPr>
        <w:t xml:space="preserve"> te onderscheiden</w:t>
      </w:r>
      <w:r w:rsidRPr="00EA6D36">
        <w:rPr>
          <w:i w:val="0"/>
        </w:rPr>
        <w:t>: de fase van de doorstroming van gege</w:t>
      </w:r>
      <w:r>
        <w:rPr>
          <w:i w:val="0"/>
        </w:rPr>
        <w:t>-</w:t>
      </w:r>
      <w:r w:rsidRPr="00EA6D36">
        <w:rPr>
          <w:i w:val="0"/>
        </w:rPr>
        <w:t>vens van de organen naar de VLIOM-contactpersonen, en de fase van de invoering van de gegevens in de VLIOM-databank.</w:t>
      </w:r>
    </w:p>
    <w:p w:rsidR="00C02AB2" w:rsidRDefault="00C02AB2" w:rsidP="00EA6D36">
      <w:pPr>
        <w:pStyle w:val="SVTitel"/>
        <w:ind w:left="284"/>
        <w:rPr>
          <w:i w:val="0"/>
        </w:rPr>
      </w:pPr>
    </w:p>
    <w:p w:rsidR="00C02AB2" w:rsidRDefault="00C02AB2" w:rsidP="002C3C4A">
      <w:pPr>
        <w:pStyle w:val="SVTitel"/>
        <w:ind w:left="360"/>
        <w:rPr>
          <w:i w:val="0"/>
        </w:rPr>
      </w:pPr>
      <w:r>
        <w:rPr>
          <w:i w:val="0"/>
        </w:rPr>
        <w:t xml:space="preserve">Inzake </w:t>
      </w:r>
      <w:r w:rsidRPr="00EA6D36">
        <w:rPr>
          <w:i w:val="0"/>
        </w:rPr>
        <w:t xml:space="preserve">de implementatie van de evenwichtsvereiste kan onderscheid gemaakt worden tussen de situatie </w:t>
      </w:r>
      <w:r>
        <w:rPr>
          <w:i w:val="0"/>
        </w:rPr>
        <w:t xml:space="preserve">in </w:t>
      </w:r>
      <w:r w:rsidRPr="00EA6D36">
        <w:rPr>
          <w:i w:val="0"/>
        </w:rPr>
        <w:t>de bestaande organen, en d</w:t>
      </w:r>
      <w:r>
        <w:rPr>
          <w:i w:val="0"/>
        </w:rPr>
        <w:t>egene i</w:t>
      </w:r>
      <w:r w:rsidRPr="00EA6D36">
        <w:rPr>
          <w:i w:val="0"/>
        </w:rPr>
        <w:t xml:space="preserve">n nieuwe organen of </w:t>
      </w:r>
      <w:r>
        <w:rPr>
          <w:i w:val="0"/>
        </w:rPr>
        <w:t xml:space="preserve">in </w:t>
      </w:r>
      <w:r w:rsidRPr="00EA6D36">
        <w:rPr>
          <w:i w:val="0"/>
        </w:rPr>
        <w:t>organen waarvan de samenstelling wordt vernieuwd.</w:t>
      </w:r>
    </w:p>
    <w:p w:rsidR="00C02AB2" w:rsidRDefault="00C02AB2" w:rsidP="00EA6D36">
      <w:pPr>
        <w:pStyle w:val="SVTitel"/>
        <w:ind w:left="284"/>
        <w:rPr>
          <w:i w:val="0"/>
        </w:rPr>
      </w:pPr>
    </w:p>
    <w:p w:rsidR="00C02AB2" w:rsidRDefault="00C02AB2" w:rsidP="002C3C4A">
      <w:pPr>
        <w:pStyle w:val="SVTitel"/>
        <w:ind w:left="360"/>
        <w:rPr>
          <w:i w:val="0"/>
        </w:rPr>
      </w:pPr>
      <w:r w:rsidRPr="00EA6D36">
        <w:rPr>
          <w:i w:val="0"/>
        </w:rPr>
        <w:t xml:space="preserve">In de vergadering van </w:t>
      </w:r>
      <w:r>
        <w:rPr>
          <w:i w:val="0"/>
        </w:rPr>
        <w:t xml:space="preserve">de ambtelijke commissie Gelijke Kansen van </w:t>
      </w:r>
      <w:r w:rsidRPr="00EA6D36">
        <w:rPr>
          <w:i w:val="0"/>
        </w:rPr>
        <w:t>27 oktober 2011 zijn de commissieleden ingegaan op deze verschillende elementen en werden alvast een aantal mogelijke knelpunten geïdentificeerd. Zo bleek onder meer dat het hoge cijfer van ‘niet volledig ingevulde organen’ grotendeels te wijten is aan de registratie in de VLIOM-databank van ‘slapende’ organen of van organen die niet langer actief zijn</w:t>
      </w:r>
      <w:r>
        <w:rPr>
          <w:i w:val="0"/>
        </w:rPr>
        <w:t>,</w:t>
      </w:r>
      <w:r w:rsidRPr="00EA6D36">
        <w:rPr>
          <w:i w:val="0"/>
        </w:rPr>
        <w:t xml:space="preserve"> maar die nog niet officieel </w:t>
      </w:r>
      <w:r>
        <w:rPr>
          <w:i w:val="0"/>
        </w:rPr>
        <w:t xml:space="preserve">(juridisch) </w:t>
      </w:r>
      <w:r w:rsidRPr="00EA6D36">
        <w:rPr>
          <w:i w:val="0"/>
        </w:rPr>
        <w:t>werden ontbonden.</w:t>
      </w:r>
    </w:p>
    <w:p w:rsidR="00C02AB2" w:rsidRDefault="00C02AB2" w:rsidP="00EA6D36">
      <w:pPr>
        <w:pStyle w:val="SVTitel"/>
        <w:ind w:left="284"/>
        <w:rPr>
          <w:i w:val="0"/>
        </w:rPr>
      </w:pPr>
    </w:p>
    <w:p w:rsidR="00C02AB2" w:rsidRDefault="00C02AB2" w:rsidP="002C3C4A">
      <w:pPr>
        <w:pStyle w:val="SVTitel"/>
        <w:ind w:left="360"/>
        <w:rPr>
          <w:i w:val="0"/>
        </w:rPr>
      </w:pPr>
      <w:r>
        <w:rPr>
          <w:i w:val="0"/>
        </w:rPr>
        <w:t xml:space="preserve">Inspelend op deze conclusies zullen </w:t>
      </w:r>
      <w:r w:rsidRPr="00EA6D36">
        <w:rPr>
          <w:i w:val="0"/>
        </w:rPr>
        <w:t xml:space="preserve">aanbevelingen </w:t>
      </w:r>
      <w:r>
        <w:rPr>
          <w:i w:val="0"/>
        </w:rPr>
        <w:t xml:space="preserve">uitgewerkt worden om daar op de best mogelijke wijze aan te remediëren. </w:t>
      </w:r>
      <w:r w:rsidRPr="00EA6D36">
        <w:rPr>
          <w:i w:val="0"/>
        </w:rPr>
        <w:t>Het is de bedoeling dat deze aanbevelingen ook gezamenlijk gedragen zijn door de verschillende diensten en hun functioneel bevoegde ministers</w:t>
      </w:r>
      <w:r>
        <w:rPr>
          <w:i w:val="0"/>
        </w:rPr>
        <w:t>. Precies daarom is overleg op de verschillende betrokken niveaus belangrijk, en zelfs noodzakelijk; dit neemt tijd in beslag maar zal zeker bijdragen aan een hogere realisatiegraad</w:t>
      </w:r>
      <w:r w:rsidRPr="00EA6D36">
        <w:rPr>
          <w:i w:val="0"/>
        </w:rPr>
        <w:t>.</w:t>
      </w:r>
    </w:p>
    <w:p w:rsidR="00C02AB2" w:rsidRDefault="00C02AB2" w:rsidP="00EA6D36">
      <w:pPr>
        <w:pStyle w:val="SVTitel"/>
        <w:ind w:left="284"/>
        <w:rPr>
          <w:i w:val="0"/>
        </w:rPr>
      </w:pPr>
    </w:p>
    <w:p w:rsidR="00C02AB2" w:rsidRPr="00EA6D36" w:rsidRDefault="00C02AB2" w:rsidP="002C3C4A">
      <w:pPr>
        <w:pStyle w:val="SVTitel"/>
        <w:ind w:left="360"/>
        <w:rPr>
          <w:i w:val="0"/>
        </w:rPr>
      </w:pPr>
      <w:r>
        <w:rPr>
          <w:i w:val="0"/>
        </w:rPr>
        <w:t>De uitvoering van dit traject zal in de ambtelijke commissie Gelijke Kansen</w:t>
      </w:r>
      <w:r w:rsidRPr="00F95762">
        <w:rPr>
          <w:i w:val="0"/>
        </w:rPr>
        <w:t xml:space="preserve"> </w:t>
      </w:r>
      <w:r>
        <w:rPr>
          <w:i w:val="0"/>
        </w:rPr>
        <w:t>verder besproken worden, opgevolgd en geëvalueerd.</w:t>
      </w:r>
    </w:p>
    <w:sectPr w:rsidR="00C02AB2" w:rsidRPr="00EA6D3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62"/>
    <w:multiLevelType w:val="hybridMultilevel"/>
    <w:tmpl w:val="07826246"/>
    <w:lvl w:ilvl="0" w:tplc="859A0DF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2">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3">
    <w:nsid w:val="1A2A64BE"/>
    <w:multiLevelType w:val="hybridMultilevel"/>
    <w:tmpl w:val="93000C9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E682FE7"/>
    <w:multiLevelType w:val="hybridMultilevel"/>
    <w:tmpl w:val="C3DC87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2DD2464"/>
    <w:multiLevelType w:val="hybridMultilevel"/>
    <w:tmpl w:val="E1121D2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1BF18E2"/>
    <w:multiLevelType w:val="hybridMultilevel"/>
    <w:tmpl w:val="DF94F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77CF0F0A"/>
    <w:multiLevelType w:val="hybridMultilevel"/>
    <w:tmpl w:val="2A7A071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2"/>
  </w:num>
  <w:num w:numId="4">
    <w:abstractNumId w:val="8"/>
  </w:num>
  <w:num w:numId="5">
    <w:abstractNumId w:val="3"/>
  </w:num>
  <w:num w:numId="6">
    <w:abstractNumId w:val="6"/>
  </w:num>
  <w:num w:numId="7">
    <w:abstractNumId w:val="0"/>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492F"/>
    <w:rsid w:val="000547B1"/>
    <w:rsid w:val="000846F6"/>
    <w:rsid w:val="000865DB"/>
    <w:rsid w:val="000976E9"/>
    <w:rsid w:val="000A1CF3"/>
    <w:rsid w:val="000C2FF7"/>
    <w:rsid w:val="000C43FD"/>
    <w:rsid w:val="000C4E8C"/>
    <w:rsid w:val="000D2C31"/>
    <w:rsid w:val="000E30E8"/>
    <w:rsid w:val="000E4F45"/>
    <w:rsid w:val="000E5905"/>
    <w:rsid w:val="000E5927"/>
    <w:rsid w:val="000F3532"/>
    <w:rsid w:val="001232A0"/>
    <w:rsid w:val="001861D5"/>
    <w:rsid w:val="001936B8"/>
    <w:rsid w:val="001B2135"/>
    <w:rsid w:val="001B6E48"/>
    <w:rsid w:val="001E3E89"/>
    <w:rsid w:val="001F2C34"/>
    <w:rsid w:val="001F7390"/>
    <w:rsid w:val="00210C07"/>
    <w:rsid w:val="002619E3"/>
    <w:rsid w:val="00266E3B"/>
    <w:rsid w:val="00274B37"/>
    <w:rsid w:val="002C3C4A"/>
    <w:rsid w:val="002E4A6F"/>
    <w:rsid w:val="00326A58"/>
    <w:rsid w:val="00377D66"/>
    <w:rsid w:val="004342D7"/>
    <w:rsid w:val="0048043B"/>
    <w:rsid w:val="004E2833"/>
    <w:rsid w:val="005127B3"/>
    <w:rsid w:val="00566C53"/>
    <w:rsid w:val="005900AD"/>
    <w:rsid w:val="005A27B4"/>
    <w:rsid w:val="005E38CA"/>
    <w:rsid w:val="00621417"/>
    <w:rsid w:val="0063138E"/>
    <w:rsid w:val="00637D1C"/>
    <w:rsid w:val="00642D95"/>
    <w:rsid w:val="0065479D"/>
    <w:rsid w:val="006548DD"/>
    <w:rsid w:val="00685896"/>
    <w:rsid w:val="006B3B37"/>
    <w:rsid w:val="006B4954"/>
    <w:rsid w:val="006B5BAA"/>
    <w:rsid w:val="006F4990"/>
    <w:rsid w:val="00700104"/>
    <w:rsid w:val="0071248C"/>
    <w:rsid w:val="0072438F"/>
    <w:rsid w:val="007252C7"/>
    <w:rsid w:val="00725CEC"/>
    <w:rsid w:val="007474BA"/>
    <w:rsid w:val="00761A38"/>
    <w:rsid w:val="007661F6"/>
    <w:rsid w:val="0077622C"/>
    <w:rsid w:val="00785A0D"/>
    <w:rsid w:val="007A66DC"/>
    <w:rsid w:val="007F60A8"/>
    <w:rsid w:val="007F7FBF"/>
    <w:rsid w:val="0082102A"/>
    <w:rsid w:val="008346AE"/>
    <w:rsid w:val="00894185"/>
    <w:rsid w:val="008A713D"/>
    <w:rsid w:val="008D5DB4"/>
    <w:rsid w:val="009233F2"/>
    <w:rsid w:val="009347E0"/>
    <w:rsid w:val="00964F2E"/>
    <w:rsid w:val="00970E53"/>
    <w:rsid w:val="009A3E16"/>
    <w:rsid w:val="009D7043"/>
    <w:rsid w:val="00A332E9"/>
    <w:rsid w:val="00A34D25"/>
    <w:rsid w:val="00A42280"/>
    <w:rsid w:val="00A56A0C"/>
    <w:rsid w:val="00A651F3"/>
    <w:rsid w:val="00A76EC9"/>
    <w:rsid w:val="00A804C0"/>
    <w:rsid w:val="00AB554A"/>
    <w:rsid w:val="00AC5B91"/>
    <w:rsid w:val="00B02661"/>
    <w:rsid w:val="00B45EB2"/>
    <w:rsid w:val="00B60BEF"/>
    <w:rsid w:val="00B60F0E"/>
    <w:rsid w:val="00BE425A"/>
    <w:rsid w:val="00C02AB2"/>
    <w:rsid w:val="00C0707D"/>
    <w:rsid w:val="00C2075E"/>
    <w:rsid w:val="00C35709"/>
    <w:rsid w:val="00D60F32"/>
    <w:rsid w:val="00D71D99"/>
    <w:rsid w:val="00D754F2"/>
    <w:rsid w:val="00D76A80"/>
    <w:rsid w:val="00DA1610"/>
    <w:rsid w:val="00DB41C0"/>
    <w:rsid w:val="00DC4DB6"/>
    <w:rsid w:val="00DD4121"/>
    <w:rsid w:val="00DF59D3"/>
    <w:rsid w:val="00E02C20"/>
    <w:rsid w:val="00E148F1"/>
    <w:rsid w:val="00E2417A"/>
    <w:rsid w:val="00E31F4D"/>
    <w:rsid w:val="00E55200"/>
    <w:rsid w:val="00E83D7D"/>
    <w:rsid w:val="00EA6D36"/>
    <w:rsid w:val="00EC7EC6"/>
    <w:rsid w:val="00EF57A3"/>
    <w:rsid w:val="00F369E3"/>
    <w:rsid w:val="00F5595A"/>
    <w:rsid w:val="00F71FF5"/>
    <w:rsid w:val="00F83C29"/>
    <w:rsid w:val="00F95762"/>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E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F57E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F57E9"/>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F57E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404</Words>
  <Characters>2227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2011-11-03T13:26:00Z</cp:lastPrinted>
  <dcterms:created xsi:type="dcterms:W3CDTF">2012-01-16T13:35:00Z</dcterms:created>
  <dcterms:modified xsi:type="dcterms:W3CDTF">2012-01-16T13:36:00Z</dcterms:modified>
</cp:coreProperties>
</file>