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AE" w:rsidRPr="00A8473D" w:rsidRDefault="008844AE" w:rsidP="002730B7">
      <w:pPr>
        <w:jc w:val="both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kris peeters</w:t>
      </w:r>
    </w:p>
    <w:p w:rsidR="008844AE" w:rsidRDefault="008844AE" w:rsidP="002730B7">
      <w:pPr>
        <w:pStyle w:val="StandaardSV"/>
        <w:rPr>
          <w:smallCaps/>
        </w:rPr>
      </w:pPr>
      <w:r w:rsidRPr="00A8473D">
        <w:rPr>
          <w:smallCaps/>
          <w:szCs w:val="22"/>
          <w:lang w:val="nl-BE"/>
        </w:rPr>
        <w:t>minister-president van de vlaamse regering, vlaams minister van economie, buitenlands beleid, landbouw en plattelandsbeleid</w:t>
      </w:r>
    </w:p>
    <w:p w:rsidR="008844AE" w:rsidRDefault="008844AE">
      <w:pPr>
        <w:pBdr>
          <w:bottom w:val="single" w:sz="4" w:space="1" w:color="auto"/>
        </w:pBdr>
        <w:rPr>
          <w:sz w:val="22"/>
        </w:rPr>
      </w:pPr>
    </w:p>
    <w:p w:rsidR="008844AE" w:rsidRDefault="008844AE">
      <w:pPr>
        <w:rPr>
          <w:sz w:val="22"/>
        </w:rPr>
      </w:pPr>
    </w:p>
    <w:p w:rsidR="008844AE" w:rsidRDefault="008844AE" w:rsidP="00045E43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8844AE" w:rsidRDefault="008844AE" w:rsidP="00045E43">
      <w:pPr>
        <w:rPr>
          <w:sz w:val="22"/>
        </w:rPr>
      </w:pPr>
      <w:r>
        <w:rPr>
          <w:sz w:val="22"/>
        </w:rPr>
        <w:t xml:space="preserve">op vraag nr. 110 van </w:t>
      </w:r>
      <w:r w:rsidRPr="00CA0A40">
        <w:rPr>
          <w:sz w:val="22"/>
        </w:rPr>
        <w:t>8 december 2011</w:t>
      </w:r>
    </w:p>
    <w:p w:rsidR="008844AE" w:rsidRDefault="008844AE" w:rsidP="00045E43">
      <w:pPr>
        <w:rPr>
          <w:sz w:val="22"/>
        </w:rPr>
      </w:pPr>
      <w:r>
        <w:rPr>
          <w:sz w:val="22"/>
        </w:rPr>
        <w:t xml:space="preserve">van </w:t>
      </w:r>
      <w:r>
        <w:rPr>
          <w:b/>
          <w:smallCaps/>
          <w:sz w:val="22"/>
        </w:rPr>
        <w:t>filip watteeuw</w:t>
      </w:r>
    </w:p>
    <w:p w:rsidR="008844AE" w:rsidRDefault="008844AE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8844AE" w:rsidRPr="003F450F" w:rsidRDefault="008844AE" w:rsidP="009976C1">
      <w:pPr>
        <w:jc w:val="both"/>
        <w:rPr>
          <w:sz w:val="22"/>
          <w:szCs w:val="22"/>
        </w:rPr>
      </w:pPr>
    </w:p>
    <w:p w:rsidR="008844AE" w:rsidRPr="003F450F" w:rsidRDefault="008844AE" w:rsidP="006114A2">
      <w:pPr>
        <w:rPr>
          <w:sz w:val="22"/>
          <w:szCs w:val="22"/>
        </w:rPr>
      </w:pPr>
    </w:p>
    <w:p w:rsidR="008844AE" w:rsidRPr="003F450F" w:rsidRDefault="008844AE" w:rsidP="006114A2">
      <w:pPr>
        <w:rPr>
          <w:sz w:val="22"/>
          <w:szCs w:val="22"/>
        </w:rPr>
        <w:sectPr w:rsidR="008844AE" w:rsidRPr="003F450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844AE" w:rsidRPr="00CA0A40" w:rsidRDefault="008844AE" w:rsidP="004327B4">
      <w:pPr>
        <w:jc w:val="both"/>
        <w:rPr>
          <w:sz w:val="22"/>
          <w:szCs w:val="22"/>
        </w:rPr>
      </w:pPr>
      <w:r w:rsidRPr="00CA0A40">
        <w:rPr>
          <w:sz w:val="22"/>
          <w:szCs w:val="22"/>
        </w:rPr>
        <w:t xml:space="preserve">In het kader van het EP-CALL steunregime werden in 2011 64 steunaanvragen </w:t>
      </w:r>
      <w:r>
        <w:rPr>
          <w:sz w:val="22"/>
          <w:szCs w:val="22"/>
        </w:rPr>
        <w:t xml:space="preserve">toegekend </w:t>
      </w:r>
      <w:r w:rsidRPr="00CA0A40">
        <w:rPr>
          <w:sz w:val="22"/>
          <w:szCs w:val="22"/>
        </w:rPr>
        <w:t>voor een totaal subsidiebedrag van 36.548.756,72 euro.</w:t>
      </w:r>
      <w:r>
        <w:rPr>
          <w:sz w:val="22"/>
          <w:szCs w:val="22"/>
        </w:rPr>
        <w:t xml:space="preserve"> </w:t>
      </w:r>
      <w:r w:rsidRPr="00CA0A40">
        <w:rPr>
          <w:sz w:val="22"/>
          <w:szCs w:val="22"/>
        </w:rPr>
        <w:t xml:space="preserve">Dit bedrag werd vastgelegd in 2010 bij de opening van de 3de call </w:t>
      </w:r>
      <w:r>
        <w:rPr>
          <w:sz w:val="22"/>
          <w:szCs w:val="22"/>
        </w:rPr>
        <w:t xml:space="preserve">die </w:t>
      </w:r>
      <w:r w:rsidRPr="00CA0A40">
        <w:rPr>
          <w:sz w:val="22"/>
          <w:szCs w:val="22"/>
        </w:rPr>
        <w:t xml:space="preserve">liep van 1 oktober 2010 tot 31 januari 2011. </w:t>
      </w:r>
    </w:p>
    <w:p w:rsidR="008844AE" w:rsidRPr="00CA0A40" w:rsidRDefault="008844AE" w:rsidP="004327B4">
      <w:pPr>
        <w:jc w:val="both"/>
        <w:rPr>
          <w:sz w:val="22"/>
          <w:szCs w:val="22"/>
        </w:rPr>
      </w:pPr>
    </w:p>
    <w:p w:rsidR="008844AE" w:rsidRPr="00CA0A40" w:rsidRDefault="008844AE" w:rsidP="004327B4">
      <w:pPr>
        <w:jc w:val="both"/>
        <w:rPr>
          <w:sz w:val="22"/>
          <w:szCs w:val="22"/>
        </w:rPr>
      </w:pPr>
      <w:r w:rsidRPr="00CA0A40">
        <w:rPr>
          <w:sz w:val="22"/>
          <w:szCs w:val="22"/>
        </w:rPr>
        <w:t>In de EP-PLUS steunregeling die vanaf 1 februari 2011 van start ging</w:t>
      </w:r>
      <w:r>
        <w:rPr>
          <w:sz w:val="22"/>
          <w:szCs w:val="22"/>
        </w:rPr>
        <w:t>,</w:t>
      </w:r>
      <w:r w:rsidRPr="00CA0A40">
        <w:rPr>
          <w:sz w:val="22"/>
          <w:szCs w:val="22"/>
        </w:rPr>
        <w:t xml:space="preserve"> werden 135 steunaanvragen beslist met een subsidiebedrag van 11.940.115,47 euro.</w:t>
      </w:r>
    </w:p>
    <w:sectPr w:rsidR="008844AE" w:rsidRPr="00CA0A40" w:rsidSect="005C69DA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81E"/>
    <w:multiLevelType w:val="hybridMultilevel"/>
    <w:tmpl w:val="349802E8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AB58F8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886D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FEF7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401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6D4EB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4AA5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EF00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31EFF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63470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CA4276"/>
    <w:multiLevelType w:val="hybridMultilevel"/>
    <w:tmpl w:val="C7F21996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autoHyphenation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C40"/>
    <w:rsid w:val="00011908"/>
    <w:rsid w:val="00045E43"/>
    <w:rsid w:val="000A316E"/>
    <w:rsid w:val="000E2E43"/>
    <w:rsid w:val="00157A87"/>
    <w:rsid w:val="001747B4"/>
    <w:rsid w:val="00176EA1"/>
    <w:rsid w:val="001F0937"/>
    <w:rsid w:val="002730B7"/>
    <w:rsid w:val="003F450F"/>
    <w:rsid w:val="004327B4"/>
    <w:rsid w:val="005431C7"/>
    <w:rsid w:val="005C69DA"/>
    <w:rsid w:val="006114A2"/>
    <w:rsid w:val="006A324D"/>
    <w:rsid w:val="006F7264"/>
    <w:rsid w:val="007A666B"/>
    <w:rsid w:val="007B527F"/>
    <w:rsid w:val="008844AE"/>
    <w:rsid w:val="009976C1"/>
    <w:rsid w:val="009E2C40"/>
    <w:rsid w:val="00A8473D"/>
    <w:rsid w:val="00AB0AA4"/>
    <w:rsid w:val="00AD146B"/>
    <w:rsid w:val="00CA0A40"/>
    <w:rsid w:val="00D522C8"/>
    <w:rsid w:val="00DA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2DF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ardSV">
    <w:name w:val="Standaard SV"/>
    <w:basedOn w:val="Normal"/>
    <w:link w:val="StandaardSVChar"/>
    <w:uiPriority w:val="99"/>
    <w:rsid w:val="00DA42DF"/>
    <w:pPr>
      <w:jc w:val="both"/>
    </w:pPr>
    <w:rPr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A4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EC4"/>
    <w:rPr>
      <w:sz w:val="0"/>
      <w:szCs w:val="0"/>
      <w:lang w:val="nl-NL" w:eastAsia="nl-NL"/>
    </w:rPr>
  </w:style>
  <w:style w:type="paragraph" w:styleId="EnvelopeAddress">
    <w:name w:val="envelope address"/>
    <w:basedOn w:val="Normal"/>
    <w:uiPriority w:val="99"/>
    <w:rsid w:val="002730B7"/>
    <w:pPr>
      <w:framePr w:w="7920" w:h="1980" w:hRule="exact" w:hSpace="141" w:wrap="auto" w:hAnchor="page" w:xAlign="center" w:yAlign="bottom"/>
      <w:ind w:left="2880"/>
    </w:pPr>
    <w:rPr>
      <w:szCs w:val="20"/>
    </w:rPr>
  </w:style>
  <w:style w:type="character" w:customStyle="1" w:styleId="StandaardSVChar">
    <w:name w:val="Standaard SV Char"/>
    <w:basedOn w:val="DefaultParagraphFont"/>
    <w:link w:val="StandaardSV"/>
    <w:uiPriority w:val="99"/>
    <w:locked/>
    <w:rsid w:val="00CA0A40"/>
    <w:rPr>
      <w:rFonts w:cs="Times New Roman"/>
      <w:sz w:val="22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erkbestanden%20Erwin%20Dewallef\Parlementaire%20vragen\Procesbeschrijving%20en%20sjablonen\sjablonen%20parlementaire%20vragen\Schriftelijke%20vraag%20-%20antwoord%20-%20bijlage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Schriftelijke vraag - antwoord - bijlage 3</Template>
  <TotalTime>1</TotalTime>
  <Pages>1</Pages>
  <Words>94</Words>
  <Characters>521</Characters>
  <Application>Microsoft Office Outlook</Application>
  <DocSecurity>0</DocSecurity>
  <Lines>0</Lines>
  <Paragraphs>0</Paragraphs>
  <ScaleCrop>false</ScaleCrop>
  <Company>MVG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subject/>
  <dc:creator>dewaller</dc:creator>
  <cp:keywords/>
  <dc:description/>
  <cp:lastModifiedBy>Vlaams Parlement</cp:lastModifiedBy>
  <cp:revision>3</cp:revision>
  <cp:lastPrinted>2011-12-19T10:48:00Z</cp:lastPrinted>
  <dcterms:created xsi:type="dcterms:W3CDTF">2011-12-20T08:42:00Z</dcterms:created>
  <dcterms:modified xsi:type="dcterms:W3CDTF">2012-01-12T15:49:00Z</dcterms:modified>
</cp:coreProperties>
</file>