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F1584A" w:rsidRPr="00DD4121" w:rsidRDefault="00F1584A" w:rsidP="005C7C2F">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pascal smet</w:t>
      </w:r>
      <w:r>
        <w:rPr>
          <w:szCs w:val="22"/>
        </w:rPr>
        <w:fldChar w:fldCharType="end"/>
      </w:r>
      <w:bookmarkEnd w:id="0"/>
    </w:p>
    <w:p w:rsidR="00F1584A" w:rsidRPr="00015BF7" w:rsidRDefault="00F1584A" w:rsidP="005C7C2F">
      <w:pPr>
        <w:pStyle w:val="A-TitelMinister"/>
        <w:outlineLvl w:val="0"/>
      </w:pPr>
      <w:r>
        <w:t>vlaams minister van onderwijs, jeugd, gelijke kansen en brussel</w:t>
      </w:r>
    </w:p>
    <w:p w:rsidR="00F1584A" w:rsidRPr="00015BF7" w:rsidRDefault="00F1584A" w:rsidP="000976E9">
      <w:pPr>
        <w:rPr>
          <w:szCs w:val="22"/>
        </w:rPr>
      </w:pPr>
    </w:p>
    <w:p w:rsidR="00F1584A" w:rsidRPr="00DB41C0" w:rsidRDefault="00F1584A" w:rsidP="000976E9">
      <w:pPr>
        <w:pStyle w:val="A-Lijn"/>
      </w:pPr>
    </w:p>
    <w:p w:rsidR="00F1584A" w:rsidRDefault="00F1584A" w:rsidP="000976E9">
      <w:pPr>
        <w:pStyle w:val="A-Type"/>
        <w:sectPr w:rsidR="00F1584A">
          <w:pgSz w:w="11906" w:h="16838"/>
          <w:pgMar w:top="1417" w:right="1417" w:bottom="1417" w:left="1417" w:header="708" w:footer="708" w:gutter="0"/>
          <w:cols w:space="708"/>
          <w:rtlGutter/>
          <w:docGrid w:linePitch="360"/>
        </w:sectPr>
      </w:pPr>
    </w:p>
    <w:p w:rsidR="00F1584A" w:rsidRDefault="00F1584A" w:rsidP="005C7C2F">
      <w:pPr>
        <w:pStyle w:val="A-Type"/>
        <w:outlineLvl w:val="0"/>
        <w:sectPr w:rsidR="00F1584A"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F1584A" w:rsidRPr="00326A58" w:rsidRDefault="00F1584A" w:rsidP="000976E9">
      <w:pPr>
        <w:pStyle w:val="A-Type"/>
        <w:rPr>
          <w:b w:val="0"/>
        </w:rPr>
      </w:pPr>
      <w:r w:rsidRPr="00326A58">
        <w:rPr>
          <w:b w:val="0"/>
          <w:smallCaps w:val="0"/>
        </w:rPr>
        <w:t>op vraag nr.</w:t>
      </w:r>
      <w:r w:rsidRPr="00326A58">
        <w:rPr>
          <w:b w:val="0"/>
        </w:rPr>
        <w:t xml:space="preserve"> </w:t>
      </w:r>
      <w:bookmarkStart w:id="1"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493</w:t>
      </w:r>
      <w:r w:rsidRPr="00326A58">
        <w:rPr>
          <w:b w:val="0"/>
        </w:rPr>
        <w:fldChar w:fldCharType="end"/>
      </w:r>
      <w:bookmarkEnd w:id="1"/>
      <w:r w:rsidRPr="00326A58">
        <w:rPr>
          <w:b w:val="0"/>
        </w:rPr>
        <w:t xml:space="preserve"> </w:t>
      </w:r>
      <w:r w:rsidRPr="00326A58">
        <w:rPr>
          <w:b w:val="0"/>
          <w:smallCaps w:val="0"/>
        </w:rPr>
        <w:t>van</w:t>
      </w:r>
      <w:r w:rsidRPr="00326A58">
        <w:rPr>
          <w:b w:val="0"/>
        </w:rPr>
        <w:t xml:space="preserve"> </w:t>
      </w:r>
      <w:bookmarkStart w:id="2"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30</w:t>
      </w:r>
      <w:r>
        <w:rPr>
          <w:b w:val="0"/>
        </w:rPr>
        <w:fldChar w:fldCharType="end"/>
      </w:r>
      <w:bookmarkEnd w:id="2"/>
      <w:r w:rsidRPr="00326A58">
        <w:rPr>
          <w:b w:val="0"/>
        </w:rPr>
        <w:t xml:space="preserve"> </w:t>
      </w:r>
      <w:bookmarkStart w:id="3" w:name="Dropdown2"/>
      <w:r>
        <w:rPr>
          <w:b w:val="0"/>
        </w:rPr>
        <w:fldChar w:fldCharType="begin">
          <w:ffData>
            <w:name w:val="Dropdown2"/>
            <w:enabled/>
            <w:calcOnExit w:val="0"/>
            <w:statusText w:type="text" w:val="Kies de maand waarin de vraag gesteld werd."/>
            <w:ddList>
              <w:result w:val="6"/>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3"/>
      <w:r w:rsidRPr="00326A58">
        <w:rPr>
          <w:b w:val="0"/>
        </w:rPr>
        <w:t xml:space="preserve"> </w:t>
      </w:r>
      <w:bookmarkStart w:id="4" w:name="Dropdown3"/>
      <w:r>
        <w:rPr>
          <w:b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4"/>
    </w:p>
    <w:p w:rsidR="00F1584A" w:rsidRDefault="00F1584A"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annick de ridder</w:t>
      </w:r>
      <w:r w:rsidRPr="009D7043">
        <w:rPr>
          <w:rStyle w:val="AntwoordNaamMinisterChar"/>
          <w:sz w:val="22"/>
        </w:rPr>
        <w:fldChar w:fldCharType="end"/>
      </w:r>
    </w:p>
    <w:p w:rsidR="00F1584A" w:rsidRPr="00015BF7" w:rsidRDefault="00F1584A" w:rsidP="000976E9">
      <w:pPr>
        <w:rPr>
          <w:szCs w:val="22"/>
        </w:rPr>
      </w:pPr>
    </w:p>
    <w:p w:rsidR="00F1584A" w:rsidRPr="00DB41C0" w:rsidRDefault="00F1584A" w:rsidP="000976E9">
      <w:pPr>
        <w:pStyle w:val="A-Lijn"/>
      </w:pPr>
    </w:p>
    <w:p w:rsidR="00F1584A" w:rsidRPr="00DB41C0" w:rsidRDefault="00F1584A" w:rsidP="000976E9">
      <w:pPr>
        <w:pStyle w:val="A-Lijn"/>
      </w:pPr>
    </w:p>
    <w:p w:rsidR="00F1584A" w:rsidRDefault="00F1584A" w:rsidP="00E64678">
      <w:pPr>
        <w:sectPr w:rsidR="00F1584A" w:rsidSect="000976E9">
          <w:type w:val="continuous"/>
          <w:pgSz w:w="11906" w:h="16838"/>
          <w:pgMar w:top="1417" w:right="1417" w:bottom="1417" w:left="1417" w:header="708" w:footer="708" w:gutter="0"/>
          <w:cols w:space="708"/>
          <w:rtlGutter/>
          <w:docGrid w:linePitch="360"/>
        </w:sectPr>
      </w:pPr>
    </w:p>
    <w:p w:rsidR="00F1584A" w:rsidRPr="00F74DA2" w:rsidRDefault="00F1584A" w:rsidP="00E64678">
      <w:pPr>
        <w:pStyle w:val="ListParagraph"/>
        <w:numPr>
          <w:ilvl w:val="0"/>
          <w:numId w:val="7"/>
        </w:numPr>
        <w:jc w:val="both"/>
        <w:rPr>
          <w:szCs w:val="22"/>
        </w:rPr>
      </w:pPr>
      <w:r>
        <w:rPr>
          <w:szCs w:val="22"/>
        </w:rPr>
        <w:t>I</w:t>
      </w:r>
      <w:r w:rsidRPr="00F74DA2">
        <w:rPr>
          <w:szCs w:val="22"/>
        </w:rPr>
        <w:t xml:space="preserve">k </w:t>
      </w:r>
      <w:r>
        <w:rPr>
          <w:szCs w:val="22"/>
        </w:rPr>
        <w:t xml:space="preserve">ben het absoluut eens </w:t>
      </w:r>
      <w:r w:rsidRPr="00F74DA2">
        <w:rPr>
          <w:szCs w:val="22"/>
        </w:rPr>
        <w:t xml:space="preserve">met uw stelling dat kennis over de eigen geschiedenis en verleden noodzakelijk is om de burgerzin van jongeren te versterken. Vandaar dat ik heel veel belang hecht aan een kwalitatief geschiedenisonderwijs en kwalitatieve invulling van alle eindtermen (vakgebonden en vakoverschrijdende) die met burgerzin te maken hebben. </w:t>
      </w:r>
    </w:p>
    <w:p w:rsidR="00F1584A" w:rsidRDefault="00F1584A" w:rsidP="00E64678">
      <w:pPr>
        <w:ind w:left="360"/>
        <w:jc w:val="both"/>
        <w:rPr>
          <w:szCs w:val="22"/>
          <w:lang w:val="nl-BE"/>
        </w:rPr>
      </w:pPr>
    </w:p>
    <w:p w:rsidR="00F1584A" w:rsidRPr="00F74DA2" w:rsidRDefault="00F1584A" w:rsidP="00E64678">
      <w:pPr>
        <w:ind w:left="360"/>
        <w:jc w:val="both"/>
        <w:rPr>
          <w:szCs w:val="22"/>
        </w:rPr>
      </w:pPr>
      <w:r w:rsidRPr="00F74DA2">
        <w:rPr>
          <w:szCs w:val="22"/>
          <w:lang w:val="nl-BE"/>
        </w:rPr>
        <w:t xml:space="preserve">Zoals ik naar aanleiding van de resultaten van de internationaal vergelijkende ICCS studie (International Civic and Citizenship Education Study) en in mijn reactie op het onderzoek ‘Jong in Brussel’ in de Commissie Onderwijs reeds heb vermeld, moeten we bekijken in hoeverre het noodzakelijk is om bijvoorbeeld in het vernieuwde secundair onderwijs alles wat met burgerzin te maken heeft, te versterken. Dit heb ik herhaald in mijn </w:t>
      </w:r>
      <w:r w:rsidRPr="00F74DA2">
        <w:rPr>
          <w:szCs w:val="22"/>
        </w:rPr>
        <w:t xml:space="preserve">antwoord in de Commissie voor Cultuur, Jeugd, Sport en Media. We moeten deze eindtermen echter in hun geheel bekijken en nadenken welke globale doelstellingen we met deze eindtermen nastreven, rekening houdend met de maatschappelijke context waarin we leven. Vooraleer deze denkoefening heeft plaatsgevonden, vind ik het voorbarig om uitspraken te doen over één specifieke eindterm of thema. </w:t>
      </w:r>
    </w:p>
    <w:p w:rsidR="00F1584A" w:rsidRPr="00F74DA2" w:rsidRDefault="00F1584A" w:rsidP="00E64678">
      <w:pPr>
        <w:jc w:val="both"/>
        <w:rPr>
          <w:color w:val="000000"/>
          <w:kern w:val="18"/>
          <w:szCs w:val="22"/>
          <w:lang w:eastAsia="en-US"/>
        </w:rPr>
      </w:pPr>
    </w:p>
    <w:p w:rsidR="00F1584A" w:rsidRPr="00F74DA2" w:rsidRDefault="00F1584A" w:rsidP="00E64678">
      <w:pPr>
        <w:ind w:left="360"/>
        <w:jc w:val="both"/>
        <w:rPr>
          <w:color w:val="000000"/>
          <w:kern w:val="18"/>
          <w:szCs w:val="22"/>
          <w:lang w:eastAsia="en-US"/>
        </w:rPr>
      </w:pPr>
      <w:r w:rsidRPr="00F74DA2">
        <w:rPr>
          <w:color w:val="000000"/>
          <w:kern w:val="18"/>
          <w:szCs w:val="22"/>
          <w:lang w:eastAsia="en-US"/>
        </w:rPr>
        <w:t>Wat ik in deze context in elk geval verder wil bekijken is het statuut van de vakoverschrijdende eindtermen. Bij de vakoverschrijdende eindtermen wordt op dit moment immers enkel de inspanningsverplichting nagegaan. Zoals u in de oriëntatienota ‘Mensen doen schitteren’ ook hebt kunnen lezen, ben ik van plan om </w:t>
      </w:r>
      <w:r w:rsidRPr="00F74DA2">
        <w:rPr>
          <w:bCs/>
          <w:color w:val="000000"/>
          <w:kern w:val="18"/>
          <w:szCs w:val="22"/>
          <w:lang w:eastAsia="en-US"/>
        </w:rPr>
        <w:t>n.a.v. de hervorming secundair onderwijs het onderscheid tussen vakgebonden en vakoverschrijdende eindtermen te laten vallen en aan alle eindtermen (dus ook de vakoverschrijdende) een resultaatsverplichting te verbinden.</w:t>
      </w:r>
      <w:r w:rsidRPr="00F74DA2">
        <w:rPr>
          <w:color w:val="000000"/>
          <w:kern w:val="18"/>
          <w:szCs w:val="22"/>
          <w:lang w:eastAsia="en-US"/>
        </w:rPr>
        <w:t xml:space="preserve"> De Vlaamse resultaten in het ICCS-onderzoek en de conclusies uit het onderzoek ‘Jong in Brussel’ versterken mij in deze overtuiging. </w:t>
      </w:r>
    </w:p>
    <w:p w:rsidR="00F1584A" w:rsidRPr="00F74DA2" w:rsidRDefault="00F1584A" w:rsidP="00E64678">
      <w:pPr>
        <w:jc w:val="both"/>
        <w:rPr>
          <w:szCs w:val="22"/>
        </w:rPr>
      </w:pPr>
    </w:p>
    <w:p w:rsidR="00F1584A" w:rsidRPr="00F74DA2" w:rsidRDefault="00F1584A" w:rsidP="00E64678">
      <w:pPr>
        <w:ind w:left="360"/>
        <w:jc w:val="both"/>
        <w:rPr>
          <w:szCs w:val="22"/>
        </w:rPr>
      </w:pPr>
      <w:r w:rsidRPr="00F74DA2">
        <w:rPr>
          <w:szCs w:val="22"/>
        </w:rPr>
        <w:t xml:space="preserve">Mijn antwoord op deze vraag wil ik afsluiten met de beschouwing dat het mijn bekommernis is om niet enkel het belang van actief pluralisme in de opvoeding te onderkennen, maar toch ook te wijzen op de noodzaak aan het bieden van gelijke kansen en mogelijkheden aan jonge mensen opdat zij een gezond en evenwichtig zelfbeeld kunnen ontwikkelen. Beide elementen zijn m.i. noodzakelijk in onze gemeenschappelijke aanpak van het door u aangekaart probleem van racisme. </w:t>
      </w:r>
    </w:p>
    <w:p w:rsidR="00F1584A" w:rsidRPr="00F74DA2" w:rsidRDefault="00F1584A" w:rsidP="00E64678">
      <w:pPr>
        <w:pStyle w:val="BodyText"/>
        <w:ind w:left="360"/>
        <w:jc w:val="both"/>
        <w:rPr>
          <w:sz w:val="22"/>
          <w:szCs w:val="22"/>
        </w:rPr>
      </w:pPr>
    </w:p>
    <w:p w:rsidR="00F1584A" w:rsidRPr="00F74DA2" w:rsidRDefault="00F1584A" w:rsidP="00E64678">
      <w:pPr>
        <w:pStyle w:val="BodyText"/>
        <w:numPr>
          <w:ilvl w:val="0"/>
          <w:numId w:val="7"/>
        </w:numPr>
        <w:jc w:val="both"/>
        <w:rPr>
          <w:sz w:val="22"/>
          <w:szCs w:val="22"/>
        </w:rPr>
      </w:pPr>
      <w:r>
        <w:rPr>
          <w:sz w:val="22"/>
          <w:szCs w:val="22"/>
        </w:rPr>
        <w:t>Z</w:t>
      </w:r>
      <w:r w:rsidRPr="00F74DA2">
        <w:rPr>
          <w:sz w:val="22"/>
          <w:szCs w:val="22"/>
        </w:rPr>
        <w:t xml:space="preserve">oals ik in mijn antwoord op uw vraag van 19 mei ll in de Commissie Onderwijs heb gesteld, behoort het tot de eigenheid van de Vlaamse scholen om een kwalitatief programma rond de eindtermen in te vullen aangepast aan hun concrete context en behoeften. De onderwijsoverheid heeft er daarnaast voor geopteerd de mogelijkheden voor het onderwijzen van de Holocaust in een ruimer (historisch, politiek-sociaal,…) kader te plaatsen en geen eenduidige definitie op te leggen – dit vanuit de overtuiging dat de Holocaust niet als een geïsoleerd probleem kan bekeken worden, maar in een ruimere (historische, politieke, sociale, economische, culturele,…) context moet worden geplaatst. Concreet betekent dit dat scholen ervoor kunnen kiezen om bijvoorbeeld de eindterm “de leerlingen trekken lessen uit historische en actuele voorbeelden van onverdraagzaamheid, racisme en xenofobie” (VOET, context 7: Socioculturele samenleving) in te vullen met een les over de Endlösung en Holocaust, maar dat dit niet hoeft. Het is niet aan een minister van Onderwijs om hierin bepaalde thema’s specifiek op te leggen of als belangrijker naar voren te schuiven. </w:t>
      </w:r>
    </w:p>
    <w:p w:rsidR="00F1584A" w:rsidRPr="00F74DA2" w:rsidRDefault="00F1584A" w:rsidP="00E64678">
      <w:pPr>
        <w:pStyle w:val="BodyText"/>
        <w:ind w:left="357"/>
        <w:jc w:val="both"/>
        <w:rPr>
          <w:sz w:val="22"/>
          <w:szCs w:val="22"/>
        </w:rPr>
      </w:pPr>
    </w:p>
    <w:p w:rsidR="00F1584A" w:rsidRPr="00F74DA2" w:rsidRDefault="00F1584A" w:rsidP="00E64678">
      <w:pPr>
        <w:pStyle w:val="BodyText"/>
        <w:ind w:left="360"/>
        <w:jc w:val="both"/>
        <w:rPr>
          <w:sz w:val="22"/>
          <w:szCs w:val="22"/>
        </w:rPr>
      </w:pPr>
      <w:r w:rsidRPr="00F74DA2">
        <w:rPr>
          <w:sz w:val="22"/>
          <w:szCs w:val="22"/>
        </w:rPr>
        <w:t>In datzelfde antwoord (op de vraag van 19 mei) heb ik verwezen naar het Belgische voorzitterschap van de International Task Force Holocaust (ITF) in 2012. Het spreekt voor zich dat hiermee het thema Holocaust hoog op de onderwijsagenda zal worden geplaatst. De voorbereidingen van het onderwijsluik zijn reeds opgestart door het Bijzonder Comité Herinneringseducatie (BCH) in samenwerking met de bevoegde diensten van mijn onderwijs</w:t>
      </w:r>
      <w:r>
        <w:rPr>
          <w:sz w:val="22"/>
          <w:szCs w:val="22"/>
        </w:rPr>
        <w:softHyphen/>
      </w:r>
      <w:r w:rsidRPr="00F74DA2">
        <w:rPr>
          <w:sz w:val="22"/>
          <w:szCs w:val="22"/>
        </w:rPr>
        <w:t xml:space="preserve">administratie. Het is o.a. de bedoeling praktijkvoorbeelden uit diverse scholen met betrekking tot Holocaust- en herinneringseducatie in de kijker te plaatsen. Daarnaast zijn er goede contacten met de Nederlandse collega’s die op dit moment het voorzitterschap van ITF opnemen. Daaruit blijkt dat ITF in haar werking evolueert naar een globalere benadering van het thema Holocaust, waarin ook het actuele interculturele samenleven een plaats krijgt. Dit is een evolutie die ik ten volle onderschrijf en waarmee we in Vlaanderen ook rekening moeten houden </w:t>
      </w:r>
      <w:r>
        <w:rPr>
          <w:sz w:val="22"/>
          <w:szCs w:val="22"/>
        </w:rPr>
        <w:t>(zie ook antwoord op vraag 1).</w:t>
      </w:r>
    </w:p>
    <w:sectPr w:rsidR="00F1584A" w:rsidRPr="00F74DA2" w:rsidSect="000F78E1">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5256A"/>
    <w:multiLevelType w:val="hybridMultilevel"/>
    <w:tmpl w:val="97CAAFE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362A2C71"/>
    <w:multiLevelType w:val="hybridMultilevel"/>
    <w:tmpl w:val="7FD45024"/>
    <w:lvl w:ilvl="0" w:tplc="EF30B10A">
      <w:start w:val="1"/>
      <w:numFmt w:val="decimal"/>
      <w:lvlText w:val="%1."/>
      <w:lvlJc w:val="left"/>
      <w:pPr>
        <w:tabs>
          <w:tab w:val="num" w:pos="1068"/>
        </w:tabs>
        <w:ind w:left="1068" w:hanging="360"/>
      </w:pPr>
      <w:rPr>
        <w:rFonts w:cs="Times New Roman" w:hint="default"/>
      </w:rPr>
    </w:lvl>
    <w:lvl w:ilvl="1" w:tplc="04130019" w:tentative="1">
      <w:start w:val="1"/>
      <w:numFmt w:val="lowerLetter"/>
      <w:lvlText w:val="%2."/>
      <w:lvlJc w:val="left"/>
      <w:pPr>
        <w:tabs>
          <w:tab w:val="num" w:pos="1788"/>
        </w:tabs>
        <w:ind w:left="1788" w:hanging="360"/>
      </w:pPr>
      <w:rPr>
        <w:rFonts w:cs="Times New Roman"/>
      </w:rPr>
    </w:lvl>
    <w:lvl w:ilvl="2" w:tplc="0413001B" w:tentative="1">
      <w:start w:val="1"/>
      <w:numFmt w:val="lowerRoman"/>
      <w:lvlText w:val="%3."/>
      <w:lvlJc w:val="right"/>
      <w:pPr>
        <w:tabs>
          <w:tab w:val="num" w:pos="2508"/>
        </w:tabs>
        <w:ind w:left="2508" w:hanging="180"/>
      </w:pPr>
      <w:rPr>
        <w:rFonts w:cs="Times New Roman"/>
      </w:rPr>
    </w:lvl>
    <w:lvl w:ilvl="3" w:tplc="0413000F" w:tentative="1">
      <w:start w:val="1"/>
      <w:numFmt w:val="decimal"/>
      <w:lvlText w:val="%4."/>
      <w:lvlJc w:val="left"/>
      <w:pPr>
        <w:tabs>
          <w:tab w:val="num" w:pos="3228"/>
        </w:tabs>
        <w:ind w:left="3228" w:hanging="360"/>
      </w:pPr>
      <w:rPr>
        <w:rFonts w:cs="Times New Roman"/>
      </w:rPr>
    </w:lvl>
    <w:lvl w:ilvl="4" w:tplc="04130019" w:tentative="1">
      <w:start w:val="1"/>
      <w:numFmt w:val="lowerLetter"/>
      <w:lvlText w:val="%5."/>
      <w:lvlJc w:val="left"/>
      <w:pPr>
        <w:tabs>
          <w:tab w:val="num" w:pos="3948"/>
        </w:tabs>
        <w:ind w:left="3948" w:hanging="360"/>
      </w:pPr>
      <w:rPr>
        <w:rFonts w:cs="Times New Roman"/>
      </w:rPr>
    </w:lvl>
    <w:lvl w:ilvl="5" w:tplc="0413001B" w:tentative="1">
      <w:start w:val="1"/>
      <w:numFmt w:val="lowerRoman"/>
      <w:lvlText w:val="%6."/>
      <w:lvlJc w:val="right"/>
      <w:pPr>
        <w:tabs>
          <w:tab w:val="num" w:pos="4668"/>
        </w:tabs>
        <w:ind w:left="4668" w:hanging="180"/>
      </w:pPr>
      <w:rPr>
        <w:rFonts w:cs="Times New Roman"/>
      </w:rPr>
    </w:lvl>
    <w:lvl w:ilvl="6" w:tplc="0413000F" w:tentative="1">
      <w:start w:val="1"/>
      <w:numFmt w:val="decimal"/>
      <w:lvlText w:val="%7."/>
      <w:lvlJc w:val="left"/>
      <w:pPr>
        <w:tabs>
          <w:tab w:val="num" w:pos="5388"/>
        </w:tabs>
        <w:ind w:left="5388" w:hanging="360"/>
      </w:pPr>
      <w:rPr>
        <w:rFonts w:cs="Times New Roman"/>
      </w:rPr>
    </w:lvl>
    <w:lvl w:ilvl="7" w:tplc="04130019" w:tentative="1">
      <w:start w:val="1"/>
      <w:numFmt w:val="lowerLetter"/>
      <w:lvlText w:val="%8."/>
      <w:lvlJc w:val="left"/>
      <w:pPr>
        <w:tabs>
          <w:tab w:val="num" w:pos="6108"/>
        </w:tabs>
        <w:ind w:left="6108" w:hanging="360"/>
      </w:pPr>
      <w:rPr>
        <w:rFonts w:cs="Times New Roman"/>
      </w:rPr>
    </w:lvl>
    <w:lvl w:ilvl="8" w:tplc="0413001B" w:tentative="1">
      <w:start w:val="1"/>
      <w:numFmt w:val="lowerRoman"/>
      <w:lvlText w:val="%9."/>
      <w:lvlJc w:val="right"/>
      <w:pPr>
        <w:tabs>
          <w:tab w:val="num" w:pos="6828"/>
        </w:tabs>
        <w:ind w:left="6828" w:hanging="180"/>
      </w:pPr>
      <w:rPr>
        <w:rFonts w:cs="Times New Roman"/>
      </w:rPr>
    </w:lvl>
  </w:abstractNum>
  <w:abstractNum w:abstractNumId="2">
    <w:nsid w:val="481E5C2A"/>
    <w:multiLevelType w:val="hybridMultilevel"/>
    <w:tmpl w:val="B0C87C46"/>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3">
    <w:nsid w:val="5CDD4CF9"/>
    <w:multiLevelType w:val="hybridMultilevel"/>
    <w:tmpl w:val="E1062436"/>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5">
    <w:nsid w:val="68A26D32"/>
    <w:multiLevelType w:val="hybridMultilevel"/>
    <w:tmpl w:val="87F2C6D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4"/>
  </w:num>
  <w:num w:numId="3">
    <w:abstractNumId w:val="5"/>
  </w:num>
  <w:num w:numId="4">
    <w:abstractNumId w:val="1"/>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15BF7"/>
    <w:rsid w:val="000976E9"/>
    <w:rsid w:val="000C4E8C"/>
    <w:rsid w:val="000F3532"/>
    <w:rsid w:val="000F78E1"/>
    <w:rsid w:val="00191287"/>
    <w:rsid w:val="001E10A6"/>
    <w:rsid w:val="00210C07"/>
    <w:rsid w:val="00305C23"/>
    <w:rsid w:val="00326A58"/>
    <w:rsid w:val="0035798E"/>
    <w:rsid w:val="004C1867"/>
    <w:rsid w:val="004D58B2"/>
    <w:rsid w:val="0050270C"/>
    <w:rsid w:val="005C7C2F"/>
    <w:rsid w:val="005E38CA"/>
    <w:rsid w:val="005E7E15"/>
    <w:rsid w:val="00626447"/>
    <w:rsid w:val="00641CE8"/>
    <w:rsid w:val="00643F35"/>
    <w:rsid w:val="006445F8"/>
    <w:rsid w:val="006563FB"/>
    <w:rsid w:val="006B45FF"/>
    <w:rsid w:val="0071248C"/>
    <w:rsid w:val="007252C7"/>
    <w:rsid w:val="00882613"/>
    <w:rsid w:val="008D1BFB"/>
    <w:rsid w:val="008D5DB4"/>
    <w:rsid w:val="008E48F2"/>
    <w:rsid w:val="008F7D8C"/>
    <w:rsid w:val="009347E0"/>
    <w:rsid w:val="00970850"/>
    <w:rsid w:val="009D0D92"/>
    <w:rsid w:val="009D7043"/>
    <w:rsid w:val="00A016F8"/>
    <w:rsid w:val="00A443BA"/>
    <w:rsid w:val="00B45EB2"/>
    <w:rsid w:val="00BE425A"/>
    <w:rsid w:val="00C91441"/>
    <w:rsid w:val="00CA3560"/>
    <w:rsid w:val="00CD1E71"/>
    <w:rsid w:val="00CD2478"/>
    <w:rsid w:val="00D51927"/>
    <w:rsid w:val="00D71D99"/>
    <w:rsid w:val="00D754F2"/>
    <w:rsid w:val="00DB41C0"/>
    <w:rsid w:val="00DC4DB6"/>
    <w:rsid w:val="00DD4121"/>
    <w:rsid w:val="00E26856"/>
    <w:rsid w:val="00E31841"/>
    <w:rsid w:val="00E31F4D"/>
    <w:rsid w:val="00E55200"/>
    <w:rsid w:val="00E64678"/>
    <w:rsid w:val="00E85C8D"/>
    <w:rsid w:val="00F1584A"/>
    <w:rsid w:val="00F74DA2"/>
    <w:rsid w:val="00FA29D6"/>
    <w:rsid w:val="00FD5BF4"/>
    <w:rsid w:val="00FE1EAF"/>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8D2"/>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2368D2"/>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2368D2"/>
    <w:rPr>
      <w:rFonts w:asciiTheme="majorHAnsi" w:eastAsiaTheme="majorEastAsia" w:hAnsiTheme="majorHAnsi" w:cstheme="majorBidi"/>
      <w:b/>
      <w:bCs/>
      <w:sz w:val="26"/>
      <w:szCs w:val="26"/>
      <w:lang w:val="nl-NL" w:eastAsia="nl-NL"/>
    </w:rPr>
  </w:style>
  <w:style w:type="table" w:styleId="TableGrid">
    <w:name w:val="Table Grid"/>
    <w:basedOn w:val="TableNormal"/>
    <w:uiPriority w:val="99"/>
    <w:rsid w:val="00643F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2368D2"/>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paragraph" w:styleId="BalloonText">
    <w:name w:val="Balloon Text"/>
    <w:basedOn w:val="Normal"/>
    <w:link w:val="BalloonTextChar"/>
    <w:uiPriority w:val="99"/>
    <w:semiHidden/>
    <w:rsid w:val="00A016F8"/>
    <w:rPr>
      <w:rFonts w:ascii="Tahoma" w:hAnsi="Tahoma" w:cs="Tahoma"/>
      <w:sz w:val="16"/>
      <w:szCs w:val="16"/>
    </w:rPr>
  </w:style>
  <w:style w:type="character" w:customStyle="1" w:styleId="BalloonTextChar">
    <w:name w:val="Balloon Text Char"/>
    <w:basedOn w:val="DefaultParagraphFont"/>
    <w:link w:val="BalloonText"/>
    <w:uiPriority w:val="99"/>
    <w:semiHidden/>
    <w:rsid w:val="002368D2"/>
    <w:rPr>
      <w:sz w:val="0"/>
      <w:szCs w:val="0"/>
      <w:lang w:val="nl-NL" w:eastAsia="nl-NL"/>
    </w:rPr>
  </w:style>
  <w:style w:type="paragraph" w:styleId="DocumentMap">
    <w:name w:val="Document Map"/>
    <w:basedOn w:val="Normal"/>
    <w:link w:val="DocumentMapChar"/>
    <w:uiPriority w:val="99"/>
    <w:semiHidden/>
    <w:rsid w:val="005C7C2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368D2"/>
    <w:rPr>
      <w:sz w:val="0"/>
      <w:szCs w:val="0"/>
      <w:lang w:val="nl-NL" w:eastAsia="nl-NL"/>
    </w:rPr>
  </w:style>
  <w:style w:type="paragraph" w:styleId="BodyText">
    <w:name w:val="Body Text"/>
    <w:basedOn w:val="Normal"/>
    <w:link w:val="BodyTextChar"/>
    <w:uiPriority w:val="99"/>
    <w:rsid w:val="00F74DA2"/>
    <w:rPr>
      <w:sz w:val="24"/>
      <w:szCs w:val="20"/>
    </w:rPr>
  </w:style>
  <w:style w:type="character" w:customStyle="1" w:styleId="BodyTextChar">
    <w:name w:val="Body Text Char"/>
    <w:basedOn w:val="DefaultParagraphFont"/>
    <w:link w:val="BodyText"/>
    <w:uiPriority w:val="99"/>
    <w:locked/>
    <w:rsid w:val="00F74DA2"/>
    <w:rPr>
      <w:rFonts w:cs="Times New Roman"/>
      <w:sz w:val="24"/>
      <w:lang w:val="nl-NL" w:eastAsia="nl-NL"/>
    </w:rPr>
  </w:style>
  <w:style w:type="paragraph" w:styleId="ListParagraph">
    <w:name w:val="List Paragraph"/>
    <w:basedOn w:val="Normal"/>
    <w:uiPriority w:val="99"/>
    <w:qFormat/>
    <w:rsid w:val="00F74D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4</TotalTime>
  <Pages>2</Pages>
  <Words>723</Words>
  <Characters>3981</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Vlaams Parlement</cp:lastModifiedBy>
  <cp:revision>4</cp:revision>
  <cp:lastPrinted>2009-11-23T08:53:00Z</cp:lastPrinted>
  <dcterms:created xsi:type="dcterms:W3CDTF">2011-07-01T09:58:00Z</dcterms:created>
  <dcterms:modified xsi:type="dcterms:W3CDTF">2011-09-21T08:53:00Z</dcterms:modified>
</cp:coreProperties>
</file>