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4C" w:rsidRPr="008D4C8A" w:rsidRDefault="002B7D4C" w:rsidP="00642AA0">
      <w:pPr>
        <w:jc w:val="both"/>
        <w:rPr>
          <w:rFonts w:ascii="Times New Roman" w:hAnsi="Times New Roman"/>
          <w:b/>
          <w:smallCaps/>
        </w:rPr>
      </w:pPr>
      <w:bookmarkStart w:id="0" w:name="_GoBack"/>
      <w:bookmarkEnd w:id="0"/>
      <w:r w:rsidRPr="008D4C8A">
        <w:rPr>
          <w:rFonts w:ascii="Times New Roman" w:hAnsi="Times New Roman"/>
          <w:b/>
          <w:smallCaps/>
        </w:rPr>
        <w:t>kris peeters</w:t>
      </w:r>
    </w:p>
    <w:p w:rsidR="002B7D4C" w:rsidRPr="008D4C8A" w:rsidRDefault="002B7D4C" w:rsidP="00642AA0">
      <w:pPr>
        <w:pStyle w:val="StandaardSV"/>
        <w:rPr>
          <w:smallCaps/>
          <w:szCs w:val="22"/>
        </w:rPr>
      </w:pPr>
      <w:r w:rsidRPr="008D4C8A">
        <w:rPr>
          <w:smallCaps/>
          <w:szCs w:val="22"/>
          <w:lang w:val="nl-BE"/>
        </w:rPr>
        <w:t>minister-president van de vlaamse regering, vlaams minister van economie, buitenlands beleid, landbouw en plattelandsbeleid</w:t>
      </w:r>
    </w:p>
    <w:p w:rsidR="002B7D4C" w:rsidRPr="008D4C8A" w:rsidRDefault="002B7D4C" w:rsidP="00642AA0">
      <w:pPr>
        <w:pBdr>
          <w:bottom w:val="single" w:sz="4" w:space="1" w:color="auto"/>
        </w:pBdr>
        <w:jc w:val="both"/>
        <w:rPr>
          <w:rFonts w:ascii="Times New Roman" w:hAnsi="Times New Roman"/>
        </w:rPr>
      </w:pPr>
    </w:p>
    <w:p w:rsidR="002B7D4C" w:rsidRPr="008D4C8A" w:rsidRDefault="002B7D4C" w:rsidP="00642AA0">
      <w:pPr>
        <w:jc w:val="both"/>
        <w:rPr>
          <w:rFonts w:ascii="Times New Roman" w:hAnsi="Times New Roman"/>
        </w:rPr>
      </w:pPr>
    </w:p>
    <w:p w:rsidR="002B7D4C" w:rsidRPr="008D4C8A" w:rsidRDefault="002B7D4C" w:rsidP="00642AA0">
      <w:pPr>
        <w:jc w:val="both"/>
        <w:rPr>
          <w:rFonts w:ascii="Times New Roman" w:hAnsi="Times New Roman"/>
          <w:b/>
          <w:smallCaps/>
        </w:rPr>
      </w:pPr>
      <w:r w:rsidRPr="008D4C8A">
        <w:rPr>
          <w:rFonts w:ascii="Times New Roman" w:hAnsi="Times New Roman"/>
          <w:b/>
          <w:smallCaps/>
        </w:rPr>
        <w:t>antwoord</w:t>
      </w:r>
    </w:p>
    <w:p w:rsidR="002B7D4C" w:rsidRPr="008D4C8A" w:rsidRDefault="002B7D4C" w:rsidP="00642AA0">
      <w:pPr>
        <w:jc w:val="both"/>
        <w:rPr>
          <w:rFonts w:ascii="Times New Roman" w:hAnsi="Times New Roman"/>
        </w:rPr>
      </w:pPr>
      <w:r w:rsidRPr="008D4C8A">
        <w:rPr>
          <w:rFonts w:ascii="Times New Roman" w:hAnsi="Times New Roman"/>
        </w:rPr>
        <w:t xml:space="preserve">op vraag nr. </w:t>
      </w:r>
      <w:r>
        <w:rPr>
          <w:rFonts w:ascii="Times New Roman" w:hAnsi="Times New Roman"/>
        </w:rPr>
        <w:t>344</w:t>
      </w:r>
      <w:r w:rsidRPr="008D4C8A">
        <w:rPr>
          <w:rFonts w:ascii="Times New Roman" w:hAnsi="Times New Roman"/>
        </w:rPr>
        <w:t xml:space="preserve"> van 8 juni 2011</w:t>
      </w:r>
    </w:p>
    <w:p w:rsidR="002B7D4C" w:rsidRPr="008D4C8A" w:rsidRDefault="002B7D4C" w:rsidP="00642AA0">
      <w:pPr>
        <w:jc w:val="both"/>
        <w:rPr>
          <w:rFonts w:ascii="Times New Roman" w:hAnsi="Times New Roman"/>
        </w:rPr>
      </w:pPr>
      <w:r w:rsidRPr="008D4C8A">
        <w:rPr>
          <w:rFonts w:ascii="Times New Roman" w:hAnsi="Times New Roman"/>
        </w:rPr>
        <w:t xml:space="preserve">van </w:t>
      </w:r>
      <w:r w:rsidRPr="00E51E65">
        <w:rPr>
          <w:rFonts w:ascii="Times New Roman" w:hAnsi="Times New Roman"/>
          <w:b/>
          <w:smallCaps/>
        </w:rPr>
        <w:t>filip watteeuw</w:t>
      </w:r>
    </w:p>
    <w:p w:rsidR="002B7D4C" w:rsidRPr="008D4C8A" w:rsidRDefault="002B7D4C" w:rsidP="00642AA0">
      <w:pPr>
        <w:pBdr>
          <w:bottom w:val="single" w:sz="4" w:space="1" w:color="auto"/>
        </w:pBdr>
        <w:jc w:val="both"/>
        <w:rPr>
          <w:rFonts w:ascii="Times New Roman" w:hAnsi="Times New Roman"/>
        </w:rPr>
      </w:pPr>
    </w:p>
    <w:p w:rsidR="002B7D4C" w:rsidRPr="008D4C8A" w:rsidRDefault="002B7D4C" w:rsidP="00642AA0">
      <w:pPr>
        <w:jc w:val="both"/>
        <w:rPr>
          <w:rFonts w:ascii="Times New Roman" w:hAnsi="Times New Roman"/>
        </w:rPr>
      </w:pPr>
    </w:p>
    <w:p w:rsidR="002B7D4C" w:rsidRPr="008D4C8A" w:rsidRDefault="002B7D4C" w:rsidP="00642AA0">
      <w:pPr>
        <w:jc w:val="both"/>
        <w:rPr>
          <w:rFonts w:ascii="Times New Roman" w:hAnsi="Times New Roman"/>
          <w:b/>
          <w:u w:val="single"/>
        </w:rPr>
      </w:pPr>
    </w:p>
    <w:p w:rsidR="002B7D4C" w:rsidRPr="008D4C8A" w:rsidRDefault="002B7D4C" w:rsidP="00642AA0">
      <w:pPr>
        <w:pStyle w:val="ListParagraph"/>
        <w:numPr>
          <w:ilvl w:val="0"/>
          <w:numId w:val="2"/>
        </w:numPr>
        <w:jc w:val="both"/>
        <w:rPr>
          <w:rFonts w:ascii="Times New Roman" w:hAnsi="Times New Roman"/>
        </w:rPr>
      </w:pPr>
      <w:r w:rsidRPr="008D4C8A">
        <w:rPr>
          <w:rFonts w:ascii="Times New Roman" w:hAnsi="Times New Roman"/>
        </w:rPr>
        <w:t xml:space="preserve">Vooreerst wil ik meedelen dat de interesse in deze oproep dermate groot was, dat ik nog eens bijna 2 miljoen euro extra heb vrijgemaakt. Er waren in totaal 40 projectaanvragen voor een gevraagd subsidiebedrag van meer dan 8 miljoen euro.24 </w:t>
      </w:r>
      <w:r>
        <w:rPr>
          <w:rFonts w:ascii="Times New Roman" w:hAnsi="Times New Roman"/>
        </w:rPr>
        <w:t>p</w:t>
      </w:r>
      <w:r w:rsidRPr="008D4C8A">
        <w:rPr>
          <w:rFonts w:ascii="Times New Roman" w:hAnsi="Times New Roman"/>
        </w:rPr>
        <w:t>rojecten hebben een subsidie verkregen</w:t>
      </w:r>
      <w:r>
        <w:rPr>
          <w:rFonts w:ascii="Times New Roman" w:hAnsi="Times New Roman"/>
        </w:rPr>
        <w:t xml:space="preserve">en </w:t>
      </w:r>
      <w:r w:rsidRPr="008D4C8A">
        <w:rPr>
          <w:rFonts w:ascii="Times New Roman" w:hAnsi="Times New Roman"/>
        </w:rPr>
        <w:t xml:space="preserve">aan 5 initiatiefnemers werd een beperkte </w:t>
      </w:r>
      <w:r>
        <w:rPr>
          <w:rFonts w:ascii="Times New Roman" w:hAnsi="Times New Roman"/>
        </w:rPr>
        <w:t>“</w:t>
      </w:r>
      <w:r w:rsidRPr="008D4C8A">
        <w:rPr>
          <w:rFonts w:ascii="Times New Roman" w:hAnsi="Times New Roman"/>
        </w:rPr>
        <w:t>opstartvergoeding</w:t>
      </w:r>
      <w:r>
        <w:rPr>
          <w:rFonts w:ascii="Times New Roman" w:hAnsi="Times New Roman"/>
        </w:rPr>
        <w:t>”</w:t>
      </w:r>
      <w:r w:rsidRPr="008D4C8A">
        <w:rPr>
          <w:rFonts w:ascii="Times New Roman" w:hAnsi="Times New Roman"/>
        </w:rPr>
        <w:t xml:space="preserve"> toegekend, alles samen ten belope van bi</w:t>
      </w:r>
      <w:r w:rsidRPr="008D4C8A">
        <w:rPr>
          <w:rFonts w:ascii="Times New Roman" w:hAnsi="Times New Roman"/>
        </w:rPr>
        <w:t>j</w:t>
      </w:r>
      <w:r w:rsidRPr="008D4C8A">
        <w:rPr>
          <w:rFonts w:ascii="Times New Roman" w:hAnsi="Times New Roman"/>
        </w:rPr>
        <w:t>na 5 miljoen euro.</w:t>
      </w:r>
    </w:p>
    <w:p w:rsidR="002B7D4C" w:rsidRPr="008D4C8A" w:rsidRDefault="002B7D4C" w:rsidP="00642AA0">
      <w:pPr>
        <w:jc w:val="both"/>
        <w:rPr>
          <w:rFonts w:ascii="Times New Roman" w:hAnsi="Times New Roman"/>
        </w:rPr>
      </w:pPr>
    </w:p>
    <w:p w:rsidR="002B7D4C" w:rsidRPr="008D4C8A" w:rsidRDefault="002B7D4C" w:rsidP="00642AA0">
      <w:pPr>
        <w:ind w:left="360"/>
        <w:jc w:val="both"/>
        <w:rPr>
          <w:rFonts w:ascii="Times New Roman" w:hAnsi="Times New Roman"/>
        </w:rPr>
      </w:pPr>
      <w:r w:rsidRPr="008D4C8A">
        <w:rPr>
          <w:rFonts w:ascii="Times New Roman" w:hAnsi="Times New Roman"/>
        </w:rPr>
        <w:t>De meeste bedrijventerreinmanagementprojecten die een subsidie hebben verkregen, zijn in het voorjaar 2011 opgestart of zijn aan het opstarten. Het Agentschap Ondernemen organiseert intu</w:t>
      </w:r>
      <w:r w:rsidRPr="008D4C8A">
        <w:rPr>
          <w:rFonts w:ascii="Times New Roman" w:hAnsi="Times New Roman"/>
        </w:rPr>
        <w:t>s</w:t>
      </w:r>
      <w:r w:rsidRPr="008D4C8A">
        <w:rPr>
          <w:rFonts w:ascii="Times New Roman" w:hAnsi="Times New Roman"/>
        </w:rPr>
        <w:t>sen een nulmeting. Daarbij wordt aan de projectpromotoren van de gesubsidieerde projecten –</w:t>
      </w:r>
      <w:r>
        <w:rPr>
          <w:rFonts w:ascii="Times New Roman" w:hAnsi="Times New Roman"/>
        </w:rPr>
        <w:t xml:space="preserve"> wat</w:t>
      </w:r>
      <w:r w:rsidRPr="008D4C8A">
        <w:rPr>
          <w:rFonts w:ascii="Times New Roman" w:hAnsi="Times New Roman"/>
        </w:rPr>
        <w:t xml:space="preserve"> wil zeggen dat deze nulmeting niet gebiedsdekkend is – gevraagd te expliciteren op welke bedri</w:t>
      </w:r>
      <w:r w:rsidRPr="008D4C8A">
        <w:rPr>
          <w:rFonts w:ascii="Times New Roman" w:hAnsi="Times New Roman"/>
        </w:rPr>
        <w:t>j</w:t>
      </w:r>
      <w:r w:rsidRPr="008D4C8A">
        <w:rPr>
          <w:rFonts w:ascii="Times New Roman" w:hAnsi="Times New Roman"/>
        </w:rPr>
        <w:t>venterreinen precies een bedrijventerreinmanagementinitiatief wordt ondernomen, of er al dan niet een bedrijvenvereniging actief is of zal worden opgericht en rond welke thema’s er n.a.v. deze subsidie zal worden (verder) gewerkt. Uit de projectaanvragen kon immers niet altijd precies wo</w:t>
      </w:r>
      <w:r w:rsidRPr="008D4C8A">
        <w:rPr>
          <w:rFonts w:ascii="Times New Roman" w:hAnsi="Times New Roman"/>
        </w:rPr>
        <w:t>r</w:t>
      </w:r>
      <w:r w:rsidRPr="008D4C8A">
        <w:rPr>
          <w:rFonts w:ascii="Times New Roman" w:hAnsi="Times New Roman"/>
        </w:rPr>
        <w:t>den afgeleid welke thema’s op welke bedrijventerreinen zouden ge</w:t>
      </w:r>
      <w:r>
        <w:rPr>
          <w:rFonts w:ascii="Times New Roman" w:hAnsi="Times New Roman"/>
        </w:rPr>
        <w:t>ï</w:t>
      </w:r>
      <w:r w:rsidRPr="008D4C8A">
        <w:rPr>
          <w:rFonts w:ascii="Times New Roman" w:hAnsi="Times New Roman"/>
        </w:rPr>
        <w:t>nitieerd worden. Bij de grotere koepelprojecten werden veelal de betrokken gemeenten vermeld, maar niet altijd de bedrijvente</w:t>
      </w:r>
      <w:r w:rsidRPr="008D4C8A">
        <w:rPr>
          <w:rFonts w:ascii="Times New Roman" w:hAnsi="Times New Roman"/>
        </w:rPr>
        <w:t>r</w:t>
      </w:r>
      <w:r w:rsidRPr="008D4C8A">
        <w:rPr>
          <w:rFonts w:ascii="Times New Roman" w:hAnsi="Times New Roman"/>
        </w:rPr>
        <w:t>reinen met hun precieze naam.</w:t>
      </w:r>
    </w:p>
    <w:p w:rsidR="002B7D4C" w:rsidRPr="008D4C8A" w:rsidRDefault="002B7D4C" w:rsidP="00642AA0">
      <w:pPr>
        <w:jc w:val="both"/>
        <w:rPr>
          <w:rFonts w:ascii="Times New Roman" w:hAnsi="Times New Roman"/>
        </w:rPr>
      </w:pPr>
    </w:p>
    <w:p w:rsidR="002B7D4C" w:rsidRDefault="002B7D4C" w:rsidP="00642AA0">
      <w:pPr>
        <w:ind w:left="360"/>
        <w:jc w:val="both"/>
        <w:rPr>
          <w:rFonts w:ascii="Times New Roman" w:hAnsi="Times New Roman"/>
        </w:rPr>
      </w:pPr>
      <w:r w:rsidRPr="008D4C8A">
        <w:rPr>
          <w:rFonts w:ascii="Times New Roman" w:hAnsi="Times New Roman"/>
        </w:rPr>
        <w:t>De</w:t>
      </w:r>
      <w:r>
        <w:rPr>
          <w:rFonts w:ascii="Times New Roman" w:hAnsi="Times New Roman"/>
        </w:rPr>
        <w:t xml:space="preserve"> vermelde</w:t>
      </w:r>
      <w:r w:rsidRPr="008D4C8A">
        <w:rPr>
          <w:rFonts w:ascii="Times New Roman" w:hAnsi="Times New Roman"/>
        </w:rPr>
        <w:t xml:space="preserve"> nulmeting is nog aan de gang, maar de eerste resultaten kan ik </w:t>
      </w:r>
      <w:r>
        <w:rPr>
          <w:rFonts w:ascii="Times New Roman" w:hAnsi="Times New Roman"/>
        </w:rPr>
        <w:t>– in de tabel hieronder – alvast meedelen.</w:t>
      </w:r>
    </w:p>
    <w:p w:rsidR="002B7D4C" w:rsidRDefault="002B7D4C" w:rsidP="00642AA0">
      <w:pPr>
        <w:ind w:left="360"/>
        <w:jc w:val="both"/>
        <w:rPr>
          <w:rFonts w:ascii="Times New Roman" w:hAnsi="Times New Roman"/>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6"/>
        <w:gridCol w:w="2739"/>
        <w:gridCol w:w="3071"/>
      </w:tblGrid>
      <w:tr w:rsidR="002B7D4C" w:rsidRPr="00604A4E" w:rsidTr="00604A4E">
        <w:trPr>
          <w:jc w:val="center"/>
        </w:trPr>
        <w:tc>
          <w:tcPr>
            <w:tcW w:w="1866" w:type="dxa"/>
          </w:tcPr>
          <w:p w:rsidR="002B7D4C" w:rsidRPr="00604A4E" w:rsidRDefault="002B7D4C" w:rsidP="00604A4E">
            <w:pPr>
              <w:jc w:val="both"/>
              <w:rPr>
                <w:rFonts w:ascii="Times New Roman" w:hAnsi="Times New Roman"/>
              </w:rPr>
            </w:pPr>
            <w:r w:rsidRPr="00604A4E">
              <w:rPr>
                <w:rFonts w:ascii="Times New Roman" w:hAnsi="Times New Roman"/>
              </w:rPr>
              <w:t>Provincie</w:t>
            </w:r>
          </w:p>
        </w:tc>
        <w:tc>
          <w:tcPr>
            <w:tcW w:w="2739" w:type="dxa"/>
          </w:tcPr>
          <w:p w:rsidR="002B7D4C" w:rsidRPr="00604A4E" w:rsidRDefault="002B7D4C" w:rsidP="00604A4E">
            <w:pPr>
              <w:jc w:val="both"/>
              <w:rPr>
                <w:rFonts w:ascii="Times New Roman" w:hAnsi="Times New Roman"/>
              </w:rPr>
            </w:pPr>
            <w:r w:rsidRPr="00604A4E">
              <w:rPr>
                <w:rFonts w:ascii="Times New Roman" w:hAnsi="Times New Roman"/>
              </w:rPr>
              <w:t xml:space="preserve">Aantal betrokken terreinen </w:t>
            </w:r>
          </w:p>
        </w:tc>
        <w:tc>
          <w:tcPr>
            <w:tcW w:w="3071" w:type="dxa"/>
          </w:tcPr>
          <w:p w:rsidR="002B7D4C" w:rsidRPr="00604A4E" w:rsidRDefault="002B7D4C" w:rsidP="00604A4E">
            <w:pPr>
              <w:jc w:val="both"/>
              <w:rPr>
                <w:rFonts w:ascii="Times New Roman" w:hAnsi="Times New Roman"/>
              </w:rPr>
            </w:pPr>
            <w:r w:rsidRPr="00604A4E">
              <w:rPr>
                <w:rFonts w:ascii="Times New Roman" w:hAnsi="Times New Roman"/>
              </w:rPr>
              <w:t>Terreinen met bedrijvenveren</w:t>
            </w:r>
            <w:r w:rsidRPr="00604A4E">
              <w:rPr>
                <w:rFonts w:ascii="Times New Roman" w:hAnsi="Times New Roman"/>
              </w:rPr>
              <w:t>i</w:t>
            </w:r>
            <w:r w:rsidRPr="00604A4E">
              <w:rPr>
                <w:rFonts w:ascii="Times New Roman" w:hAnsi="Times New Roman"/>
              </w:rPr>
              <w:t>ging aanwezig (bestaand of intussen opgericht)</w:t>
            </w:r>
          </w:p>
        </w:tc>
      </w:tr>
      <w:tr w:rsidR="002B7D4C" w:rsidRPr="00604A4E" w:rsidTr="00604A4E">
        <w:trPr>
          <w:jc w:val="center"/>
        </w:trPr>
        <w:tc>
          <w:tcPr>
            <w:tcW w:w="1866" w:type="dxa"/>
          </w:tcPr>
          <w:p w:rsidR="002B7D4C" w:rsidRPr="00604A4E" w:rsidRDefault="002B7D4C" w:rsidP="00604A4E">
            <w:pPr>
              <w:jc w:val="both"/>
              <w:rPr>
                <w:rFonts w:ascii="Times New Roman" w:hAnsi="Times New Roman"/>
              </w:rPr>
            </w:pPr>
            <w:r w:rsidRPr="00604A4E">
              <w:rPr>
                <w:rFonts w:ascii="Times New Roman" w:hAnsi="Times New Roman"/>
              </w:rPr>
              <w:t>Antwerpen</w:t>
            </w:r>
          </w:p>
        </w:tc>
        <w:tc>
          <w:tcPr>
            <w:tcW w:w="2739" w:type="dxa"/>
          </w:tcPr>
          <w:p w:rsidR="002B7D4C" w:rsidRPr="00604A4E" w:rsidRDefault="002B7D4C" w:rsidP="00604A4E">
            <w:pPr>
              <w:jc w:val="both"/>
              <w:rPr>
                <w:rFonts w:ascii="Times New Roman" w:hAnsi="Times New Roman"/>
              </w:rPr>
            </w:pPr>
            <w:r w:rsidRPr="00604A4E">
              <w:rPr>
                <w:rFonts w:ascii="Times New Roman" w:hAnsi="Times New Roman"/>
              </w:rPr>
              <w:t>162</w:t>
            </w:r>
          </w:p>
        </w:tc>
        <w:tc>
          <w:tcPr>
            <w:tcW w:w="3071" w:type="dxa"/>
          </w:tcPr>
          <w:p w:rsidR="002B7D4C" w:rsidRPr="00604A4E" w:rsidRDefault="002B7D4C" w:rsidP="00604A4E">
            <w:pPr>
              <w:jc w:val="both"/>
              <w:rPr>
                <w:rFonts w:ascii="Times New Roman" w:hAnsi="Times New Roman"/>
              </w:rPr>
            </w:pPr>
            <w:r w:rsidRPr="00604A4E">
              <w:rPr>
                <w:rFonts w:ascii="Times New Roman" w:hAnsi="Times New Roman"/>
              </w:rPr>
              <w:t>52</w:t>
            </w:r>
          </w:p>
        </w:tc>
      </w:tr>
      <w:tr w:rsidR="002B7D4C" w:rsidRPr="00604A4E" w:rsidTr="00604A4E">
        <w:trPr>
          <w:jc w:val="center"/>
        </w:trPr>
        <w:tc>
          <w:tcPr>
            <w:tcW w:w="1866" w:type="dxa"/>
          </w:tcPr>
          <w:p w:rsidR="002B7D4C" w:rsidRPr="00604A4E" w:rsidRDefault="002B7D4C" w:rsidP="00604A4E">
            <w:pPr>
              <w:jc w:val="both"/>
              <w:rPr>
                <w:rFonts w:ascii="Times New Roman" w:hAnsi="Times New Roman"/>
              </w:rPr>
            </w:pPr>
            <w:r w:rsidRPr="00604A4E">
              <w:rPr>
                <w:rFonts w:ascii="Times New Roman" w:hAnsi="Times New Roman"/>
              </w:rPr>
              <w:t>Limburg</w:t>
            </w:r>
          </w:p>
        </w:tc>
        <w:tc>
          <w:tcPr>
            <w:tcW w:w="2739" w:type="dxa"/>
          </w:tcPr>
          <w:p w:rsidR="002B7D4C" w:rsidRPr="00604A4E" w:rsidRDefault="002B7D4C" w:rsidP="00604A4E">
            <w:pPr>
              <w:jc w:val="both"/>
              <w:rPr>
                <w:rFonts w:ascii="Times New Roman" w:hAnsi="Times New Roman"/>
              </w:rPr>
            </w:pPr>
            <w:r w:rsidRPr="00604A4E">
              <w:rPr>
                <w:rFonts w:ascii="Times New Roman" w:hAnsi="Times New Roman"/>
              </w:rPr>
              <w:t>38</w:t>
            </w:r>
          </w:p>
        </w:tc>
        <w:tc>
          <w:tcPr>
            <w:tcW w:w="3071" w:type="dxa"/>
          </w:tcPr>
          <w:p w:rsidR="002B7D4C" w:rsidRPr="00604A4E" w:rsidRDefault="002B7D4C" w:rsidP="00604A4E">
            <w:pPr>
              <w:jc w:val="both"/>
              <w:rPr>
                <w:rFonts w:ascii="Times New Roman" w:hAnsi="Times New Roman"/>
              </w:rPr>
            </w:pPr>
            <w:r w:rsidRPr="00604A4E">
              <w:rPr>
                <w:rFonts w:ascii="Times New Roman" w:hAnsi="Times New Roman"/>
              </w:rPr>
              <w:t>21</w:t>
            </w:r>
          </w:p>
        </w:tc>
      </w:tr>
      <w:tr w:rsidR="002B7D4C" w:rsidRPr="00604A4E" w:rsidTr="00604A4E">
        <w:trPr>
          <w:jc w:val="center"/>
        </w:trPr>
        <w:tc>
          <w:tcPr>
            <w:tcW w:w="1866" w:type="dxa"/>
          </w:tcPr>
          <w:p w:rsidR="002B7D4C" w:rsidRPr="00604A4E" w:rsidRDefault="002B7D4C" w:rsidP="00604A4E">
            <w:pPr>
              <w:jc w:val="both"/>
              <w:rPr>
                <w:rFonts w:ascii="Times New Roman" w:hAnsi="Times New Roman"/>
              </w:rPr>
            </w:pPr>
            <w:r w:rsidRPr="00604A4E">
              <w:rPr>
                <w:rFonts w:ascii="Times New Roman" w:hAnsi="Times New Roman"/>
              </w:rPr>
              <w:t>Oost-Vlaanderen</w:t>
            </w:r>
          </w:p>
        </w:tc>
        <w:tc>
          <w:tcPr>
            <w:tcW w:w="2739" w:type="dxa"/>
          </w:tcPr>
          <w:p w:rsidR="002B7D4C" w:rsidRPr="00604A4E" w:rsidRDefault="002B7D4C" w:rsidP="00604A4E">
            <w:pPr>
              <w:jc w:val="both"/>
              <w:rPr>
                <w:rFonts w:ascii="Times New Roman" w:hAnsi="Times New Roman"/>
              </w:rPr>
            </w:pPr>
            <w:r w:rsidRPr="00604A4E">
              <w:rPr>
                <w:rFonts w:ascii="Times New Roman" w:hAnsi="Times New Roman"/>
              </w:rPr>
              <w:t>35</w:t>
            </w:r>
          </w:p>
        </w:tc>
        <w:tc>
          <w:tcPr>
            <w:tcW w:w="3071" w:type="dxa"/>
          </w:tcPr>
          <w:p w:rsidR="002B7D4C" w:rsidRPr="00604A4E" w:rsidRDefault="002B7D4C" w:rsidP="00604A4E">
            <w:pPr>
              <w:jc w:val="both"/>
              <w:rPr>
                <w:rFonts w:ascii="Times New Roman" w:hAnsi="Times New Roman"/>
              </w:rPr>
            </w:pPr>
            <w:r w:rsidRPr="00604A4E">
              <w:rPr>
                <w:rFonts w:ascii="Times New Roman" w:hAnsi="Times New Roman"/>
              </w:rPr>
              <w:t>29</w:t>
            </w:r>
          </w:p>
        </w:tc>
      </w:tr>
      <w:tr w:rsidR="002B7D4C" w:rsidRPr="00604A4E" w:rsidTr="00604A4E">
        <w:trPr>
          <w:jc w:val="center"/>
        </w:trPr>
        <w:tc>
          <w:tcPr>
            <w:tcW w:w="1866" w:type="dxa"/>
          </w:tcPr>
          <w:p w:rsidR="002B7D4C" w:rsidRPr="00604A4E" w:rsidRDefault="002B7D4C" w:rsidP="00604A4E">
            <w:pPr>
              <w:jc w:val="both"/>
              <w:rPr>
                <w:rFonts w:ascii="Times New Roman" w:hAnsi="Times New Roman"/>
              </w:rPr>
            </w:pPr>
            <w:r w:rsidRPr="00604A4E">
              <w:rPr>
                <w:rFonts w:ascii="Times New Roman" w:hAnsi="Times New Roman"/>
              </w:rPr>
              <w:t>Vlaams-Brabant</w:t>
            </w:r>
          </w:p>
        </w:tc>
        <w:tc>
          <w:tcPr>
            <w:tcW w:w="2739" w:type="dxa"/>
          </w:tcPr>
          <w:p w:rsidR="002B7D4C" w:rsidRPr="00604A4E" w:rsidRDefault="002B7D4C" w:rsidP="00604A4E">
            <w:pPr>
              <w:jc w:val="both"/>
              <w:rPr>
                <w:rFonts w:ascii="Times New Roman" w:hAnsi="Times New Roman"/>
              </w:rPr>
            </w:pPr>
            <w:r w:rsidRPr="00604A4E">
              <w:rPr>
                <w:rFonts w:ascii="Times New Roman" w:hAnsi="Times New Roman"/>
              </w:rPr>
              <w:t>5</w:t>
            </w:r>
          </w:p>
        </w:tc>
        <w:tc>
          <w:tcPr>
            <w:tcW w:w="3071" w:type="dxa"/>
          </w:tcPr>
          <w:p w:rsidR="002B7D4C" w:rsidRPr="00604A4E" w:rsidRDefault="002B7D4C" w:rsidP="00604A4E">
            <w:pPr>
              <w:jc w:val="both"/>
              <w:rPr>
                <w:rFonts w:ascii="Times New Roman" w:hAnsi="Times New Roman"/>
              </w:rPr>
            </w:pPr>
            <w:r w:rsidRPr="00604A4E">
              <w:rPr>
                <w:rFonts w:ascii="Times New Roman" w:hAnsi="Times New Roman"/>
              </w:rPr>
              <w:t>5</w:t>
            </w:r>
          </w:p>
        </w:tc>
      </w:tr>
      <w:tr w:rsidR="002B7D4C" w:rsidRPr="00604A4E" w:rsidTr="00604A4E">
        <w:trPr>
          <w:jc w:val="center"/>
        </w:trPr>
        <w:tc>
          <w:tcPr>
            <w:tcW w:w="1866" w:type="dxa"/>
          </w:tcPr>
          <w:p w:rsidR="002B7D4C" w:rsidRPr="00604A4E" w:rsidRDefault="002B7D4C" w:rsidP="00604A4E">
            <w:pPr>
              <w:jc w:val="both"/>
              <w:rPr>
                <w:rFonts w:ascii="Times New Roman" w:hAnsi="Times New Roman"/>
              </w:rPr>
            </w:pPr>
            <w:r w:rsidRPr="00604A4E">
              <w:rPr>
                <w:rFonts w:ascii="Times New Roman" w:hAnsi="Times New Roman"/>
              </w:rPr>
              <w:t>West-Vlaanderen</w:t>
            </w:r>
          </w:p>
        </w:tc>
        <w:tc>
          <w:tcPr>
            <w:tcW w:w="2739" w:type="dxa"/>
          </w:tcPr>
          <w:p w:rsidR="002B7D4C" w:rsidRPr="00604A4E" w:rsidRDefault="002B7D4C" w:rsidP="00604A4E">
            <w:pPr>
              <w:jc w:val="both"/>
              <w:rPr>
                <w:rFonts w:ascii="Times New Roman" w:hAnsi="Times New Roman"/>
              </w:rPr>
            </w:pPr>
            <w:r w:rsidRPr="00604A4E">
              <w:rPr>
                <w:rFonts w:ascii="Times New Roman" w:hAnsi="Times New Roman"/>
              </w:rPr>
              <w:t>33</w:t>
            </w:r>
          </w:p>
        </w:tc>
        <w:tc>
          <w:tcPr>
            <w:tcW w:w="3071" w:type="dxa"/>
          </w:tcPr>
          <w:p w:rsidR="002B7D4C" w:rsidRPr="00604A4E" w:rsidRDefault="002B7D4C" w:rsidP="00604A4E">
            <w:pPr>
              <w:jc w:val="both"/>
              <w:rPr>
                <w:rFonts w:ascii="Times New Roman" w:hAnsi="Times New Roman"/>
              </w:rPr>
            </w:pPr>
            <w:r w:rsidRPr="00604A4E">
              <w:rPr>
                <w:rFonts w:ascii="Times New Roman" w:hAnsi="Times New Roman"/>
              </w:rPr>
              <w:t>16</w:t>
            </w:r>
          </w:p>
        </w:tc>
      </w:tr>
    </w:tbl>
    <w:p w:rsidR="002B7D4C" w:rsidRDefault="002B7D4C" w:rsidP="00642AA0">
      <w:pPr>
        <w:ind w:left="360"/>
        <w:jc w:val="both"/>
        <w:rPr>
          <w:rFonts w:ascii="Times New Roman" w:hAnsi="Times New Roman"/>
        </w:rPr>
      </w:pPr>
    </w:p>
    <w:p w:rsidR="002B7D4C" w:rsidRPr="008D4C8A" w:rsidRDefault="002B7D4C" w:rsidP="00642AA0">
      <w:pPr>
        <w:ind w:left="360"/>
        <w:jc w:val="both"/>
        <w:rPr>
          <w:rFonts w:ascii="Times New Roman" w:hAnsi="Times New Roman"/>
        </w:rPr>
      </w:pPr>
      <w:r w:rsidRPr="008D4C8A">
        <w:rPr>
          <w:rFonts w:ascii="Times New Roman" w:hAnsi="Times New Roman"/>
        </w:rPr>
        <w:t>Deze cijfers vragen enige duiding. Het aantal betrokken terreinen zijn het gevolg van de keuze van de projectpromotoren en van de selectie n.a.v. de oproep. De reden waarom in de provincie An</w:t>
      </w:r>
      <w:r w:rsidRPr="008D4C8A">
        <w:rPr>
          <w:rFonts w:ascii="Times New Roman" w:hAnsi="Times New Roman"/>
        </w:rPr>
        <w:t>t</w:t>
      </w:r>
      <w:r w:rsidRPr="008D4C8A">
        <w:rPr>
          <w:rFonts w:ascii="Times New Roman" w:hAnsi="Times New Roman"/>
        </w:rPr>
        <w:t xml:space="preserve">werpen op zoveel terreinen een initiatief wordt genomen, heeft onder meer te maken met een groot koepelproject in de Kempen (een samenwerking tussen </w:t>
      </w:r>
      <w:r>
        <w:rPr>
          <w:rFonts w:ascii="Times New Roman" w:hAnsi="Times New Roman"/>
        </w:rPr>
        <w:t xml:space="preserve">de </w:t>
      </w:r>
      <w:r w:rsidRPr="00127072">
        <w:rPr>
          <w:rFonts w:ascii="Times New Roman" w:hAnsi="Times New Roman"/>
        </w:rPr>
        <w:t>Intercommunale Ontwikkelingsmaa</w:t>
      </w:r>
      <w:r w:rsidRPr="00127072">
        <w:rPr>
          <w:rFonts w:ascii="Times New Roman" w:hAnsi="Times New Roman"/>
        </w:rPr>
        <w:t>t</w:t>
      </w:r>
      <w:r w:rsidRPr="00127072">
        <w:rPr>
          <w:rFonts w:ascii="Times New Roman" w:hAnsi="Times New Roman"/>
        </w:rPr>
        <w:t xml:space="preserve">schappij voor de Kempen </w:t>
      </w:r>
      <w:r>
        <w:rPr>
          <w:rFonts w:ascii="Times New Roman" w:hAnsi="Times New Roman"/>
        </w:rPr>
        <w:t>[</w:t>
      </w:r>
      <w:r w:rsidRPr="008D4C8A">
        <w:rPr>
          <w:rFonts w:ascii="Times New Roman" w:hAnsi="Times New Roman"/>
        </w:rPr>
        <w:t>IOK</w:t>
      </w:r>
      <w:r>
        <w:rPr>
          <w:rFonts w:ascii="Times New Roman" w:hAnsi="Times New Roman"/>
        </w:rPr>
        <w:t>]</w:t>
      </w:r>
      <w:r w:rsidRPr="008D4C8A">
        <w:rPr>
          <w:rFonts w:ascii="Times New Roman" w:hAnsi="Times New Roman"/>
        </w:rPr>
        <w:t xml:space="preserve"> en V</w:t>
      </w:r>
      <w:r>
        <w:rPr>
          <w:rFonts w:ascii="Times New Roman" w:hAnsi="Times New Roman"/>
        </w:rPr>
        <w:t>oka</w:t>
      </w:r>
      <w:r w:rsidRPr="008D4C8A">
        <w:rPr>
          <w:rFonts w:ascii="Times New Roman" w:hAnsi="Times New Roman"/>
        </w:rPr>
        <w:t xml:space="preserve">). </w:t>
      </w:r>
    </w:p>
    <w:p w:rsidR="002B7D4C" w:rsidRPr="008D4C8A" w:rsidRDefault="002B7D4C" w:rsidP="00642AA0">
      <w:pPr>
        <w:jc w:val="both"/>
        <w:rPr>
          <w:rFonts w:ascii="Times New Roman" w:hAnsi="Times New Roman"/>
        </w:rPr>
      </w:pPr>
    </w:p>
    <w:p w:rsidR="002B7D4C" w:rsidRPr="008D4C8A" w:rsidRDefault="002B7D4C" w:rsidP="00642AA0">
      <w:pPr>
        <w:ind w:left="360"/>
        <w:jc w:val="both"/>
        <w:rPr>
          <w:rFonts w:ascii="Times New Roman" w:hAnsi="Times New Roman"/>
        </w:rPr>
      </w:pPr>
      <w:r w:rsidRPr="008D4C8A">
        <w:rPr>
          <w:rFonts w:ascii="Times New Roman" w:hAnsi="Times New Roman"/>
        </w:rPr>
        <w:t>Er zijn in sommige subregio’s al verschillende bedrijvenverenigingen actief. Verschillende bedri</w:t>
      </w:r>
      <w:r w:rsidRPr="008D4C8A">
        <w:rPr>
          <w:rFonts w:ascii="Times New Roman" w:hAnsi="Times New Roman"/>
        </w:rPr>
        <w:t>j</w:t>
      </w:r>
      <w:r w:rsidRPr="008D4C8A">
        <w:rPr>
          <w:rFonts w:ascii="Times New Roman" w:hAnsi="Times New Roman"/>
        </w:rPr>
        <w:t>venverenigingen zijn daarbij actief op meerdere terreinen. Het getal in de tweede kolom slaat dus op het aantal terreinen waarop een bedrijvenvereniging actief is, niet op het aantal bedrijvenver</w:t>
      </w:r>
      <w:r w:rsidRPr="008D4C8A">
        <w:rPr>
          <w:rFonts w:ascii="Times New Roman" w:hAnsi="Times New Roman"/>
        </w:rPr>
        <w:t>e</w:t>
      </w:r>
      <w:r w:rsidRPr="008D4C8A">
        <w:rPr>
          <w:rFonts w:ascii="Times New Roman" w:hAnsi="Times New Roman"/>
        </w:rPr>
        <w:t>nigingen. Sommige bedrijvenverenigingen, zoals bijvoorbeeld de vzw Wijngaardveld</w:t>
      </w:r>
      <w:r>
        <w:rPr>
          <w:rFonts w:ascii="Times New Roman" w:hAnsi="Times New Roman"/>
        </w:rPr>
        <w:t>,</w:t>
      </w:r>
      <w:r w:rsidRPr="008D4C8A">
        <w:rPr>
          <w:rFonts w:ascii="Times New Roman" w:hAnsi="Times New Roman"/>
        </w:rPr>
        <w:t xml:space="preserve"> werden r</w:t>
      </w:r>
      <w:r w:rsidRPr="008D4C8A">
        <w:rPr>
          <w:rFonts w:ascii="Times New Roman" w:hAnsi="Times New Roman"/>
        </w:rPr>
        <w:t>e</w:t>
      </w:r>
      <w:r w:rsidRPr="008D4C8A">
        <w:rPr>
          <w:rFonts w:ascii="Times New Roman" w:hAnsi="Times New Roman"/>
        </w:rPr>
        <w:t xml:space="preserve">cent opgericht n.a.v. deze projectoproep. Voor andere bedrijvenverenigingen bestonden </w:t>
      </w:r>
      <w:r>
        <w:rPr>
          <w:rFonts w:ascii="Times New Roman" w:hAnsi="Times New Roman"/>
        </w:rPr>
        <w:t xml:space="preserve">er </w:t>
      </w:r>
      <w:r w:rsidRPr="008D4C8A">
        <w:rPr>
          <w:rFonts w:ascii="Times New Roman" w:hAnsi="Times New Roman"/>
        </w:rPr>
        <w:t>al pla</w:t>
      </w:r>
      <w:r w:rsidRPr="008D4C8A">
        <w:rPr>
          <w:rFonts w:ascii="Times New Roman" w:hAnsi="Times New Roman"/>
        </w:rPr>
        <w:t>n</w:t>
      </w:r>
      <w:r w:rsidRPr="008D4C8A">
        <w:rPr>
          <w:rFonts w:ascii="Times New Roman" w:hAnsi="Times New Roman"/>
        </w:rPr>
        <w:t xml:space="preserve">nen maar </w:t>
      </w:r>
      <w:r>
        <w:rPr>
          <w:rFonts w:ascii="Times New Roman" w:hAnsi="Times New Roman"/>
        </w:rPr>
        <w:t xml:space="preserve">koner pas </w:t>
      </w:r>
      <w:r w:rsidRPr="008D4C8A">
        <w:rPr>
          <w:rFonts w:ascii="Times New Roman" w:hAnsi="Times New Roman"/>
        </w:rPr>
        <w:t>via deze subsidie effectief worden opgestart met activiteiten zoals bijvoo</w:t>
      </w:r>
      <w:r w:rsidRPr="008D4C8A">
        <w:rPr>
          <w:rFonts w:ascii="Times New Roman" w:hAnsi="Times New Roman"/>
        </w:rPr>
        <w:t>r</w:t>
      </w:r>
      <w:r w:rsidRPr="008D4C8A">
        <w:rPr>
          <w:rFonts w:ascii="Times New Roman" w:hAnsi="Times New Roman"/>
        </w:rPr>
        <w:t xml:space="preserve">beeld </w:t>
      </w:r>
      <w:r>
        <w:rPr>
          <w:rFonts w:ascii="Times New Roman" w:hAnsi="Times New Roman"/>
        </w:rPr>
        <w:t xml:space="preserve">de </w:t>
      </w:r>
      <w:r w:rsidRPr="008D4C8A">
        <w:rPr>
          <w:rFonts w:ascii="Times New Roman" w:hAnsi="Times New Roman"/>
        </w:rPr>
        <w:t>vzw Rond de Watertoren voor 4 bedrijventerreinen in Deinze. De oprichtingsdatum van dergelijke vzw’s wordt evenwel niet bijgehouden.</w:t>
      </w:r>
    </w:p>
    <w:p w:rsidR="002B7D4C" w:rsidRPr="008D4C8A" w:rsidRDefault="002B7D4C" w:rsidP="00642AA0">
      <w:pPr>
        <w:ind w:left="360"/>
        <w:jc w:val="both"/>
        <w:rPr>
          <w:rFonts w:ascii="Times New Roman" w:hAnsi="Times New Roman"/>
        </w:rPr>
      </w:pPr>
      <w:r w:rsidRPr="008D4C8A">
        <w:rPr>
          <w:rFonts w:ascii="Times New Roman" w:hAnsi="Times New Roman"/>
        </w:rPr>
        <w:t>Er moet ook opgemerkt worden dat er heel wat terreinen zijn waarvan de projectpromotor heeft gesteld dat het niet de bedoeling is er een vzw voor op te richten, maar wel om de bedrijven op het terrein sterker te betrekken bij de activiteiten van de beheerder, bijvoorbeeld de terreinen waar de</w:t>
      </w:r>
      <w:r w:rsidRPr="00127072">
        <w:rPr>
          <w:rFonts w:ascii="Times New Roman" w:hAnsi="Times New Roman"/>
        </w:rPr>
        <w:t xml:space="preserve">West-Vlaamse Intercommunale </w:t>
      </w:r>
      <w:r>
        <w:rPr>
          <w:rFonts w:ascii="Times New Roman" w:hAnsi="Times New Roman"/>
        </w:rPr>
        <w:t>(</w:t>
      </w:r>
      <w:r w:rsidRPr="008D4C8A">
        <w:rPr>
          <w:rFonts w:ascii="Times New Roman" w:hAnsi="Times New Roman"/>
        </w:rPr>
        <w:t>WVI</w:t>
      </w:r>
      <w:r>
        <w:rPr>
          <w:rFonts w:ascii="Times New Roman" w:hAnsi="Times New Roman"/>
        </w:rPr>
        <w:t>)</w:t>
      </w:r>
      <w:r w:rsidRPr="008D4C8A">
        <w:rPr>
          <w:rFonts w:ascii="Times New Roman" w:hAnsi="Times New Roman"/>
        </w:rPr>
        <w:t xml:space="preserve"> het beheer voert. In sommige gevallen zijn er andere f</w:t>
      </w:r>
      <w:r w:rsidRPr="008D4C8A">
        <w:rPr>
          <w:rFonts w:ascii="Times New Roman" w:hAnsi="Times New Roman"/>
        </w:rPr>
        <w:t>o</w:t>
      </w:r>
      <w:r w:rsidRPr="008D4C8A">
        <w:rPr>
          <w:rFonts w:ascii="Times New Roman" w:hAnsi="Times New Roman"/>
        </w:rPr>
        <w:t xml:space="preserve">ra waarlangs de bedrijven op het terrein hun stem kunnen laten horen t.a.v. de beheerder van het terrein, bijvoorbeeld de lokale </w:t>
      </w:r>
      <w:r>
        <w:rPr>
          <w:rFonts w:ascii="Times New Roman" w:hAnsi="Times New Roman"/>
        </w:rPr>
        <w:t>“</w:t>
      </w:r>
      <w:r w:rsidRPr="008D4C8A">
        <w:rPr>
          <w:rFonts w:ascii="Times New Roman" w:hAnsi="Times New Roman"/>
        </w:rPr>
        <w:t>contactgroep industrie</w:t>
      </w:r>
      <w:r>
        <w:rPr>
          <w:rFonts w:ascii="Times New Roman" w:hAnsi="Times New Roman"/>
        </w:rPr>
        <w:t>”</w:t>
      </w:r>
      <w:r w:rsidRPr="008D4C8A">
        <w:rPr>
          <w:rFonts w:ascii="Times New Roman" w:hAnsi="Times New Roman"/>
        </w:rPr>
        <w:t xml:space="preserve"> zoals er verschillende bestaan in de Ke</w:t>
      </w:r>
      <w:r w:rsidRPr="008D4C8A">
        <w:rPr>
          <w:rFonts w:ascii="Times New Roman" w:hAnsi="Times New Roman"/>
        </w:rPr>
        <w:t>m</w:t>
      </w:r>
      <w:r w:rsidRPr="008D4C8A">
        <w:rPr>
          <w:rFonts w:ascii="Times New Roman" w:hAnsi="Times New Roman"/>
        </w:rPr>
        <w:t>pen</w:t>
      </w:r>
      <w:r>
        <w:rPr>
          <w:rFonts w:ascii="Times New Roman" w:hAnsi="Times New Roman"/>
        </w:rPr>
        <w:t>.</w:t>
      </w:r>
    </w:p>
    <w:p w:rsidR="002B7D4C" w:rsidRPr="008D4C8A" w:rsidRDefault="002B7D4C" w:rsidP="00642AA0">
      <w:pPr>
        <w:jc w:val="both"/>
        <w:rPr>
          <w:rFonts w:ascii="Times New Roman" w:hAnsi="Times New Roman"/>
        </w:rPr>
      </w:pPr>
    </w:p>
    <w:p w:rsidR="002B7D4C" w:rsidRPr="008D4C8A" w:rsidRDefault="002B7D4C" w:rsidP="00642AA0">
      <w:pPr>
        <w:ind w:left="360"/>
        <w:jc w:val="both"/>
        <w:rPr>
          <w:rFonts w:ascii="Times New Roman" w:hAnsi="Times New Roman"/>
        </w:rPr>
      </w:pPr>
      <w:r w:rsidRPr="008D4C8A">
        <w:rPr>
          <w:rFonts w:ascii="Times New Roman" w:hAnsi="Times New Roman"/>
        </w:rPr>
        <w:t>In een volgende stap van de nulmeting zal de informatie over de terreinen waar een bedrijvenver</w:t>
      </w:r>
      <w:r w:rsidRPr="008D4C8A">
        <w:rPr>
          <w:rFonts w:ascii="Times New Roman" w:hAnsi="Times New Roman"/>
        </w:rPr>
        <w:t>e</w:t>
      </w:r>
      <w:r w:rsidRPr="008D4C8A">
        <w:rPr>
          <w:rFonts w:ascii="Times New Roman" w:hAnsi="Times New Roman"/>
        </w:rPr>
        <w:t>niging actief is, verwerkt worden in het GIS-bedrijventerreinen en zal</w:t>
      </w:r>
      <w:r>
        <w:rPr>
          <w:rFonts w:ascii="Times New Roman" w:hAnsi="Times New Roman"/>
        </w:rPr>
        <w:t>,</w:t>
      </w:r>
      <w:r w:rsidRPr="008D4C8A">
        <w:rPr>
          <w:rFonts w:ascii="Times New Roman" w:hAnsi="Times New Roman"/>
        </w:rPr>
        <w:t xml:space="preserve"> waar mogelijk, info worden vergaard over al bestaande bedrijvenverenigingen die niet n.a.v. deze oproep betrokken zijn. Op die manier is een volledig beeld over de situatie in Vlaanderen mogelijk.</w:t>
      </w:r>
    </w:p>
    <w:p w:rsidR="002B7D4C" w:rsidRPr="008D4C8A" w:rsidRDefault="002B7D4C" w:rsidP="00642AA0">
      <w:pPr>
        <w:jc w:val="both"/>
        <w:rPr>
          <w:rFonts w:ascii="Times New Roman" w:hAnsi="Times New Roman"/>
        </w:rPr>
      </w:pPr>
    </w:p>
    <w:p w:rsidR="002B7D4C" w:rsidRPr="008D4C8A" w:rsidRDefault="002B7D4C" w:rsidP="00642AA0">
      <w:pPr>
        <w:ind w:left="360"/>
        <w:jc w:val="both"/>
        <w:rPr>
          <w:rFonts w:ascii="Times New Roman" w:hAnsi="Times New Roman"/>
        </w:rPr>
      </w:pPr>
      <w:r w:rsidRPr="008D4C8A">
        <w:rPr>
          <w:rFonts w:ascii="Times New Roman" w:hAnsi="Times New Roman"/>
        </w:rPr>
        <w:t>We hebben intussen ook een oplijsting van de verschillende thema’s die n.a.v. de bedrijvente</w:t>
      </w:r>
      <w:r w:rsidRPr="008D4C8A">
        <w:rPr>
          <w:rFonts w:ascii="Times New Roman" w:hAnsi="Times New Roman"/>
        </w:rPr>
        <w:t>r</w:t>
      </w:r>
      <w:r w:rsidRPr="008D4C8A">
        <w:rPr>
          <w:rFonts w:ascii="Times New Roman" w:hAnsi="Times New Roman"/>
        </w:rPr>
        <w:t>reinmanagementinitiatieven aan bod zullen komen, maar we kunnen nog niet linken welke th</w:t>
      </w:r>
      <w:r w:rsidRPr="008D4C8A">
        <w:rPr>
          <w:rFonts w:ascii="Times New Roman" w:hAnsi="Times New Roman"/>
        </w:rPr>
        <w:t>e</w:t>
      </w:r>
      <w:r w:rsidRPr="008D4C8A">
        <w:rPr>
          <w:rFonts w:ascii="Times New Roman" w:hAnsi="Times New Roman"/>
        </w:rPr>
        <w:t xml:space="preserve">ma’s op welke terreinen zullen worden aangepakt. Deze informatie hebben we normaal gesproken na de zomer wel beschikbaar. </w:t>
      </w:r>
    </w:p>
    <w:p w:rsidR="002B7D4C" w:rsidRPr="008D4C8A" w:rsidRDefault="002B7D4C" w:rsidP="00642AA0">
      <w:pPr>
        <w:ind w:left="360"/>
        <w:jc w:val="both"/>
        <w:rPr>
          <w:rFonts w:ascii="Times New Roman" w:hAnsi="Times New Roman"/>
        </w:rPr>
      </w:pPr>
    </w:p>
    <w:p w:rsidR="002B7D4C" w:rsidRPr="000405C9" w:rsidRDefault="002B7D4C" w:rsidP="00642AA0">
      <w:pPr>
        <w:pStyle w:val="ListParagraph"/>
        <w:numPr>
          <w:ilvl w:val="0"/>
          <w:numId w:val="2"/>
        </w:numPr>
        <w:jc w:val="both"/>
        <w:rPr>
          <w:rFonts w:ascii="Times New Roman" w:hAnsi="Times New Roman"/>
        </w:rPr>
      </w:pPr>
      <w:r w:rsidRPr="000405C9">
        <w:rPr>
          <w:rFonts w:ascii="Times New Roman" w:hAnsi="Times New Roman"/>
        </w:rPr>
        <w:t>N.a.v. de nulmeting waarvan sprake, wordt ook gepeild naar de interesse voor het kennisnetwerk, meer bepaald wie er bij betrokken kan worden en desgevallend in welke mate hij/zij bij dit ne</w:t>
      </w:r>
      <w:r w:rsidRPr="000405C9">
        <w:rPr>
          <w:rFonts w:ascii="Times New Roman" w:hAnsi="Times New Roman"/>
        </w:rPr>
        <w:t>t</w:t>
      </w:r>
      <w:r w:rsidRPr="000405C9">
        <w:rPr>
          <w:rFonts w:ascii="Times New Roman" w:hAnsi="Times New Roman"/>
        </w:rPr>
        <w:t xml:space="preserve">werk kan worden betrokken. </w:t>
      </w:r>
    </w:p>
    <w:p w:rsidR="002B7D4C" w:rsidRPr="008D4C8A" w:rsidRDefault="002B7D4C" w:rsidP="00642AA0">
      <w:pPr>
        <w:jc w:val="both"/>
        <w:rPr>
          <w:rFonts w:ascii="Times New Roman" w:hAnsi="Times New Roman"/>
        </w:rPr>
      </w:pPr>
    </w:p>
    <w:p w:rsidR="002B7D4C" w:rsidRPr="008D4C8A" w:rsidRDefault="002B7D4C" w:rsidP="00642AA0">
      <w:pPr>
        <w:ind w:left="360"/>
        <w:jc w:val="both"/>
        <w:rPr>
          <w:rFonts w:ascii="Times New Roman" w:hAnsi="Times New Roman"/>
        </w:rPr>
      </w:pPr>
      <w:r w:rsidRPr="008D4C8A">
        <w:rPr>
          <w:rFonts w:ascii="Times New Roman" w:hAnsi="Times New Roman"/>
        </w:rPr>
        <w:t>Niettemin heeft er al een eerste werksessie plaatsgevonden waar de al gekende bedrijvenveren</w:t>
      </w:r>
      <w:r w:rsidRPr="008D4C8A">
        <w:rPr>
          <w:rFonts w:ascii="Times New Roman" w:hAnsi="Times New Roman"/>
        </w:rPr>
        <w:t>i</w:t>
      </w:r>
      <w:r w:rsidRPr="008D4C8A">
        <w:rPr>
          <w:rFonts w:ascii="Times New Roman" w:hAnsi="Times New Roman"/>
        </w:rPr>
        <w:t>gingen en intermediairen – ontwikkelaars, POM’s, V</w:t>
      </w:r>
      <w:r>
        <w:rPr>
          <w:rFonts w:ascii="Times New Roman" w:hAnsi="Times New Roman"/>
        </w:rPr>
        <w:t>oka</w:t>
      </w:r>
      <w:r w:rsidRPr="008D4C8A">
        <w:rPr>
          <w:rFonts w:ascii="Times New Roman" w:hAnsi="Times New Roman"/>
        </w:rPr>
        <w:t>’s, steden-initiatiefnemers – op uitgen</w:t>
      </w:r>
      <w:r w:rsidRPr="008D4C8A">
        <w:rPr>
          <w:rFonts w:ascii="Times New Roman" w:hAnsi="Times New Roman"/>
        </w:rPr>
        <w:t>o</w:t>
      </w:r>
      <w:r w:rsidRPr="008D4C8A">
        <w:rPr>
          <w:rFonts w:ascii="Times New Roman" w:hAnsi="Times New Roman"/>
        </w:rPr>
        <w:t>digd waren. Deze sessie had de bedoeling de bestaande informatie en goede praktijken inzake b</w:t>
      </w:r>
      <w:r w:rsidRPr="008D4C8A">
        <w:rPr>
          <w:rFonts w:ascii="Times New Roman" w:hAnsi="Times New Roman"/>
        </w:rPr>
        <w:t>e</w:t>
      </w:r>
      <w:r w:rsidRPr="008D4C8A">
        <w:rPr>
          <w:rFonts w:ascii="Times New Roman" w:hAnsi="Times New Roman"/>
        </w:rPr>
        <w:t xml:space="preserve">wegwijzering op bedrijventerreinen – een project van het </w:t>
      </w:r>
      <w:r w:rsidRPr="000405C9">
        <w:rPr>
          <w:rFonts w:ascii="Times New Roman" w:hAnsi="Times New Roman"/>
        </w:rPr>
        <w:t xml:space="preserve">Vlaams Instituut voor Mobiliteit </w:t>
      </w:r>
      <w:r>
        <w:rPr>
          <w:rFonts w:ascii="Times New Roman" w:hAnsi="Times New Roman"/>
        </w:rPr>
        <w:t>(</w:t>
      </w:r>
      <w:r w:rsidRPr="008D4C8A">
        <w:rPr>
          <w:rFonts w:ascii="Times New Roman" w:hAnsi="Times New Roman"/>
        </w:rPr>
        <w:t>VIM</w:t>
      </w:r>
      <w:r>
        <w:rPr>
          <w:rFonts w:ascii="Times New Roman" w:hAnsi="Times New Roman"/>
        </w:rPr>
        <w:t>) i</w:t>
      </w:r>
      <w:r w:rsidRPr="008D4C8A">
        <w:rPr>
          <w:rFonts w:ascii="Times New Roman" w:hAnsi="Times New Roman"/>
        </w:rPr>
        <w:t xml:space="preserve">.s.m. </w:t>
      </w:r>
      <w:r>
        <w:rPr>
          <w:rFonts w:ascii="Times New Roman" w:hAnsi="Times New Roman"/>
        </w:rPr>
        <w:t xml:space="preserve">de </w:t>
      </w:r>
      <w:r w:rsidRPr="008D4C8A">
        <w:rPr>
          <w:rFonts w:ascii="Times New Roman" w:hAnsi="Times New Roman"/>
        </w:rPr>
        <w:t>WVI en Leiedal – te presenteren, maar ook het kader aan te reiken voor eventuele vragen en initiatieven inzake bewegwijzering naar bedrijventerreinen en op meso-schaal. Deze eerste se</w:t>
      </w:r>
      <w:r w:rsidRPr="008D4C8A">
        <w:rPr>
          <w:rFonts w:ascii="Times New Roman" w:hAnsi="Times New Roman"/>
        </w:rPr>
        <w:t>s</w:t>
      </w:r>
      <w:r w:rsidRPr="008D4C8A">
        <w:rPr>
          <w:rFonts w:ascii="Times New Roman" w:hAnsi="Times New Roman"/>
        </w:rPr>
        <w:t>sie was een goed voorbeeld van wat met het kennisnetwerk beoogd wordt: kennis-en informati</w:t>
      </w:r>
      <w:r w:rsidRPr="008D4C8A">
        <w:rPr>
          <w:rFonts w:ascii="Times New Roman" w:hAnsi="Times New Roman"/>
        </w:rPr>
        <w:t>e</w:t>
      </w:r>
      <w:r w:rsidRPr="008D4C8A">
        <w:rPr>
          <w:rFonts w:ascii="Times New Roman" w:hAnsi="Times New Roman"/>
        </w:rPr>
        <w:t>verspreiding</w:t>
      </w:r>
      <w:r>
        <w:rPr>
          <w:rFonts w:ascii="Times New Roman" w:hAnsi="Times New Roman"/>
        </w:rPr>
        <w:t xml:space="preserve"> en </w:t>
      </w:r>
      <w:r w:rsidRPr="008D4C8A">
        <w:rPr>
          <w:rFonts w:ascii="Times New Roman" w:hAnsi="Times New Roman"/>
        </w:rPr>
        <w:t>ervaringsuitwisseling maar ook andere beleidsdomeinen</w:t>
      </w:r>
      <w:r>
        <w:rPr>
          <w:rFonts w:ascii="Times New Roman" w:hAnsi="Times New Roman"/>
        </w:rPr>
        <w:t>,</w:t>
      </w:r>
      <w:r w:rsidRPr="008D4C8A">
        <w:rPr>
          <w:rFonts w:ascii="Times New Roman" w:hAnsi="Times New Roman"/>
        </w:rPr>
        <w:t xml:space="preserve"> zoals in dit geval MOW, erop attent maken dat de bedrijvenverenigingen een hefboom kunnen zijn voor het bewerkstelligen van hun doelstellingen. </w:t>
      </w:r>
    </w:p>
    <w:p w:rsidR="002B7D4C" w:rsidRPr="008D4C8A" w:rsidRDefault="002B7D4C" w:rsidP="00642AA0">
      <w:pPr>
        <w:jc w:val="both"/>
        <w:rPr>
          <w:rFonts w:ascii="Times New Roman" w:hAnsi="Times New Roman"/>
        </w:rPr>
      </w:pPr>
    </w:p>
    <w:p w:rsidR="002B7D4C" w:rsidRPr="008D4C8A" w:rsidRDefault="002B7D4C" w:rsidP="00642AA0">
      <w:pPr>
        <w:ind w:left="360"/>
        <w:jc w:val="both"/>
        <w:rPr>
          <w:rFonts w:ascii="Times New Roman" w:hAnsi="Times New Roman"/>
        </w:rPr>
      </w:pPr>
      <w:r w:rsidRPr="008D4C8A">
        <w:rPr>
          <w:rFonts w:ascii="Times New Roman" w:hAnsi="Times New Roman"/>
        </w:rPr>
        <w:t>Er zijn intussen ook al vragen gekomen voor een volgende werksessie</w:t>
      </w:r>
      <w:r>
        <w:rPr>
          <w:rFonts w:ascii="Times New Roman" w:hAnsi="Times New Roman"/>
        </w:rPr>
        <w:t>,</w:t>
      </w:r>
      <w:r w:rsidRPr="008D4C8A">
        <w:rPr>
          <w:rFonts w:ascii="Times New Roman" w:hAnsi="Times New Roman"/>
        </w:rPr>
        <w:t xml:space="preserve"> meer bepaald over de pr</w:t>
      </w:r>
      <w:r w:rsidRPr="008D4C8A">
        <w:rPr>
          <w:rFonts w:ascii="Times New Roman" w:hAnsi="Times New Roman"/>
        </w:rPr>
        <w:t>o</w:t>
      </w:r>
      <w:r w:rsidRPr="008D4C8A">
        <w:rPr>
          <w:rFonts w:ascii="Times New Roman" w:hAnsi="Times New Roman"/>
        </w:rPr>
        <w:t xml:space="preserve">blematiek van de directe leiding voor elektriciteit op bedrijventerreinen in het kader van groene-energieproductie. </w:t>
      </w:r>
    </w:p>
    <w:p w:rsidR="002B7D4C" w:rsidRPr="008D4C8A" w:rsidRDefault="002B7D4C" w:rsidP="00642AA0">
      <w:pPr>
        <w:jc w:val="both"/>
        <w:rPr>
          <w:rFonts w:ascii="Times New Roman" w:hAnsi="Times New Roman"/>
        </w:rPr>
      </w:pPr>
    </w:p>
    <w:p w:rsidR="002B7D4C" w:rsidRPr="008D4C8A" w:rsidRDefault="002B7D4C" w:rsidP="00642AA0">
      <w:pPr>
        <w:ind w:left="360"/>
        <w:jc w:val="both"/>
        <w:rPr>
          <w:rFonts w:ascii="Times New Roman" w:hAnsi="Times New Roman"/>
        </w:rPr>
      </w:pPr>
      <w:r w:rsidRPr="008D4C8A">
        <w:rPr>
          <w:rFonts w:ascii="Times New Roman" w:hAnsi="Times New Roman"/>
        </w:rPr>
        <w:t>Een concreet programma bestaat er op vandaag nog niet voor dit kennisnetwerk. Maar vermoed</w:t>
      </w:r>
      <w:r w:rsidRPr="008D4C8A">
        <w:rPr>
          <w:rFonts w:ascii="Times New Roman" w:hAnsi="Times New Roman"/>
        </w:rPr>
        <w:t>e</w:t>
      </w:r>
      <w:r w:rsidRPr="008D4C8A">
        <w:rPr>
          <w:rFonts w:ascii="Times New Roman" w:hAnsi="Times New Roman"/>
        </w:rPr>
        <w:t>lijk zal de doelgroep ontdubbeld worden, waarbij bepaalde initiatieven zich veeleer zullen richten naar de ontwikkelaars en beheerders van bedrijventerreinen en initiatiefnemers van bedrijvente</w:t>
      </w:r>
      <w:r w:rsidRPr="008D4C8A">
        <w:rPr>
          <w:rFonts w:ascii="Times New Roman" w:hAnsi="Times New Roman"/>
        </w:rPr>
        <w:t>r</w:t>
      </w:r>
      <w:r w:rsidRPr="008D4C8A">
        <w:rPr>
          <w:rFonts w:ascii="Times New Roman" w:hAnsi="Times New Roman"/>
        </w:rPr>
        <w:t>reinmanagement andere dan de bedrijvenverenigingen</w:t>
      </w:r>
      <w:r>
        <w:rPr>
          <w:rFonts w:ascii="Times New Roman" w:hAnsi="Times New Roman"/>
        </w:rPr>
        <w:t>,</w:t>
      </w:r>
      <w:r w:rsidRPr="008D4C8A">
        <w:rPr>
          <w:rFonts w:ascii="Times New Roman" w:hAnsi="Times New Roman"/>
        </w:rPr>
        <w:t xml:space="preserve"> terwijl andere initiatieven zich veel meer zullen richten naar de ondernemers en bedrijvenverenigingen zelf. Alleszins zal het Agentschap Ondernemen n.a.v. dit kennisnetwerk voor een stroomlijning zorgen van de diverse initiatieven die op vandaag ontwikkeld worden door onder meer </w:t>
      </w:r>
      <w:r>
        <w:rPr>
          <w:rFonts w:ascii="Times New Roman" w:hAnsi="Times New Roman"/>
        </w:rPr>
        <w:t xml:space="preserve">de </w:t>
      </w:r>
      <w:r w:rsidRPr="008D4C8A">
        <w:rPr>
          <w:rFonts w:ascii="Times New Roman" w:hAnsi="Times New Roman"/>
        </w:rPr>
        <w:t xml:space="preserve">POM’s, </w:t>
      </w:r>
      <w:r>
        <w:rPr>
          <w:rFonts w:ascii="Times New Roman" w:hAnsi="Times New Roman"/>
        </w:rPr>
        <w:t>de Voka</w:t>
      </w:r>
      <w:r w:rsidRPr="008D4C8A">
        <w:rPr>
          <w:rFonts w:ascii="Times New Roman" w:hAnsi="Times New Roman"/>
        </w:rPr>
        <w:t>’s,Syntra (West) en een aa</w:t>
      </w:r>
      <w:r w:rsidRPr="008D4C8A">
        <w:rPr>
          <w:rFonts w:ascii="Times New Roman" w:hAnsi="Times New Roman"/>
        </w:rPr>
        <w:t>n</w:t>
      </w:r>
      <w:r w:rsidRPr="008D4C8A">
        <w:rPr>
          <w:rFonts w:ascii="Times New Roman" w:hAnsi="Times New Roman"/>
        </w:rPr>
        <w:t xml:space="preserve">tal kleinschaliger initiatieven. </w:t>
      </w:r>
    </w:p>
    <w:p w:rsidR="002B7D4C" w:rsidRPr="008D4C8A" w:rsidRDefault="002B7D4C" w:rsidP="00642AA0">
      <w:pPr>
        <w:jc w:val="both"/>
        <w:rPr>
          <w:rFonts w:ascii="Times New Roman" w:hAnsi="Times New Roman"/>
        </w:rPr>
      </w:pPr>
    </w:p>
    <w:p w:rsidR="002B7D4C" w:rsidRPr="00BF4658" w:rsidRDefault="002B7D4C" w:rsidP="00E51E65">
      <w:pPr>
        <w:pStyle w:val="ListParagraph"/>
        <w:numPr>
          <w:ilvl w:val="0"/>
          <w:numId w:val="2"/>
        </w:numPr>
        <w:tabs>
          <w:tab w:val="left" w:pos="360"/>
          <w:tab w:val="left" w:pos="567"/>
          <w:tab w:val="left" w:pos="851"/>
          <w:tab w:val="center" w:pos="4394"/>
          <w:tab w:val="right" w:pos="8789"/>
        </w:tabs>
        <w:jc w:val="both"/>
        <w:rPr>
          <w:rFonts w:ascii="Times New Roman" w:hAnsi="Times New Roman"/>
          <w:lang w:val="nl-NL" w:eastAsia="nl-NL"/>
        </w:rPr>
      </w:pPr>
      <w:r w:rsidRPr="00BF4658">
        <w:rPr>
          <w:rFonts w:ascii="Times New Roman" w:hAnsi="Times New Roman"/>
          <w:lang w:val="nl-NL" w:eastAsia="nl-NL"/>
        </w:rPr>
        <w:t xml:space="preserve">In het kader van de onderhandelingsteams onbenutte bedrijventerreinen werd bij </w:t>
      </w:r>
      <w:r>
        <w:rPr>
          <w:rFonts w:ascii="Times New Roman" w:hAnsi="Times New Roman"/>
          <w:lang w:val="nl-NL" w:eastAsia="nl-NL"/>
        </w:rPr>
        <w:t xml:space="preserve">de </w:t>
      </w:r>
      <w:r w:rsidRPr="00BF4658">
        <w:rPr>
          <w:rFonts w:ascii="Times New Roman" w:hAnsi="Times New Roman"/>
          <w:lang w:val="nl-NL" w:eastAsia="nl-NL"/>
        </w:rPr>
        <w:t xml:space="preserve">lancering van de projecten afgesproken dat zou uitgegaan worden van een </w:t>
      </w:r>
      <w:r w:rsidRPr="00BF4658">
        <w:rPr>
          <w:rFonts w:ascii="Times New Roman" w:hAnsi="Times New Roman"/>
          <w:i/>
          <w:lang w:val="nl-NL" w:eastAsia="nl-NL"/>
        </w:rPr>
        <w:t>onderhandelingsmethodiek</w:t>
      </w:r>
      <w:r w:rsidRPr="00BF4658">
        <w:rPr>
          <w:rFonts w:ascii="Times New Roman" w:hAnsi="Times New Roman"/>
          <w:lang w:val="nl-NL" w:eastAsia="nl-NL"/>
        </w:rPr>
        <w:t>. In eerste instantie werden dus geen onteigeningen voorzien bij de uitvoering van deze projecten. Het ter sprake brengen van de mogelijkheid tot onteigenen en desgevallend effectief onteigenen, kan als een krachtig signaal opgevat worden. Daarom heb ik toegestaan dat de aanpak van de onderhand</w:t>
      </w:r>
      <w:r w:rsidRPr="00BF4658">
        <w:rPr>
          <w:rFonts w:ascii="Times New Roman" w:hAnsi="Times New Roman"/>
          <w:lang w:val="nl-NL" w:eastAsia="nl-NL"/>
        </w:rPr>
        <w:t>e</w:t>
      </w:r>
      <w:r w:rsidRPr="00BF4658">
        <w:rPr>
          <w:rFonts w:ascii="Times New Roman" w:hAnsi="Times New Roman"/>
          <w:lang w:val="nl-NL" w:eastAsia="nl-NL"/>
        </w:rPr>
        <w:t>lingsteams werd verruimd</w:t>
      </w:r>
      <w:r>
        <w:rPr>
          <w:rFonts w:ascii="Times New Roman" w:hAnsi="Times New Roman"/>
          <w:lang w:val="nl-NL" w:eastAsia="nl-NL"/>
        </w:rPr>
        <w:t>,</w:t>
      </w:r>
      <w:r w:rsidRPr="00BF4658">
        <w:rPr>
          <w:rFonts w:ascii="Times New Roman" w:hAnsi="Times New Roman"/>
          <w:lang w:val="nl-NL" w:eastAsia="nl-NL"/>
        </w:rPr>
        <w:t xml:space="preserve"> en werden hierover afspraken gemaakt met de POM’s en betrokken i</w:t>
      </w:r>
      <w:r w:rsidRPr="00BF4658">
        <w:rPr>
          <w:rFonts w:ascii="Times New Roman" w:hAnsi="Times New Roman"/>
          <w:lang w:val="nl-NL" w:eastAsia="nl-NL"/>
        </w:rPr>
        <w:t>n</w:t>
      </w:r>
      <w:r w:rsidRPr="00BF4658">
        <w:rPr>
          <w:rFonts w:ascii="Times New Roman" w:hAnsi="Times New Roman"/>
          <w:lang w:val="nl-NL" w:eastAsia="nl-NL"/>
        </w:rPr>
        <w:t>tercommunales.</w:t>
      </w:r>
    </w:p>
    <w:p w:rsidR="002B7D4C" w:rsidRPr="008D4C8A" w:rsidRDefault="002B7D4C" w:rsidP="00642AA0">
      <w:pPr>
        <w:tabs>
          <w:tab w:val="left" w:pos="284"/>
          <w:tab w:val="left" w:pos="567"/>
          <w:tab w:val="left" w:pos="851"/>
          <w:tab w:val="center" w:pos="4394"/>
          <w:tab w:val="right" w:pos="8789"/>
        </w:tabs>
        <w:jc w:val="both"/>
        <w:rPr>
          <w:rFonts w:ascii="Times New Roman" w:hAnsi="Times New Roman"/>
          <w:lang w:val="nl-NL" w:eastAsia="nl-NL"/>
        </w:rPr>
      </w:pPr>
    </w:p>
    <w:p w:rsidR="002B7D4C" w:rsidRPr="008D4C8A" w:rsidRDefault="002B7D4C" w:rsidP="00642AA0">
      <w:pPr>
        <w:tabs>
          <w:tab w:val="left" w:pos="284"/>
          <w:tab w:val="left" w:pos="567"/>
          <w:tab w:val="left" w:pos="851"/>
          <w:tab w:val="center" w:pos="4394"/>
          <w:tab w:val="right" w:pos="8789"/>
        </w:tabs>
        <w:ind w:left="284"/>
        <w:jc w:val="both"/>
        <w:rPr>
          <w:rFonts w:ascii="Times New Roman" w:hAnsi="Times New Roman"/>
          <w:lang w:val="nl-NL" w:eastAsia="nl-NL"/>
        </w:rPr>
      </w:pPr>
      <w:r w:rsidRPr="008D4C8A">
        <w:rPr>
          <w:rFonts w:ascii="Times New Roman" w:hAnsi="Times New Roman"/>
          <w:lang w:val="nl-NL" w:eastAsia="nl-NL"/>
        </w:rPr>
        <w:t>Naar aanleiding van de stuurgroep van 25 maart 2010 werden afspraken gemaakt over de wijze waarop de voorbereiding en uitvoering van onteigeningen (studie- en proceskosten) kunnen ing</w:t>
      </w:r>
      <w:r w:rsidRPr="008D4C8A">
        <w:rPr>
          <w:rFonts w:ascii="Times New Roman" w:hAnsi="Times New Roman"/>
          <w:lang w:val="nl-NL" w:eastAsia="nl-NL"/>
        </w:rPr>
        <w:t>e</w:t>
      </w:r>
      <w:r w:rsidRPr="008D4C8A">
        <w:rPr>
          <w:rFonts w:ascii="Times New Roman" w:hAnsi="Times New Roman"/>
          <w:lang w:val="nl-NL" w:eastAsia="nl-NL"/>
        </w:rPr>
        <w:t>bracht worden op de projecten onderhandelingsteams onbenutte bedrijventerreinen.</w:t>
      </w:r>
    </w:p>
    <w:p w:rsidR="002B7D4C" w:rsidRDefault="002B7D4C" w:rsidP="00642AA0">
      <w:pPr>
        <w:tabs>
          <w:tab w:val="left" w:pos="284"/>
          <w:tab w:val="left" w:pos="567"/>
          <w:tab w:val="left" w:pos="851"/>
          <w:tab w:val="center" w:pos="4394"/>
          <w:tab w:val="right" w:pos="8789"/>
        </w:tabs>
        <w:ind w:left="284"/>
        <w:jc w:val="both"/>
        <w:rPr>
          <w:rFonts w:ascii="Times New Roman" w:hAnsi="Times New Roman"/>
          <w:lang w:val="nl-NL" w:eastAsia="nl-NL"/>
        </w:rPr>
      </w:pPr>
    </w:p>
    <w:p w:rsidR="002B7D4C" w:rsidRPr="008D4C8A" w:rsidRDefault="002B7D4C" w:rsidP="00642AA0">
      <w:pPr>
        <w:tabs>
          <w:tab w:val="left" w:pos="284"/>
          <w:tab w:val="left" w:pos="567"/>
          <w:tab w:val="left" w:pos="851"/>
          <w:tab w:val="center" w:pos="4394"/>
          <w:tab w:val="right" w:pos="8789"/>
        </w:tabs>
        <w:ind w:left="284"/>
        <w:jc w:val="both"/>
        <w:rPr>
          <w:rFonts w:ascii="Times New Roman" w:hAnsi="Times New Roman"/>
          <w:lang w:val="nl-NL" w:eastAsia="nl-NL"/>
        </w:rPr>
      </w:pPr>
      <w:r w:rsidRPr="008D4C8A">
        <w:rPr>
          <w:rFonts w:ascii="Times New Roman" w:hAnsi="Times New Roman"/>
          <w:lang w:val="nl-NL" w:eastAsia="nl-NL"/>
        </w:rPr>
        <w:t>Er werd daarbij afgesproken dat in de motivering vanuit de eigenheid van de projecten onderhand</w:t>
      </w:r>
      <w:r w:rsidRPr="008D4C8A">
        <w:rPr>
          <w:rFonts w:ascii="Times New Roman" w:hAnsi="Times New Roman"/>
          <w:lang w:val="nl-NL" w:eastAsia="nl-NL"/>
        </w:rPr>
        <w:t>e</w:t>
      </w:r>
      <w:r w:rsidRPr="008D4C8A">
        <w:rPr>
          <w:rFonts w:ascii="Times New Roman" w:hAnsi="Times New Roman"/>
          <w:lang w:val="nl-NL" w:eastAsia="nl-NL"/>
        </w:rPr>
        <w:t>lingsteams de nodige aandacht moet gaan naar volgende aspecten:</w:t>
      </w:r>
    </w:p>
    <w:p w:rsidR="002B7D4C" w:rsidRPr="00BF4658" w:rsidRDefault="002B7D4C" w:rsidP="00642AA0">
      <w:pPr>
        <w:pStyle w:val="ListParagraph"/>
        <w:numPr>
          <w:ilvl w:val="0"/>
          <w:numId w:val="4"/>
        </w:numPr>
        <w:tabs>
          <w:tab w:val="left" w:pos="284"/>
          <w:tab w:val="left" w:pos="567"/>
          <w:tab w:val="left" w:pos="851"/>
          <w:tab w:val="center" w:pos="4394"/>
          <w:tab w:val="right" w:pos="8789"/>
        </w:tabs>
        <w:ind w:left="567" w:hanging="207"/>
        <w:jc w:val="both"/>
        <w:rPr>
          <w:rFonts w:ascii="Times New Roman" w:hAnsi="Times New Roman"/>
          <w:lang w:val="nl-NL" w:eastAsia="nl-NL"/>
        </w:rPr>
      </w:pPr>
      <w:r w:rsidRPr="00BF4658">
        <w:rPr>
          <w:rFonts w:ascii="Times New Roman" w:hAnsi="Times New Roman"/>
          <w:lang w:val="nl-NL" w:eastAsia="nl-NL"/>
        </w:rPr>
        <w:t>dat de terreinen zonder onteigening geen uitzicht hebben op economisch gebruik;</w:t>
      </w:r>
    </w:p>
    <w:p w:rsidR="002B7D4C" w:rsidRPr="00BF4658" w:rsidRDefault="002B7D4C" w:rsidP="00642AA0">
      <w:pPr>
        <w:pStyle w:val="ListParagraph"/>
        <w:numPr>
          <w:ilvl w:val="0"/>
          <w:numId w:val="4"/>
        </w:numPr>
        <w:tabs>
          <w:tab w:val="left" w:pos="284"/>
          <w:tab w:val="left" w:pos="567"/>
          <w:tab w:val="left" w:pos="851"/>
          <w:tab w:val="center" w:pos="4394"/>
          <w:tab w:val="right" w:pos="8789"/>
        </w:tabs>
        <w:ind w:left="567" w:hanging="207"/>
        <w:jc w:val="both"/>
        <w:rPr>
          <w:rFonts w:ascii="Times New Roman" w:hAnsi="Times New Roman"/>
          <w:lang w:val="nl-NL" w:eastAsia="nl-NL"/>
        </w:rPr>
      </w:pPr>
      <w:r w:rsidRPr="00BF4658">
        <w:rPr>
          <w:rFonts w:ascii="Times New Roman" w:hAnsi="Times New Roman"/>
          <w:lang w:val="nl-NL" w:eastAsia="nl-NL"/>
        </w:rPr>
        <w:t>dat er door de onteigening geen hypotheek wordt gelegd op de toekomstige ontwikkeling van de eventuele aanwezige onderneming (die onteigend wordt);</w:t>
      </w:r>
    </w:p>
    <w:p w:rsidR="002B7D4C" w:rsidRPr="00BF4658" w:rsidRDefault="002B7D4C" w:rsidP="00642AA0">
      <w:pPr>
        <w:pStyle w:val="ListParagraph"/>
        <w:numPr>
          <w:ilvl w:val="0"/>
          <w:numId w:val="4"/>
        </w:numPr>
        <w:tabs>
          <w:tab w:val="left" w:pos="284"/>
          <w:tab w:val="left" w:pos="567"/>
          <w:tab w:val="left" w:pos="851"/>
          <w:tab w:val="center" w:pos="4394"/>
          <w:tab w:val="right" w:pos="8789"/>
        </w:tabs>
        <w:ind w:left="567" w:hanging="207"/>
        <w:jc w:val="both"/>
        <w:rPr>
          <w:rFonts w:ascii="Times New Roman" w:hAnsi="Times New Roman"/>
          <w:lang w:val="nl-NL" w:eastAsia="nl-NL"/>
        </w:rPr>
      </w:pPr>
      <w:r w:rsidRPr="00BF4658">
        <w:rPr>
          <w:rFonts w:ascii="Times New Roman" w:hAnsi="Times New Roman"/>
          <w:lang w:val="nl-NL" w:eastAsia="nl-NL"/>
        </w:rPr>
        <w:t>dat de onteigening noodzakelijk is voor de economisch ontwikkeling van de subregio en hoo</w:t>
      </w:r>
      <w:r w:rsidRPr="00BF4658">
        <w:rPr>
          <w:rFonts w:ascii="Times New Roman" w:hAnsi="Times New Roman"/>
          <w:lang w:val="nl-NL" w:eastAsia="nl-NL"/>
        </w:rPr>
        <w:t>g</w:t>
      </w:r>
      <w:r w:rsidRPr="00BF4658">
        <w:rPr>
          <w:rFonts w:ascii="Times New Roman" w:hAnsi="Times New Roman"/>
          <w:lang w:val="nl-NL" w:eastAsia="nl-NL"/>
        </w:rPr>
        <w:t xml:space="preserve">dringend </w:t>
      </w:r>
      <w:r>
        <w:rPr>
          <w:rFonts w:ascii="Times New Roman" w:hAnsi="Times New Roman"/>
          <w:lang w:val="nl-NL" w:eastAsia="nl-NL"/>
        </w:rPr>
        <w:t xml:space="preserve">is </w:t>
      </w:r>
      <w:r w:rsidRPr="00BF4658">
        <w:rPr>
          <w:rFonts w:ascii="Times New Roman" w:hAnsi="Times New Roman"/>
          <w:lang w:val="nl-NL" w:eastAsia="nl-NL"/>
        </w:rPr>
        <w:t>vanuit een vraag</w:t>
      </w:r>
      <w:r>
        <w:rPr>
          <w:rFonts w:ascii="Times New Roman" w:hAnsi="Times New Roman"/>
          <w:lang w:val="nl-NL" w:eastAsia="nl-NL"/>
        </w:rPr>
        <w:t>/</w:t>
      </w:r>
      <w:r w:rsidRPr="00BF4658">
        <w:rPr>
          <w:rFonts w:ascii="Times New Roman" w:hAnsi="Times New Roman"/>
          <w:lang w:val="nl-NL" w:eastAsia="nl-NL"/>
        </w:rPr>
        <w:t>aanbod</w:t>
      </w:r>
      <w:r>
        <w:rPr>
          <w:rFonts w:ascii="Times New Roman" w:hAnsi="Times New Roman"/>
          <w:lang w:val="nl-NL" w:eastAsia="nl-NL"/>
        </w:rPr>
        <w:t>-</w:t>
      </w:r>
      <w:r w:rsidRPr="00BF4658">
        <w:rPr>
          <w:rFonts w:ascii="Times New Roman" w:hAnsi="Times New Roman"/>
          <w:lang w:val="nl-NL" w:eastAsia="nl-NL"/>
        </w:rPr>
        <w:t>analyse van de bedrijventerreinen op het tijdstip van de onteigening;</w:t>
      </w:r>
    </w:p>
    <w:p w:rsidR="002B7D4C" w:rsidRPr="00BF4658" w:rsidRDefault="002B7D4C" w:rsidP="00642AA0">
      <w:pPr>
        <w:pStyle w:val="ListParagraph"/>
        <w:numPr>
          <w:ilvl w:val="0"/>
          <w:numId w:val="4"/>
        </w:numPr>
        <w:tabs>
          <w:tab w:val="left" w:pos="284"/>
          <w:tab w:val="left" w:pos="567"/>
          <w:tab w:val="left" w:pos="851"/>
          <w:tab w:val="center" w:pos="4394"/>
          <w:tab w:val="right" w:pos="8789"/>
        </w:tabs>
        <w:ind w:left="567" w:hanging="207"/>
        <w:jc w:val="both"/>
        <w:rPr>
          <w:rFonts w:ascii="Times New Roman" w:hAnsi="Times New Roman"/>
          <w:lang w:val="nl-NL" w:eastAsia="nl-NL"/>
        </w:rPr>
      </w:pPr>
      <w:r w:rsidRPr="00BF4658">
        <w:rPr>
          <w:rFonts w:ascii="Times New Roman" w:hAnsi="Times New Roman"/>
          <w:lang w:val="nl-NL" w:eastAsia="nl-NL"/>
        </w:rPr>
        <w:t>dat voldoende kan aangetoond worden waarom inbezitname nu hoogdringend is geworden;</w:t>
      </w:r>
    </w:p>
    <w:p w:rsidR="002B7D4C" w:rsidRPr="00BF4658" w:rsidRDefault="002B7D4C" w:rsidP="00642AA0">
      <w:pPr>
        <w:pStyle w:val="ListParagraph"/>
        <w:numPr>
          <w:ilvl w:val="0"/>
          <w:numId w:val="4"/>
        </w:numPr>
        <w:tabs>
          <w:tab w:val="left" w:pos="284"/>
          <w:tab w:val="left" w:pos="567"/>
          <w:tab w:val="left" w:pos="851"/>
          <w:tab w:val="center" w:pos="4394"/>
          <w:tab w:val="right" w:pos="8789"/>
        </w:tabs>
        <w:ind w:left="567" w:hanging="207"/>
        <w:jc w:val="both"/>
        <w:rPr>
          <w:rFonts w:ascii="Times New Roman" w:hAnsi="Times New Roman"/>
          <w:lang w:val="nl-NL" w:eastAsia="nl-NL"/>
        </w:rPr>
      </w:pPr>
      <w:r w:rsidRPr="00BF4658">
        <w:rPr>
          <w:rFonts w:ascii="Times New Roman" w:hAnsi="Times New Roman"/>
          <w:lang w:val="nl-NL" w:eastAsia="nl-NL"/>
        </w:rPr>
        <w:t>dat alle alternatieven werden uitgeput (verwerving in der minne</w:t>
      </w:r>
      <w:r>
        <w:rPr>
          <w:rFonts w:ascii="Times New Roman" w:hAnsi="Times New Roman"/>
          <w:lang w:val="nl-NL" w:eastAsia="nl-NL"/>
        </w:rPr>
        <w:t xml:space="preserve">, </w:t>
      </w:r>
      <w:r w:rsidRPr="00BF4658">
        <w:rPr>
          <w:rFonts w:ascii="Times New Roman" w:hAnsi="Times New Roman"/>
          <w:lang w:val="nl-NL" w:eastAsia="nl-NL"/>
        </w:rPr>
        <w:t>initiatief eigenaar</w:t>
      </w:r>
      <w:r>
        <w:rPr>
          <w:rFonts w:ascii="Times New Roman" w:hAnsi="Times New Roman"/>
          <w:lang w:val="nl-NL" w:eastAsia="nl-NL"/>
        </w:rPr>
        <w:t>, …</w:t>
      </w:r>
      <w:r w:rsidRPr="00BF4658">
        <w:rPr>
          <w:rFonts w:ascii="Times New Roman" w:hAnsi="Times New Roman"/>
          <w:lang w:val="nl-NL" w:eastAsia="nl-NL"/>
        </w:rPr>
        <w:t>);</w:t>
      </w:r>
    </w:p>
    <w:p w:rsidR="002B7D4C" w:rsidRPr="00BF4658" w:rsidRDefault="002B7D4C" w:rsidP="00642AA0">
      <w:pPr>
        <w:pStyle w:val="ListParagraph"/>
        <w:numPr>
          <w:ilvl w:val="0"/>
          <w:numId w:val="4"/>
        </w:numPr>
        <w:tabs>
          <w:tab w:val="left" w:pos="284"/>
          <w:tab w:val="left" w:pos="567"/>
          <w:tab w:val="left" w:pos="851"/>
          <w:tab w:val="center" w:pos="4394"/>
          <w:tab w:val="right" w:pos="8789"/>
        </w:tabs>
        <w:ind w:left="567" w:hanging="207"/>
        <w:jc w:val="both"/>
        <w:rPr>
          <w:rFonts w:ascii="Times New Roman" w:hAnsi="Times New Roman"/>
          <w:lang w:val="nl-NL" w:eastAsia="nl-NL"/>
        </w:rPr>
      </w:pPr>
      <w:r w:rsidRPr="00BF4658">
        <w:rPr>
          <w:rFonts w:ascii="Times New Roman" w:hAnsi="Times New Roman"/>
          <w:lang w:val="nl-NL" w:eastAsia="nl-NL"/>
        </w:rPr>
        <w:t>overige aspecten die blijken uit overleg met het Agentschap voor Binnenlands Bestuur en die samenhangen met de behoorlijke motivering van de bestuurlijke machtiging tot onteigening.</w:t>
      </w:r>
    </w:p>
    <w:p w:rsidR="002B7D4C" w:rsidRPr="008D4C8A" w:rsidRDefault="002B7D4C" w:rsidP="00642AA0">
      <w:pPr>
        <w:tabs>
          <w:tab w:val="left" w:pos="284"/>
          <w:tab w:val="left" w:pos="567"/>
          <w:tab w:val="left" w:pos="851"/>
          <w:tab w:val="center" w:pos="4394"/>
          <w:tab w:val="right" w:pos="8789"/>
        </w:tabs>
        <w:jc w:val="both"/>
        <w:rPr>
          <w:rFonts w:ascii="Times New Roman" w:hAnsi="Times New Roman"/>
          <w:lang w:val="nl-NL" w:eastAsia="nl-NL"/>
        </w:rPr>
      </w:pPr>
    </w:p>
    <w:p w:rsidR="002B7D4C" w:rsidRPr="008D4C8A" w:rsidRDefault="002B7D4C" w:rsidP="00642AA0">
      <w:pPr>
        <w:tabs>
          <w:tab w:val="left" w:pos="284"/>
          <w:tab w:val="left" w:pos="567"/>
          <w:tab w:val="left" w:pos="851"/>
          <w:tab w:val="center" w:pos="4394"/>
          <w:tab w:val="right" w:pos="8789"/>
        </w:tabs>
        <w:ind w:left="284"/>
        <w:jc w:val="both"/>
        <w:rPr>
          <w:rFonts w:ascii="Times New Roman" w:hAnsi="Times New Roman"/>
          <w:lang w:val="nl-NL" w:eastAsia="nl-NL"/>
        </w:rPr>
      </w:pPr>
      <w:r w:rsidRPr="008D4C8A">
        <w:rPr>
          <w:rFonts w:ascii="Times New Roman" w:hAnsi="Times New Roman"/>
          <w:lang w:val="nl-NL" w:eastAsia="nl-NL"/>
        </w:rPr>
        <w:t xml:space="preserve">Op basis van de gemaakte afspraken stelde </w:t>
      </w:r>
      <w:r>
        <w:rPr>
          <w:rFonts w:ascii="Times New Roman" w:hAnsi="Times New Roman"/>
          <w:lang w:val="nl-NL" w:eastAsia="nl-NL"/>
        </w:rPr>
        <w:t xml:space="preserve">de </w:t>
      </w:r>
      <w:r w:rsidRPr="008D4C8A">
        <w:rPr>
          <w:rFonts w:ascii="Times New Roman" w:hAnsi="Times New Roman"/>
          <w:lang w:val="nl-NL" w:eastAsia="nl-NL"/>
        </w:rPr>
        <w:t>WVI een modelmotivering op die kan gebruikt wo</w:t>
      </w:r>
      <w:r w:rsidRPr="008D4C8A">
        <w:rPr>
          <w:rFonts w:ascii="Times New Roman" w:hAnsi="Times New Roman"/>
          <w:lang w:val="nl-NL" w:eastAsia="nl-NL"/>
        </w:rPr>
        <w:t>r</w:t>
      </w:r>
      <w:r w:rsidRPr="008D4C8A">
        <w:rPr>
          <w:rFonts w:ascii="Times New Roman" w:hAnsi="Times New Roman"/>
          <w:lang w:val="nl-NL" w:eastAsia="nl-NL"/>
        </w:rPr>
        <w:t>den voor de onteigening van onbenutte percelen. Er werden modelmotiveringen opgesteld voor twee afzonderlijke situaties: 1) de onteigening van een onbenut perceel specifiek voor de uitbre</w:t>
      </w:r>
      <w:r w:rsidRPr="008D4C8A">
        <w:rPr>
          <w:rFonts w:ascii="Times New Roman" w:hAnsi="Times New Roman"/>
          <w:lang w:val="nl-NL" w:eastAsia="nl-NL"/>
        </w:rPr>
        <w:t>i</w:t>
      </w:r>
      <w:r w:rsidRPr="008D4C8A">
        <w:rPr>
          <w:rFonts w:ascii="Times New Roman" w:hAnsi="Times New Roman"/>
          <w:lang w:val="nl-NL" w:eastAsia="nl-NL"/>
        </w:rPr>
        <w:t>ding van een aanpalend bedrijf en 2) de onteigening van een onbenut perceel zonder dat de eindg</w:t>
      </w:r>
      <w:r w:rsidRPr="008D4C8A">
        <w:rPr>
          <w:rFonts w:ascii="Times New Roman" w:hAnsi="Times New Roman"/>
          <w:lang w:val="nl-NL" w:eastAsia="nl-NL"/>
        </w:rPr>
        <w:t>e</w:t>
      </w:r>
      <w:r w:rsidRPr="008D4C8A">
        <w:rPr>
          <w:rFonts w:ascii="Times New Roman" w:hAnsi="Times New Roman"/>
          <w:lang w:val="nl-NL" w:eastAsia="nl-NL"/>
        </w:rPr>
        <w:t xml:space="preserve">bruiker al bekend is. Voor de eerste situatie leverde </w:t>
      </w:r>
      <w:r>
        <w:rPr>
          <w:rFonts w:ascii="Times New Roman" w:hAnsi="Times New Roman"/>
          <w:lang w:val="nl-NL" w:eastAsia="nl-NL"/>
        </w:rPr>
        <w:t xml:space="preserve">de </w:t>
      </w:r>
      <w:r w:rsidRPr="008D4C8A">
        <w:rPr>
          <w:rFonts w:ascii="Times New Roman" w:hAnsi="Times New Roman"/>
          <w:lang w:val="nl-NL" w:eastAsia="nl-NL"/>
        </w:rPr>
        <w:t>WVI ook een modelcontract op als voo</w:t>
      </w:r>
      <w:r w:rsidRPr="008D4C8A">
        <w:rPr>
          <w:rFonts w:ascii="Times New Roman" w:hAnsi="Times New Roman"/>
          <w:lang w:val="nl-NL" w:eastAsia="nl-NL"/>
        </w:rPr>
        <w:t>r</w:t>
      </w:r>
      <w:r w:rsidRPr="008D4C8A">
        <w:rPr>
          <w:rFonts w:ascii="Times New Roman" w:hAnsi="Times New Roman"/>
          <w:lang w:val="nl-NL" w:eastAsia="nl-NL"/>
        </w:rPr>
        <w:t>beeld voor de afspraken met de eindgebruiker in wiens voordeel onteigend wordt.</w:t>
      </w:r>
    </w:p>
    <w:p w:rsidR="002B7D4C" w:rsidRPr="008D4C8A" w:rsidRDefault="002B7D4C" w:rsidP="00642AA0">
      <w:pPr>
        <w:tabs>
          <w:tab w:val="left" w:pos="284"/>
          <w:tab w:val="left" w:pos="567"/>
          <w:tab w:val="left" w:pos="851"/>
          <w:tab w:val="center" w:pos="4394"/>
          <w:tab w:val="right" w:pos="8789"/>
        </w:tabs>
        <w:jc w:val="both"/>
        <w:rPr>
          <w:rFonts w:ascii="Times New Roman" w:hAnsi="Times New Roman"/>
          <w:lang w:val="nl-NL" w:eastAsia="nl-NL"/>
        </w:rPr>
      </w:pPr>
    </w:p>
    <w:p w:rsidR="002B7D4C" w:rsidRPr="008D4C8A" w:rsidRDefault="002B7D4C" w:rsidP="00642AA0">
      <w:pPr>
        <w:ind w:left="284"/>
        <w:jc w:val="both"/>
        <w:rPr>
          <w:rFonts w:ascii="Times New Roman" w:hAnsi="Times New Roman"/>
        </w:rPr>
      </w:pPr>
      <w:r w:rsidRPr="008D4C8A">
        <w:rPr>
          <w:rFonts w:ascii="Times New Roman" w:hAnsi="Times New Roman"/>
        </w:rPr>
        <w:t>Het is moeilijk af te leiden in hoeverre dit signaal n.a.v. een onderhandeling</w:t>
      </w:r>
      <w:r>
        <w:rPr>
          <w:rFonts w:ascii="Times New Roman" w:hAnsi="Times New Roman"/>
        </w:rPr>
        <w:t>s</w:t>
      </w:r>
      <w:r w:rsidRPr="008D4C8A">
        <w:rPr>
          <w:rFonts w:ascii="Times New Roman" w:hAnsi="Times New Roman"/>
        </w:rPr>
        <w:t xml:space="preserve">situatie op zich effect gehad heeft. Alleszins is de aanpak van de onderhandelingsteams in zijn algemeenheid wel een succes gebleken met in totaal al 696 ha geactiveerd op een totaal van 2.698 ha, maar waarvan een aanzienlijk pakket als </w:t>
      </w:r>
      <w:r>
        <w:rPr>
          <w:rFonts w:ascii="Times New Roman" w:hAnsi="Times New Roman"/>
        </w:rPr>
        <w:t>“</w:t>
      </w:r>
      <w:r w:rsidRPr="008D4C8A">
        <w:rPr>
          <w:rFonts w:ascii="Times New Roman" w:hAnsi="Times New Roman"/>
        </w:rPr>
        <w:t>niet</w:t>
      </w:r>
      <w:r>
        <w:rPr>
          <w:rFonts w:ascii="Times New Roman" w:hAnsi="Times New Roman"/>
        </w:rPr>
        <w:t>-</w:t>
      </w:r>
      <w:r w:rsidRPr="008D4C8A">
        <w:rPr>
          <w:rFonts w:ascii="Times New Roman" w:hAnsi="Times New Roman"/>
        </w:rPr>
        <w:t>activeerbaar</w:t>
      </w:r>
      <w:r>
        <w:rPr>
          <w:rFonts w:ascii="Times New Roman" w:hAnsi="Times New Roman"/>
        </w:rPr>
        <w:t xml:space="preserve">” </w:t>
      </w:r>
      <w:r w:rsidRPr="008D4C8A">
        <w:rPr>
          <w:rFonts w:ascii="Times New Roman" w:hAnsi="Times New Roman"/>
        </w:rPr>
        <w:t>kan worden bestempeld omwille van beleidsreden, st</w:t>
      </w:r>
      <w:r w:rsidRPr="008D4C8A">
        <w:rPr>
          <w:rFonts w:ascii="Times New Roman" w:hAnsi="Times New Roman"/>
        </w:rPr>
        <w:t>e</w:t>
      </w:r>
      <w:r w:rsidRPr="008D4C8A">
        <w:rPr>
          <w:rFonts w:ascii="Times New Roman" w:hAnsi="Times New Roman"/>
        </w:rPr>
        <w:t>denbouwkundige voorschriften (= gedwongen reserves), aanvaardbare uitbreidingsreserves</w:t>
      </w:r>
      <w:r>
        <w:rPr>
          <w:rFonts w:ascii="Times New Roman" w:hAnsi="Times New Roman"/>
        </w:rPr>
        <w:t>, etc.</w:t>
      </w:r>
    </w:p>
    <w:p w:rsidR="002B7D4C" w:rsidRPr="008D4C8A" w:rsidRDefault="002B7D4C" w:rsidP="00642AA0">
      <w:pPr>
        <w:jc w:val="both"/>
        <w:rPr>
          <w:rFonts w:ascii="Times New Roman" w:hAnsi="Times New Roman"/>
        </w:rPr>
      </w:pPr>
    </w:p>
    <w:p w:rsidR="002B7D4C" w:rsidRDefault="002B7D4C" w:rsidP="00642AA0">
      <w:pPr>
        <w:ind w:left="284"/>
        <w:jc w:val="both"/>
        <w:rPr>
          <w:rFonts w:ascii="Times New Roman" w:hAnsi="Times New Roman"/>
        </w:rPr>
      </w:pPr>
      <w:r w:rsidRPr="008D4C8A">
        <w:rPr>
          <w:rFonts w:ascii="Times New Roman" w:hAnsi="Times New Roman"/>
        </w:rPr>
        <w:t xml:space="preserve">Wat betreft echte onteigeningen, is er in tussentijd nog maar één dossier opgestart en een tweede in voorbereiding. Het grootste knelpunt hiervoor is het risico bij de waardebepaling van de gronden. Er zijn bijgevolg ook bijkomende maatregelen nodig om de ontwikkelaars sneller tot activering te doen overgaan in situaties waarbij onteigend moet worden. </w:t>
      </w:r>
      <w:r>
        <w:rPr>
          <w:rFonts w:ascii="Times New Roman" w:hAnsi="Times New Roman"/>
        </w:rPr>
        <w:t xml:space="preserve">Daaraan wordt nog gewerkt. </w:t>
      </w:r>
    </w:p>
    <w:p w:rsidR="002B7D4C" w:rsidRPr="008D4C8A" w:rsidRDefault="002B7D4C" w:rsidP="00642AA0">
      <w:pPr>
        <w:jc w:val="both"/>
        <w:rPr>
          <w:rFonts w:ascii="Times New Roman" w:hAnsi="Times New Roman"/>
        </w:rPr>
      </w:pPr>
    </w:p>
    <w:sectPr w:rsidR="002B7D4C" w:rsidRPr="008D4C8A" w:rsidSect="00CA76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9FE"/>
    <w:multiLevelType w:val="hybridMultilevel"/>
    <w:tmpl w:val="9716D67E"/>
    <w:lvl w:ilvl="0" w:tplc="0813000F">
      <w:start w:val="1"/>
      <w:numFmt w:val="decimal"/>
      <w:lvlText w:val="%1."/>
      <w:lvlJc w:val="left"/>
      <w:pPr>
        <w:ind w:left="360" w:hanging="360"/>
      </w:pPr>
      <w:rPr>
        <w:rFonts w:cs="Times New Roman"/>
      </w:rPr>
    </w:lvl>
    <w:lvl w:ilvl="1" w:tplc="08130019">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
    <w:nsid w:val="05845393"/>
    <w:multiLevelType w:val="hybridMultilevel"/>
    <w:tmpl w:val="F66420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FA50A2"/>
    <w:multiLevelType w:val="hybridMultilevel"/>
    <w:tmpl w:val="4B30086E"/>
    <w:lvl w:ilvl="0" w:tplc="A748E5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60A658E"/>
    <w:multiLevelType w:val="hybridMultilevel"/>
    <w:tmpl w:val="8E04BF2E"/>
    <w:lvl w:ilvl="0" w:tplc="7160ED5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655"/>
    <w:rsid w:val="000405C9"/>
    <w:rsid w:val="00127072"/>
    <w:rsid w:val="001A6E50"/>
    <w:rsid w:val="001F33DA"/>
    <w:rsid w:val="002B7D4C"/>
    <w:rsid w:val="003F1F84"/>
    <w:rsid w:val="00522A0B"/>
    <w:rsid w:val="005A322B"/>
    <w:rsid w:val="005D52E0"/>
    <w:rsid w:val="005E1CAC"/>
    <w:rsid w:val="00604A4E"/>
    <w:rsid w:val="00642AA0"/>
    <w:rsid w:val="00653655"/>
    <w:rsid w:val="006805D9"/>
    <w:rsid w:val="006A53EE"/>
    <w:rsid w:val="00792D5B"/>
    <w:rsid w:val="007F67F7"/>
    <w:rsid w:val="008D4C8A"/>
    <w:rsid w:val="009058BE"/>
    <w:rsid w:val="0099060B"/>
    <w:rsid w:val="00A169E2"/>
    <w:rsid w:val="00AB302B"/>
    <w:rsid w:val="00BD48FB"/>
    <w:rsid w:val="00BF4658"/>
    <w:rsid w:val="00CA76E6"/>
    <w:rsid w:val="00D431EA"/>
    <w:rsid w:val="00E3485D"/>
    <w:rsid w:val="00E51E65"/>
    <w:rsid w:val="00F37486"/>
    <w:rsid w:val="00F63A9A"/>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50"/>
    <w:rPr>
      <w:rFonts w:eastAsia="Times New Roman"/>
    </w:rPr>
  </w:style>
  <w:style w:type="paragraph" w:styleId="Heading1">
    <w:name w:val="heading 1"/>
    <w:basedOn w:val="Normal"/>
    <w:next w:val="Normal"/>
    <w:link w:val="Heading1Char"/>
    <w:uiPriority w:val="99"/>
    <w:qFormat/>
    <w:rsid w:val="001A6E5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E50"/>
    <w:rPr>
      <w:rFonts w:ascii="Cambria" w:hAnsi="Cambria" w:cs="Times New Roman"/>
      <w:b/>
      <w:bCs/>
      <w:color w:val="365F91"/>
      <w:sz w:val="28"/>
      <w:szCs w:val="28"/>
      <w:lang w:eastAsia="nl-BE"/>
    </w:rPr>
  </w:style>
  <w:style w:type="paragraph" w:styleId="ListParagraph">
    <w:name w:val="List Paragraph"/>
    <w:basedOn w:val="Normal"/>
    <w:uiPriority w:val="99"/>
    <w:qFormat/>
    <w:rsid w:val="001A6E50"/>
    <w:pPr>
      <w:ind w:left="720"/>
      <w:contextualSpacing/>
    </w:pPr>
  </w:style>
  <w:style w:type="table" w:styleId="TableGrid">
    <w:name w:val="Table Grid"/>
    <w:basedOn w:val="TableNormal"/>
    <w:uiPriority w:val="99"/>
    <w:rsid w:val="003F1F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SV">
    <w:name w:val="Standaard SV"/>
    <w:basedOn w:val="Normal"/>
    <w:uiPriority w:val="99"/>
    <w:rsid w:val="008D4C8A"/>
    <w:pPr>
      <w:jc w:val="both"/>
    </w:pPr>
    <w:rPr>
      <w:rFonts w:ascii="Times New Roman" w:hAnsi="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1450</Words>
  <Characters>7976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subject/>
  <dc:creator>0</dc:creator>
  <cp:keywords/>
  <dc:description/>
  <cp:lastModifiedBy>Vlaams Parlement</cp:lastModifiedBy>
  <cp:revision>2</cp:revision>
  <cp:lastPrinted>2011-08-25T13:11:00Z</cp:lastPrinted>
  <dcterms:created xsi:type="dcterms:W3CDTF">2011-08-25T13:12:00Z</dcterms:created>
  <dcterms:modified xsi:type="dcterms:W3CDTF">2011-08-25T13:12:00Z</dcterms:modified>
</cp:coreProperties>
</file>