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C17CD7" w:rsidRPr="00DD4121" w:rsidRDefault="00C17CD7"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C17CD7" w:rsidRPr="00015BF7" w:rsidRDefault="00C17CD7"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C17CD7" w:rsidRPr="00015BF7" w:rsidRDefault="00C17CD7" w:rsidP="000976E9">
      <w:pPr>
        <w:rPr>
          <w:szCs w:val="22"/>
        </w:rPr>
      </w:pPr>
    </w:p>
    <w:p w:rsidR="00C17CD7" w:rsidRPr="00DB41C0" w:rsidRDefault="00C17CD7" w:rsidP="000976E9">
      <w:pPr>
        <w:pStyle w:val="A-Lijn"/>
      </w:pPr>
    </w:p>
    <w:p w:rsidR="00C17CD7" w:rsidRDefault="00C17CD7" w:rsidP="000976E9">
      <w:pPr>
        <w:pStyle w:val="A-Type"/>
        <w:sectPr w:rsidR="00C17CD7">
          <w:pgSz w:w="11906" w:h="16838"/>
          <w:pgMar w:top="1417" w:right="1417" w:bottom="1417" w:left="1417" w:header="708" w:footer="708" w:gutter="0"/>
          <w:cols w:space="708"/>
          <w:rtlGutter/>
          <w:docGrid w:linePitch="360"/>
        </w:sectPr>
      </w:pPr>
    </w:p>
    <w:p w:rsidR="00C17CD7" w:rsidRDefault="00C17CD7" w:rsidP="000976E9">
      <w:pPr>
        <w:pStyle w:val="A-Type"/>
        <w:sectPr w:rsidR="00C17CD7"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C17CD7" w:rsidRPr="00326A58" w:rsidRDefault="00C17CD7"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276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17CD7" w:rsidRDefault="00C17CD7"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matthias diependaele</w:t>
      </w:r>
      <w:r w:rsidRPr="009D7043">
        <w:rPr>
          <w:rStyle w:val="AntwoordNaamMinisterChar"/>
          <w:sz w:val="22"/>
        </w:rPr>
        <w:fldChar w:fldCharType="end"/>
      </w:r>
    </w:p>
    <w:p w:rsidR="00C17CD7" w:rsidRPr="00015BF7" w:rsidRDefault="00C17CD7" w:rsidP="000976E9">
      <w:pPr>
        <w:rPr>
          <w:szCs w:val="22"/>
        </w:rPr>
      </w:pPr>
    </w:p>
    <w:p w:rsidR="00C17CD7" w:rsidRPr="00DB41C0" w:rsidRDefault="00C17CD7" w:rsidP="000976E9">
      <w:pPr>
        <w:pStyle w:val="A-Lijn"/>
      </w:pPr>
    </w:p>
    <w:p w:rsidR="00C17CD7" w:rsidRPr="00DB41C0" w:rsidRDefault="00C17CD7" w:rsidP="000976E9">
      <w:pPr>
        <w:pStyle w:val="A-Lijn"/>
      </w:pPr>
    </w:p>
    <w:p w:rsidR="00C17CD7" w:rsidRDefault="00C17CD7" w:rsidP="00DB41C0">
      <w:pPr>
        <w:sectPr w:rsidR="00C17CD7" w:rsidSect="000976E9">
          <w:type w:val="continuous"/>
          <w:pgSz w:w="11906" w:h="16838"/>
          <w:pgMar w:top="1417" w:right="1417" w:bottom="1417" w:left="1417" w:header="708" w:footer="708" w:gutter="0"/>
          <w:cols w:space="708"/>
          <w:rtlGutter/>
          <w:docGrid w:linePitch="360"/>
        </w:sectPr>
      </w:pPr>
    </w:p>
    <w:p w:rsidR="00C17CD7" w:rsidRPr="004C1297" w:rsidRDefault="00C17CD7" w:rsidP="004C1297">
      <w:pPr>
        <w:jc w:val="both"/>
        <w:rPr>
          <w:szCs w:val="22"/>
        </w:rPr>
      </w:pPr>
    </w:p>
    <w:p w:rsidR="00C17CD7" w:rsidRPr="004C1297" w:rsidRDefault="00C17CD7" w:rsidP="004C1297">
      <w:pPr>
        <w:pStyle w:val="ListParagraph"/>
        <w:numPr>
          <w:ilvl w:val="0"/>
          <w:numId w:val="3"/>
        </w:numPr>
        <w:ind w:left="567" w:hanging="567"/>
        <w:jc w:val="both"/>
        <w:rPr>
          <w:iCs/>
          <w:sz w:val="22"/>
          <w:szCs w:val="22"/>
        </w:rPr>
      </w:pPr>
      <w:r w:rsidRPr="004C1297">
        <w:rPr>
          <w:sz w:val="22"/>
          <w:szCs w:val="22"/>
        </w:rPr>
        <w:t xml:space="preserve">Het </w:t>
      </w:r>
      <w:r w:rsidRPr="004C1297">
        <w:rPr>
          <w:i/>
          <w:sz w:val="22"/>
          <w:szCs w:val="22"/>
        </w:rPr>
        <w:t>Flanders Inspires</w:t>
      </w:r>
      <w:r>
        <w:rPr>
          <w:i/>
          <w:sz w:val="22"/>
          <w:szCs w:val="22"/>
        </w:rPr>
        <w:t xml:space="preserve"> </w:t>
      </w:r>
      <w:r w:rsidRPr="004C1297">
        <w:rPr>
          <w:i/>
          <w:sz w:val="22"/>
          <w:szCs w:val="22"/>
        </w:rPr>
        <w:t>International Visitors Program</w:t>
      </w:r>
      <w:r>
        <w:rPr>
          <w:i/>
          <w:sz w:val="22"/>
          <w:szCs w:val="22"/>
        </w:rPr>
        <w:t xml:space="preserve"> </w:t>
      </w:r>
      <w:r w:rsidRPr="004C1297">
        <w:rPr>
          <w:sz w:val="22"/>
          <w:szCs w:val="22"/>
        </w:rPr>
        <w:t>wil buitenlandse opiniemakers en besluitvormers</w:t>
      </w:r>
      <w:r>
        <w:rPr>
          <w:sz w:val="22"/>
          <w:szCs w:val="22"/>
        </w:rPr>
        <w:t xml:space="preserve"> </w:t>
      </w:r>
      <w:r w:rsidRPr="004C1297">
        <w:rPr>
          <w:sz w:val="22"/>
          <w:szCs w:val="22"/>
        </w:rPr>
        <w:t>van hoog niveau kennis laten maken met Vlaanderen en zo op langere termijn een hoogstaand internationaal netwerk uitbouwen.</w:t>
      </w:r>
      <w:r>
        <w:rPr>
          <w:sz w:val="22"/>
          <w:szCs w:val="22"/>
        </w:rPr>
        <w:t xml:space="preserve"> </w:t>
      </w:r>
      <w:r w:rsidRPr="004C1297">
        <w:rPr>
          <w:iCs/>
          <w:sz w:val="22"/>
          <w:szCs w:val="22"/>
        </w:rPr>
        <w:t>Met de bezoekersprogramma’s wil ik een beter begrip van Vlaanderen creëren, kansen scheppen voor meer internationale samenwerking,en een dialoog opzetten over het beleid van de Vlaamse regering (ViA-Pact 2020).</w:t>
      </w:r>
      <w:r w:rsidRPr="004C1297">
        <w:rPr>
          <w:sz w:val="22"/>
          <w:szCs w:val="22"/>
        </w:rPr>
        <w:t>Verder willen deze programma’s informatie verstrekken over specifieke politieke, economische en culturele thema’s, en de internationale beeldvorming over Vlaanderen bijstellen of versterken. De pilootfase van het programma, waaraan zeven internationale gasten hebben deelgenomen werd eind oktober 2010 afgerond.</w:t>
      </w:r>
    </w:p>
    <w:p w:rsidR="00C17CD7" w:rsidRPr="004C1297" w:rsidRDefault="00C17CD7" w:rsidP="004C1297">
      <w:pPr>
        <w:pStyle w:val="ListParagraph"/>
        <w:ind w:left="567"/>
        <w:jc w:val="both"/>
        <w:rPr>
          <w:iCs/>
          <w:sz w:val="22"/>
          <w:szCs w:val="22"/>
        </w:rPr>
      </w:pPr>
    </w:p>
    <w:p w:rsidR="00C17CD7" w:rsidRPr="004C1297" w:rsidRDefault="00C17CD7" w:rsidP="004C1297">
      <w:pPr>
        <w:pStyle w:val="ListParagraph"/>
        <w:ind w:left="567"/>
        <w:jc w:val="both"/>
        <w:rPr>
          <w:sz w:val="22"/>
          <w:szCs w:val="22"/>
          <w:lang w:val="nl-BE"/>
        </w:rPr>
      </w:pPr>
      <w:r w:rsidRPr="004C1297">
        <w:rPr>
          <w:sz w:val="22"/>
          <w:szCs w:val="22"/>
          <w:lang w:val="nl-BE"/>
        </w:rPr>
        <w:t xml:space="preserve">De verschillende programma’s van de pilootfase werden inhoudelijk geëvalueerd op basis van een (schriftelijke) bevraging van en een mondeling gesprek met de deelnemers. Ook de organisatorische aanpak en de interne en externe samenwerking werden doorgelicht. </w:t>
      </w:r>
      <w:r w:rsidRPr="004C1297">
        <w:rPr>
          <w:sz w:val="22"/>
          <w:szCs w:val="22"/>
        </w:rPr>
        <w:t>D</w:t>
      </w:r>
      <w:r w:rsidRPr="004C1297">
        <w:rPr>
          <w:sz w:val="22"/>
          <w:szCs w:val="22"/>
          <w:lang w:val="nl-BE"/>
        </w:rPr>
        <w:t>e bijna honderd organisaties, bedrijven en administraties die meewerkten maakten een positieve balans op. De gemaakte evaluatie laat toe te besluiten dit pilootproject een succes was, waarop kan worden verder</w:t>
      </w:r>
      <w:r>
        <w:rPr>
          <w:sz w:val="22"/>
          <w:szCs w:val="22"/>
          <w:lang w:val="nl-BE"/>
        </w:rPr>
        <w:t xml:space="preserve"> </w:t>
      </w:r>
      <w:r w:rsidRPr="004C1297">
        <w:rPr>
          <w:sz w:val="22"/>
          <w:szCs w:val="22"/>
          <w:lang w:val="nl-BE"/>
        </w:rPr>
        <w:t>gebouwd.</w:t>
      </w:r>
    </w:p>
    <w:p w:rsidR="00C17CD7" w:rsidRPr="004C1297" w:rsidRDefault="00C17CD7" w:rsidP="004C1297">
      <w:pPr>
        <w:pStyle w:val="ListParagraph"/>
        <w:ind w:left="567"/>
        <w:jc w:val="both"/>
        <w:rPr>
          <w:sz w:val="22"/>
          <w:szCs w:val="22"/>
          <w:lang w:val="nl-BE"/>
        </w:rPr>
      </w:pPr>
    </w:p>
    <w:p w:rsidR="00C17CD7" w:rsidRPr="004C1297" w:rsidRDefault="00C17CD7" w:rsidP="004C1297">
      <w:pPr>
        <w:pStyle w:val="ListParagraph"/>
        <w:ind w:left="567"/>
        <w:jc w:val="both"/>
        <w:rPr>
          <w:sz w:val="22"/>
          <w:szCs w:val="22"/>
          <w:lang w:val="nl-BE"/>
        </w:rPr>
      </w:pPr>
      <w:r w:rsidRPr="004C1297">
        <w:rPr>
          <w:sz w:val="22"/>
          <w:szCs w:val="22"/>
          <w:lang w:val="nl-BE"/>
        </w:rPr>
        <w:t>Ook het oordeel van de buitenlandse deelnemers was positief.  Met de constructieve suggesties uit de opvolgingsgesprekken zal verder rekening worden gehouden.</w:t>
      </w:r>
    </w:p>
    <w:p w:rsidR="00C17CD7" w:rsidRDefault="00C17CD7" w:rsidP="004C1297">
      <w:pPr>
        <w:ind w:left="567"/>
        <w:jc w:val="both"/>
        <w:rPr>
          <w:szCs w:val="22"/>
          <w:lang w:val="nl-BE"/>
        </w:rPr>
      </w:pPr>
    </w:p>
    <w:p w:rsidR="00C17CD7" w:rsidRPr="004C1297" w:rsidRDefault="00C17CD7" w:rsidP="004C1297">
      <w:pPr>
        <w:ind w:left="567"/>
        <w:jc w:val="both"/>
        <w:rPr>
          <w:szCs w:val="22"/>
          <w:lang w:val="nl-BE"/>
        </w:rPr>
      </w:pPr>
    </w:p>
    <w:p w:rsidR="00C17CD7" w:rsidRPr="004C1297" w:rsidRDefault="00C17CD7" w:rsidP="004C1297">
      <w:pPr>
        <w:tabs>
          <w:tab w:val="left" w:pos="284"/>
          <w:tab w:val="left" w:pos="567"/>
          <w:tab w:val="left" w:pos="709"/>
          <w:tab w:val="left" w:pos="851"/>
          <w:tab w:val="left" w:pos="992"/>
          <w:tab w:val="left" w:pos="1134"/>
        </w:tabs>
        <w:ind w:left="567" w:hanging="567"/>
        <w:jc w:val="both"/>
        <w:rPr>
          <w:szCs w:val="22"/>
          <w:lang w:val="nl-BE"/>
        </w:rPr>
      </w:pPr>
      <w:r w:rsidRPr="004C1297">
        <w:rPr>
          <w:szCs w:val="22"/>
          <w:lang w:val="nl-BE"/>
        </w:rPr>
        <w:t>2-3.</w:t>
      </w:r>
      <w:r w:rsidRPr="004C1297">
        <w:rPr>
          <w:szCs w:val="22"/>
          <w:lang w:val="nl-BE"/>
        </w:rPr>
        <w:tab/>
        <w:t xml:space="preserve">Ik zie volgende aandachtspunten bij de ontwikkeling van toekomstige bezoekersprogramma’s. </w:t>
      </w:r>
    </w:p>
    <w:p w:rsidR="00C17CD7" w:rsidRPr="004C1297" w:rsidRDefault="00C17CD7" w:rsidP="004C1297">
      <w:pPr>
        <w:tabs>
          <w:tab w:val="left" w:pos="142"/>
          <w:tab w:val="left" w:pos="284"/>
          <w:tab w:val="left" w:pos="425"/>
          <w:tab w:val="left" w:pos="567"/>
          <w:tab w:val="left" w:pos="709"/>
          <w:tab w:val="left" w:pos="851"/>
          <w:tab w:val="left" w:pos="992"/>
          <w:tab w:val="left" w:pos="1134"/>
        </w:tabs>
        <w:jc w:val="both"/>
        <w:rPr>
          <w:szCs w:val="22"/>
          <w:lang w:val="nl-BE"/>
        </w:rPr>
      </w:pPr>
    </w:p>
    <w:p w:rsidR="00C17CD7" w:rsidRPr="004C1297" w:rsidRDefault="00C17CD7" w:rsidP="004C1297">
      <w:pPr>
        <w:tabs>
          <w:tab w:val="left" w:pos="142"/>
          <w:tab w:val="left" w:pos="284"/>
          <w:tab w:val="left" w:pos="425"/>
          <w:tab w:val="left" w:pos="567"/>
          <w:tab w:val="left" w:pos="709"/>
          <w:tab w:val="left" w:pos="851"/>
          <w:tab w:val="left" w:pos="992"/>
          <w:tab w:val="left" w:pos="1134"/>
        </w:tabs>
        <w:ind w:left="567"/>
        <w:jc w:val="both"/>
        <w:rPr>
          <w:szCs w:val="22"/>
        </w:rPr>
      </w:pPr>
      <w:r w:rsidRPr="004C1297">
        <w:rPr>
          <w:szCs w:val="22"/>
          <w:lang w:val="nl-BE"/>
        </w:rPr>
        <w:t xml:space="preserve">Ten eerste moet de profielbepaling van de deelnemers verder uitgewerkt en verfijnd worden. De bezoeken van de gasten moeten ook voor de bedrijven en organisaties die aan het programma meewerken een duidelijk aantoonbare meerwaarde inhouden op vlak van netwerking, ervaringsuitwisseling en andere vormen van samenwerking. Een optimale selectie van gewenste doelgroepen en individuele profielen </w:t>
      </w:r>
      <w:r w:rsidRPr="004C1297">
        <w:rPr>
          <w:szCs w:val="22"/>
        </w:rPr>
        <w:t>is een kritische factor voor de toekomst van het project.</w:t>
      </w:r>
      <w:r>
        <w:rPr>
          <w:szCs w:val="22"/>
        </w:rPr>
        <w:t xml:space="preserve"> </w:t>
      </w:r>
      <w:r w:rsidRPr="004C1297">
        <w:rPr>
          <w:szCs w:val="22"/>
        </w:rPr>
        <w:t>In de toekomstige programma’s moet ook meer ruimte voorzien worden voor uitwisseling van informatie en ervaringen tussen de gasten en de binnenlandse deelnemers aan het project. Deze uitwisseling is immers de bron bij uitstek voor inspiratie en het ontdekken van opportuniteiten voor samenwerking. Ten tweede strekt ook een ruimere ondersteuning van de bezoekersprogramma’s door de Vlaamse regering, het Vlaams Parlement en de Vlaamse administratie tot aanbeveling.</w:t>
      </w:r>
    </w:p>
    <w:p w:rsidR="00C17CD7" w:rsidRPr="004C1297" w:rsidRDefault="00C17CD7" w:rsidP="004C1297">
      <w:pPr>
        <w:tabs>
          <w:tab w:val="left" w:pos="142"/>
          <w:tab w:val="left" w:pos="284"/>
          <w:tab w:val="left" w:pos="425"/>
          <w:tab w:val="left" w:pos="567"/>
          <w:tab w:val="left" w:pos="709"/>
          <w:tab w:val="left" w:pos="851"/>
          <w:tab w:val="left" w:pos="992"/>
          <w:tab w:val="left" w:pos="1134"/>
        </w:tabs>
        <w:ind w:left="567"/>
        <w:jc w:val="both"/>
        <w:rPr>
          <w:szCs w:val="22"/>
        </w:rPr>
      </w:pPr>
      <w:r w:rsidRPr="004C1297">
        <w:rPr>
          <w:szCs w:val="22"/>
        </w:rPr>
        <w:t>Ten derde moeten we erover waken dat de inhoudelijke invulling van de bezoekersprogramma’s harmonisch blijft aansluiten bij de algemene uitgangspunten van het Vlaams actieprogramma ViA. Tot slot</w:t>
      </w:r>
      <w:r>
        <w:rPr>
          <w:szCs w:val="22"/>
        </w:rPr>
        <w:t xml:space="preserve"> </w:t>
      </w:r>
      <w:r w:rsidRPr="004C1297">
        <w:rPr>
          <w:szCs w:val="22"/>
        </w:rPr>
        <w:t>zal ook bekeken worden welke kansen  deze programma’s kunnen bieden op vlak van externe communicatie, bijvoorbeeld in de vorm van publicaties en lezingen.</w:t>
      </w:r>
    </w:p>
    <w:p w:rsidR="00C17CD7" w:rsidRDefault="00C17CD7" w:rsidP="004C1297">
      <w:pPr>
        <w:jc w:val="both"/>
        <w:rPr>
          <w:szCs w:val="22"/>
        </w:rPr>
      </w:pPr>
    </w:p>
    <w:p w:rsidR="00C17CD7" w:rsidRDefault="00C17CD7" w:rsidP="004C1297">
      <w:pPr>
        <w:jc w:val="both"/>
        <w:rPr>
          <w:szCs w:val="22"/>
        </w:rPr>
      </w:pPr>
    </w:p>
    <w:p w:rsidR="00C17CD7" w:rsidRDefault="00C17CD7" w:rsidP="004C1297">
      <w:pPr>
        <w:jc w:val="both"/>
        <w:rPr>
          <w:szCs w:val="22"/>
        </w:rPr>
      </w:pPr>
    </w:p>
    <w:p w:rsidR="00C17CD7" w:rsidRPr="004C1297" w:rsidRDefault="00C17CD7" w:rsidP="004C1297">
      <w:pPr>
        <w:jc w:val="both"/>
        <w:rPr>
          <w:szCs w:val="22"/>
        </w:rPr>
      </w:pPr>
    </w:p>
    <w:p w:rsidR="00C17CD7" w:rsidRPr="004C1297" w:rsidRDefault="00C17CD7" w:rsidP="004C1297">
      <w:pPr>
        <w:ind w:left="567" w:hanging="567"/>
        <w:jc w:val="both"/>
        <w:rPr>
          <w:szCs w:val="22"/>
          <w:lang w:val="nl-BE"/>
        </w:rPr>
      </w:pPr>
      <w:r w:rsidRPr="004C1297">
        <w:rPr>
          <w:szCs w:val="22"/>
          <w:lang w:val="nl-BE"/>
        </w:rPr>
        <w:t>4.</w:t>
      </w:r>
      <w:r w:rsidRPr="004C1297">
        <w:rPr>
          <w:szCs w:val="22"/>
          <w:lang w:val="nl-BE"/>
        </w:rPr>
        <w:tab/>
        <w:t>A</w:t>
      </w:r>
      <w:r w:rsidRPr="004C1297">
        <w:rPr>
          <w:szCs w:val="22"/>
        </w:rPr>
        <w:t xml:space="preserve">ls kwantitatieve doelstelling wordt vooropgesteld om via het </w:t>
      </w:r>
      <w:r w:rsidRPr="004C1297">
        <w:rPr>
          <w:i/>
          <w:szCs w:val="22"/>
        </w:rPr>
        <w:t>Flanders Inspires</w:t>
      </w:r>
      <w:r>
        <w:rPr>
          <w:i/>
          <w:szCs w:val="22"/>
        </w:rPr>
        <w:t xml:space="preserve"> </w:t>
      </w:r>
      <w:r w:rsidRPr="004C1297">
        <w:rPr>
          <w:i/>
          <w:szCs w:val="22"/>
        </w:rPr>
        <w:t>International</w:t>
      </w:r>
      <w:r>
        <w:rPr>
          <w:i/>
          <w:szCs w:val="22"/>
        </w:rPr>
        <w:t xml:space="preserve"> </w:t>
      </w:r>
      <w:r w:rsidRPr="004C1297">
        <w:rPr>
          <w:i/>
          <w:szCs w:val="22"/>
        </w:rPr>
        <w:t>Visitors Program</w:t>
      </w:r>
      <w:r w:rsidRPr="004C1297">
        <w:rPr>
          <w:szCs w:val="22"/>
        </w:rPr>
        <w:t xml:space="preserve"> achttien internationale bezoekers per jaar te ontvangen</w:t>
      </w:r>
      <w:r w:rsidRPr="004C1297">
        <w:rPr>
          <w:i/>
          <w:szCs w:val="22"/>
        </w:rPr>
        <w:t>.</w:t>
      </w:r>
      <w:r w:rsidRPr="004C1297">
        <w:rPr>
          <w:szCs w:val="22"/>
        </w:rPr>
        <w:t xml:space="preserve"> Voor de kwalitatieve doelstellingen van het programma verwijs ik naar mijn antwoord op de eerste vraag. De opvolging van deze doelstellingen zal gebeuren via permanente evaluatie door alle deelnemers en betrokken organisaties.</w:t>
      </w:r>
    </w:p>
    <w:p w:rsidR="00C17CD7" w:rsidRDefault="00C17CD7" w:rsidP="004C1297">
      <w:pPr>
        <w:jc w:val="both"/>
        <w:rPr>
          <w:szCs w:val="22"/>
          <w:lang w:val="nl-BE"/>
        </w:rPr>
      </w:pPr>
    </w:p>
    <w:p w:rsidR="00C17CD7" w:rsidRPr="004C1297" w:rsidRDefault="00C17CD7" w:rsidP="004C1297">
      <w:pPr>
        <w:jc w:val="both"/>
        <w:rPr>
          <w:szCs w:val="22"/>
          <w:lang w:val="nl-BE"/>
        </w:rPr>
      </w:pPr>
    </w:p>
    <w:p w:rsidR="00C17CD7" w:rsidRPr="004C1297" w:rsidRDefault="00C17CD7" w:rsidP="004C1297">
      <w:pPr>
        <w:ind w:left="567" w:hanging="567"/>
        <w:jc w:val="both"/>
        <w:rPr>
          <w:szCs w:val="22"/>
          <w:lang w:val="nl-BE"/>
        </w:rPr>
      </w:pPr>
      <w:r w:rsidRPr="004C1297">
        <w:rPr>
          <w:szCs w:val="22"/>
          <w:lang w:val="nl-BE"/>
        </w:rPr>
        <w:t>5.</w:t>
      </w:r>
      <w:r w:rsidRPr="004C1297">
        <w:rPr>
          <w:szCs w:val="22"/>
          <w:lang w:val="nl-BE"/>
        </w:rPr>
        <w:tab/>
      </w:r>
      <w:r w:rsidRPr="004C1297">
        <w:rPr>
          <w:szCs w:val="22"/>
        </w:rPr>
        <w:t>De ontwikkeling van een passend opvolgingsprogramma is medebepalend voor een blijvend succes van het bezoekersprogramma. Dit opvolgingsprogramma moet gericht zijn op het in stand houden en verstevigen van de contacten die werden gelegd en de verdere informatie-uitwisseling. De VVR vervullen</w:t>
      </w:r>
      <w:r>
        <w:rPr>
          <w:szCs w:val="22"/>
        </w:rPr>
        <w:t xml:space="preserve"> </w:t>
      </w:r>
      <w:r w:rsidRPr="004C1297">
        <w:rPr>
          <w:szCs w:val="22"/>
        </w:rPr>
        <w:t>hierbij een essentiële rol.</w:t>
      </w:r>
    </w:p>
    <w:p w:rsidR="00C17CD7" w:rsidRDefault="00C17CD7" w:rsidP="004C1297">
      <w:pPr>
        <w:jc w:val="both"/>
        <w:rPr>
          <w:szCs w:val="22"/>
          <w:lang w:val="nl-BE"/>
        </w:rPr>
      </w:pPr>
    </w:p>
    <w:p w:rsidR="00C17CD7" w:rsidRPr="004C1297" w:rsidRDefault="00C17CD7" w:rsidP="004C1297">
      <w:pPr>
        <w:jc w:val="both"/>
        <w:rPr>
          <w:szCs w:val="22"/>
          <w:lang w:val="nl-BE"/>
        </w:rPr>
      </w:pPr>
    </w:p>
    <w:p w:rsidR="00C17CD7" w:rsidRPr="004C1297" w:rsidRDefault="00C17CD7" w:rsidP="004C1297">
      <w:pPr>
        <w:ind w:left="567" w:hanging="567"/>
        <w:jc w:val="both"/>
        <w:rPr>
          <w:szCs w:val="22"/>
          <w:lang w:val="nl-BE"/>
        </w:rPr>
      </w:pPr>
      <w:r w:rsidRPr="004C1297">
        <w:rPr>
          <w:szCs w:val="22"/>
          <w:lang w:val="nl-BE"/>
        </w:rPr>
        <w:t>6.</w:t>
      </w:r>
      <w:r w:rsidRPr="004C1297">
        <w:rPr>
          <w:szCs w:val="22"/>
          <w:lang w:val="nl-BE"/>
        </w:rPr>
        <w:tab/>
        <w:t xml:space="preserve">Vanuit budgettair en organisatorisch oogpunt is het aangewezen in de volgende fase een groter aantal deelnemers per programma uit te nodigen. Zonder afbreuk te doen aan de opzet en de dynamiek van een bezoekersprogramma op maat kan gestreefd worden naar vier tot zes bezoekers per programma. Hierdoor worden de mogelijke kansen tot samenwerking voor de betrokken partners ook aanzienlijk groter. </w:t>
      </w:r>
      <w:bookmarkStart w:id="6" w:name="_GoBack"/>
      <w:bookmarkEnd w:id="6"/>
    </w:p>
    <w:p w:rsidR="00C17CD7" w:rsidRPr="001B6E48" w:rsidRDefault="00C17CD7" w:rsidP="004C1297">
      <w:pPr>
        <w:jc w:val="both"/>
        <w:rPr>
          <w:lang w:val="nl-BE"/>
        </w:rPr>
      </w:pPr>
    </w:p>
    <w:sectPr w:rsidR="00C17CD7" w:rsidRPr="001B6E4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04FB0"/>
    <w:multiLevelType w:val="hybridMultilevel"/>
    <w:tmpl w:val="E38021A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865DB"/>
    <w:rsid w:val="00091724"/>
    <w:rsid w:val="000976E9"/>
    <w:rsid w:val="000C4E8C"/>
    <w:rsid w:val="000F3532"/>
    <w:rsid w:val="001527B7"/>
    <w:rsid w:val="001B6E48"/>
    <w:rsid w:val="001D3E94"/>
    <w:rsid w:val="001F7390"/>
    <w:rsid w:val="00210C07"/>
    <w:rsid w:val="0021423C"/>
    <w:rsid w:val="00266E3B"/>
    <w:rsid w:val="002C4DA5"/>
    <w:rsid w:val="00311C82"/>
    <w:rsid w:val="00326A58"/>
    <w:rsid w:val="004605A6"/>
    <w:rsid w:val="004C1297"/>
    <w:rsid w:val="004E2833"/>
    <w:rsid w:val="00566C53"/>
    <w:rsid w:val="005900AD"/>
    <w:rsid w:val="005E38CA"/>
    <w:rsid w:val="0063138E"/>
    <w:rsid w:val="006548DD"/>
    <w:rsid w:val="006A6FB7"/>
    <w:rsid w:val="006F4EB3"/>
    <w:rsid w:val="0071248C"/>
    <w:rsid w:val="007252C7"/>
    <w:rsid w:val="007474BA"/>
    <w:rsid w:val="00785A0D"/>
    <w:rsid w:val="007B177C"/>
    <w:rsid w:val="007F60A8"/>
    <w:rsid w:val="008346AE"/>
    <w:rsid w:val="008440AD"/>
    <w:rsid w:val="00873068"/>
    <w:rsid w:val="00894185"/>
    <w:rsid w:val="008A7067"/>
    <w:rsid w:val="008A713D"/>
    <w:rsid w:val="008D5DB4"/>
    <w:rsid w:val="009347E0"/>
    <w:rsid w:val="0093491C"/>
    <w:rsid w:val="009D5AC1"/>
    <w:rsid w:val="009D7043"/>
    <w:rsid w:val="00A42280"/>
    <w:rsid w:val="00A51F31"/>
    <w:rsid w:val="00A76EC9"/>
    <w:rsid w:val="00A804C0"/>
    <w:rsid w:val="00AB4B80"/>
    <w:rsid w:val="00AC54EA"/>
    <w:rsid w:val="00B45EB2"/>
    <w:rsid w:val="00B60F0E"/>
    <w:rsid w:val="00BE425A"/>
    <w:rsid w:val="00C0707D"/>
    <w:rsid w:val="00C17CD7"/>
    <w:rsid w:val="00CE2FB7"/>
    <w:rsid w:val="00D6605A"/>
    <w:rsid w:val="00D71D99"/>
    <w:rsid w:val="00D754F2"/>
    <w:rsid w:val="00D87EFD"/>
    <w:rsid w:val="00DB41C0"/>
    <w:rsid w:val="00DC4DB6"/>
    <w:rsid w:val="00DD19EF"/>
    <w:rsid w:val="00DD4121"/>
    <w:rsid w:val="00E12C5D"/>
    <w:rsid w:val="00E31F4D"/>
    <w:rsid w:val="00E55200"/>
    <w:rsid w:val="00E75830"/>
    <w:rsid w:val="00EE3DDB"/>
    <w:rsid w:val="00EF751B"/>
    <w:rsid w:val="00F369E3"/>
    <w:rsid w:val="00FA29D6"/>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35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023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0235D"/>
    <w:rPr>
      <w:rFonts w:asciiTheme="majorHAnsi" w:eastAsiaTheme="majorEastAsia" w:hAnsiTheme="majorHAnsi" w:cstheme="majorBidi"/>
      <w:b/>
      <w:bCs/>
      <w:sz w:val="26"/>
      <w:szCs w:val="26"/>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E0235D"/>
    <w:rPr>
      <w:szCs w:val="24"/>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val="nl-BE"/>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val="nl-BE"/>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BalloonText">
    <w:name w:val="Balloon Text"/>
    <w:basedOn w:val="Normal"/>
    <w:link w:val="BalloonTextChar"/>
    <w:uiPriority w:val="99"/>
    <w:rsid w:val="009D5AC1"/>
    <w:rPr>
      <w:rFonts w:ascii="Tahoma" w:hAnsi="Tahoma" w:cs="Tahoma"/>
      <w:sz w:val="16"/>
      <w:szCs w:val="16"/>
    </w:rPr>
  </w:style>
  <w:style w:type="character" w:customStyle="1" w:styleId="BalloonTextChar">
    <w:name w:val="Balloon Text Char"/>
    <w:basedOn w:val="DefaultParagraphFont"/>
    <w:link w:val="BalloonText"/>
    <w:uiPriority w:val="99"/>
    <w:locked/>
    <w:rsid w:val="009D5AC1"/>
    <w:rPr>
      <w:rFonts w:ascii="Tahoma" w:hAnsi="Tahoma" w:cs="Tahoma"/>
      <w:sz w:val="16"/>
      <w:szCs w:val="16"/>
      <w:lang w:val="nl-NL" w:eastAsia="nl-NL"/>
    </w:rPr>
  </w:style>
  <w:style w:type="paragraph" w:styleId="ListParagraph">
    <w:name w:val="List Paragraph"/>
    <w:basedOn w:val="Normal"/>
    <w:uiPriority w:val="99"/>
    <w:qFormat/>
    <w:rsid w:val="004C1297"/>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2</Pages>
  <Words>644</Words>
  <Characters>3548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JME</cp:lastModifiedBy>
  <cp:revision>2</cp:revision>
  <cp:lastPrinted>2011-04-29T13:11:00Z</cp:lastPrinted>
  <dcterms:created xsi:type="dcterms:W3CDTF">2011-04-29T13:11:00Z</dcterms:created>
  <dcterms:modified xsi:type="dcterms:W3CDTF">2011-04-29T13:11:00Z</dcterms:modified>
</cp:coreProperties>
</file>