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8A" w:rsidRDefault="0030028A" w:rsidP="00394B09">
      <w:pPr>
        <w:pStyle w:val="Title"/>
        <w:jc w:val="both"/>
        <w:outlineLvl w:val="0"/>
        <w:rPr>
          <w:smallCaps/>
          <w:spacing w:val="-3"/>
          <w:sz w:val="22"/>
        </w:rPr>
      </w:pPr>
      <w:bookmarkStart w:id="0" w:name="OLE_LINK1"/>
      <w:bookmarkStart w:id="1" w:name="OLE_LINK2"/>
      <w:r>
        <w:rPr>
          <w:smallCaps/>
          <w:spacing w:val="-3"/>
          <w:sz w:val="22"/>
        </w:rPr>
        <w:t>joke schauvliege</w:t>
      </w:r>
    </w:p>
    <w:p w:rsidR="0030028A" w:rsidRDefault="0030028A" w:rsidP="00394B09">
      <w:pPr>
        <w:pStyle w:val="Title"/>
        <w:jc w:val="both"/>
        <w:outlineLvl w:val="0"/>
        <w:rPr>
          <w:b w:val="0"/>
          <w:smallCaps/>
          <w:spacing w:val="-3"/>
          <w:sz w:val="22"/>
        </w:rPr>
      </w:pPr>
      <w:r>
        <w:rPr>
          <w:b w:val="0"/>
          <w:smallCaps/>
          <w:spacing w:val="-3"/>
          <w:sz w:val="22"/>
        </w:rPr>
        <w:t>vlaams minister van leefmilieu, natuur en cultuur</w:t>
      </w:r>
    </w:p>
    <w:p w:rsidR="0030028A" w:rsidRDefault="0030028A" w:rsidP="00191344">
      <w:pPr>
        <w:pStyle w:val="StandaardSV"/>
        <w:pBdr>
          <w:bottom w:val="single" w:sz="4" w:space="1" w:color="000000"/>
        </w:pBdr>
        <w:rPr>
          <w:smallCaps/>
        </w:rPr>
      </w:pPr>
    </w:p>
    <w:p w:rsidR="0030028A" w:rsidRDefault="0030028A" w:rsidP="00394B09">
      <w:pPr>
        <w:pStyle w:val="Title"/>
        <w:jc w:val="both"/>
        <w:outlineLvl w:val="0"/>
        <w:rPr>
          <w:smallCaps/>
          <w:spacing w:val="-3"/>
          <w:sz w:val="22"/>
        </w:rPr>
      </w:pPr>
    </w:p>
    <w:p w:rsidR="0030028A" w:rsidRDefault="0030028A" w:rsidP="00394B09">
      <w:pPr>
        <w:pStyle w:val="Title"/>
        <w:jc w:val="both"/>
        <w:outlineLvl w:val="0"/>
        <w:rPr>
          <w:smallCaps/>
          <w:spacing w:val="-3"/>
          <w:sz w:val="22"/>
        </w:rPr>
      </w:pPr>
      <w:r>
        <w:rPr>
          <w:smallCaps/>
          <w:spacing w:val="-3"/>
          <w:sz w:val="22"/>
        </w:rPr>
        <w:t xml:space="preserve">gecoördineerd antwoord </w:t>
      </w:r>
    </w:p>
    <w:p w:rsidR="0030028A" w:rsidRDefault="0030028A" w:rsidP="00E50849">
      <w:pPr>
        <w:pStyle w:val="Title"/>
        <w:jc w:val="both"/>
        <w:rPr>
          <w:b w:val="0"/>
          <w:spacing w:val="-3"/>
          <w:sz w:val="22"/>
        </w:rPr>
      </w:pPr>
      <w:r>
        <w:rPr>
          <w:b w:val="0"/>
          <w:spacing w:val="-3"/>
          <w:sz w:val="22"/>
        </w:rPr>
        <w:t>op vraag nr. 394 van 24 maart 2011</w:t>
      </w:r>
    </w:p>
    <w:p w:rsidR="0030028A" w:rsidRDefault="0030028A" w:rsidP="00E50849">
      <w:pPr>
        <w:pStyle w:val="Title"/>
        <w:jc w:val="both"/>
        <w:rPr>
          <w:smallCaps/>
          <w:spacing w:val="-3"/>
          <w:sz w:val="22"/>
        </w:rPr>
      </w:pPr>
      <w:r>
        <w:rPr>
          <w:b w:val="0"/>
          <w:spacing w:val="-3"/>
          <w:sz w:val="22"/>
        </w:rPr>
        <w:t xml:space="preserve">van </w:t>
      </w:r>
      <w:r>
        <w:rPr>
          <w:rFonts w:ascii="Times New Roman Vet" w:hAnsi="Times New Roman Vet"/>
          <w:smallCaps/>
          <w:spacing w:val="-3"/>
          <w:sz w:val="22"/>
        </w:rPr>
        <w:t>e</w:t>
      </w:r>
      <w:r w:rsidRPr="00252658">
        <w:rPr>
          <w:rFonts w:ascii="Times New Roman Vet" w:hAnsi="Times New Roman Vet"/>
          <w:smallCaps/>
          <w:spacing w:val="-3"/>
          <w:sz w:val="22"/>
        </w:rPr>
        <w:t xml:space="preserve">ls </w:t>
      </w:r>
      <w:r>
        <w:rPr>
          <w:rFonts w:ascii="Times New Roman Vet" w:hAnsi="Times New Roman Vet"/>
          <w:smallCaps/>
          <w:spacing w:val="-3"/>
          <w:sz w:val="22"/>
        </w:rPr>
        <w:t>r</w:t>
      </w:r>
      <w:r w:rsidRPr="00252658">
        <w:rPr>
          <w:rFonts w:ascii="Times New Roman Vet" w:hAnsi="Times New Roman Vet"/>
          <w:smallCaps/>
          <w:spacing w:val="-3"/>
          <w:sz w:val="22"/>
        </w:rPr>
        <w:t>obeyns</w:t>
      </w:r>
    </w:p>
    <w:p w:rsidR="0030028A" w:rsidRDefault="0030028A" w:rsidP="00191344">
      <w:pPr>
        <w:pStyle w:val="Title"/>
        <w:pBdr>
          <w:bottom w:val="single" w:sz="4" w:space="1" w:color="000000"/>
        </w:pBdr>
        <w:jc w:val="both"/>
        <w:rPr>
          <w:b w:val="0"/>
          <w:spacing w:val="-3"/>
          <w:sz w:val="22"/>
        </w:rPr>
      </w:pPr>
    </w:p>
    <w:p w:rsidR="0030028A" w:rsidRDefault="0030028A" w:rsidP="00E50849">
      <w:pPr>
        <w:jc w:val="both"/>
        <w:rPr>
          <w:rFonts w:ascii="Times New Roman" w:hAnsi="Times New Roman"/>
          <w:sz w:val="22"/>
        </w:rPr>
      </w:pPr>
    </w:p>
    <w:bookmarkEnd w:id="0"/>
    <w:bookmarkEnd w:id="1"/>
    <w:p w:rsidR="0030028A" w:rsidRPr="00252658" w:rsidRDefault="0030028A" w:rsidP="00252658">
      <w:pPr>
        <w:pStyle w:val="SVTitel"/>
      </w:pPr>
    </w:p>
    <w:p w:rsidR="0030028A" w:rsidRPr="00252658" w:rsidRDefault="0030028A" w:rsidP="00252658">
      <w:pPr>
        <w:jc w:val="both"/>
        <w:rPr>
          <w:rFonts w:ascii="Times New Roman" w:hAnsi="Times New Roman"/>
          <w:sz w:val="22"/>
          <w:szCs w:val="22"/>
        </w:rPr>
      </w:pPr>
      <w:r w:rsidRPr="00252658">
        <w:rPr>
          <w:rFonts w:ascii="Times New Roman" w:hAnsi="Times New Roman"/>
          <w:sz w:val="22"/>
          <w:szCs w:val="22"/>
        </w:rPr>
        <w:t>De subsidies voor bebossing van landbouwgronden moeten worden aangevraagd bij het Agentschap voor Natuur en Bos en niet bij het Agentschap voor Landbouw en Visserij. Het gaat ook niet om een vijfjarige verbintenis, maar een 15-jarige verbintenis voor populier en om een 25-jarige verbintenis voor andere soorten.</w:t>
      </w:r>
    </w:p>
    <w:p w:rsidR="0030028A" w:rsidRPr="00252658" w:rsidRDefault="0030028A" w:rsidP="00252658">
      <w:pPr>
        <w:jc w:val="both"/>
        <w:rPr>
          <w:rFonts w:ascii="Times New Roman" w:hAnsi="Times New Roman"/>
          <w:sz w:val="22"/>
          <w:szCs w:val="22"/>
        </w:rPr>
      </w:pPr>
    </w:p>
    <w:p w:rsidR="0030028A" w:rsidRPr="00252658" w:rsidRDefault="0030028A" w:rsidP="00191344">
      <w:pPr>
        <w:numPr>
          <w:ilvl w:val="0"/>
          <w:numId w:val="7"/>
        </w:numPr>
        <w:tabs>
          <w:tab w:val="clear" w:pos="284"/>
          <w:tab w:val="left" w:pos="360"/>
        </w:tabs>
        <w:jc w:val="both"/>
        <w:rPr>
          <w:rFonts w:ascii="Times New Roman" w:hAnsi="Times New Roman"/>
          <w:sz w:val="22"/>
          <w:szCs w:val="22"/>
        </w:rPr>
      </w:pPr>
      <w:r w:rsidRPr="00252658">
        <w:rPr>
          <w:rFonts w:ascii="Times New Roman" w:hAnsi="Times New Roman"/>
          <w:sz w:val="22"/>
          <w:szCs w:val="22"/>
        </w:rPr>
        <w:t>De gegevens zijn opgenomen in de bijlage 1.</w:t>
      </w:r>
    </w:p>
    <w:p w:rsidR="0030028A" w:rsidRPr="00252658" w:rsidRDefault="0030028A" w:rsidP="00252658">
      <w:pPr>
        <w:jc w:val="both"/>
        <w:rPr>
          <w:rFonts w:ascii="Times New Roman" w:hAnsi="Times New Roman"/>
          <w:sz w:val="22"/>
          <w:szCs w:val="22"/>
        </w:rPr>
      </w:pPr>
    </w:p>
    <w:p w:rsidR="0030028A" w:rsidRPr="00252658" w:rsidRDefault="0030028A" w:rsidP="00191344">
      <w:pPr>
        <w:numPr>
          <w:ilvl w:val="0"/>
          <w:numId w:val="7"/>
        </w:numPr>
        <w:tabs>
          <w:tab w:val="clear" w:pos="284"/>
          <w:tab w:val="left" w:pos="360"/>
        </w:tabs>
        <w:jc w:val="both"/>
        <w:rPr>
          <w:rFonts w:ascii="Times New Roman" w:hAnsi="Times New Roman"/>
          <w:sz w:val="22"/>
          <w:szCs w:val="22"/>
        </w:rPr>
      </w:pPr>
      <w:r w:rsidRPr="00252658">
        <w:rPr>
          <w:rFonts w:ascii="Times New Roman" w:hAnsi="Times New Roman"/>
          <w:sz w:val="22"/>
          <w:szCs w:val="22"/>
        </w:rPr>
        <w:t>De gegevens zijn opgenomen in de tabel in bijlage 2.</w:t>
      </w:r>
    </w:p>
    <w:p w:rsidR="0030028A" w:rsidRPr="00252658" w:rsidRDefault="0030028A" w:rsidP="00252658">
      <w:pPr>
        <w:jc w:val="both"/>
        <w:rPr>
          <w:rFonts w:ascii="Times New Roman" w:hAnsi="Times New Roman"/>
          <w:sz w:val="22"/>
          <w:szCs w:val="22"/>
        </w:rPr>
      </w:pPr>
    </w:p>
    <w:p w:rsidR="0030028A" w:rsidRPr="00252658" w:rsidRDefault="0030028A" w:rsidP="00191344">
      <w:pPr>
        <w:numPr>
          <w:ilvl w:val="0"/>
          <w:numId w:val="7"/>
        </w:numPr>
        <w:tabs>
          <w:tab w:val="clear" w:pos="284"/>
          <w:tab w:val="left" w:pos="360"/>
        </w:tabs>
        <w:jc w:val="both"/>
        <w:rPr>
          <w:rFonts w:ascii="Times New Roman" w:hAnsi="Times New Roman"/>
          <w:sz w:val="22"/>
          <w:szCs w:val="22"/>
        </w:rPr>
      </w:pPr>
      <w:r w:rsidRPr="00252658">
        <w:rPr>
          <w:rFonts w:ascii="Times New Roman" w:hAnsi="Times New Roman"/>
          <w:sz w:val="22"/>
          <w:szCs w:val="22"/>
        </w:rPr>
        <w:t xml:space="preserve">Van de 397 goedgekeurde PDPO 1-dossiers werd tot nu toe de uitbetaling van de eerste schijf voor 380 dossiers aangevraagd. Deze aanplantingen werden alle op het terrein gecontroleerd. Op basis van de administratieve en terreincontroles werd de uitbetaling voor 113 dossiers verlaagd. Intussen kregen 320 dossiers ook een controle naar aanleiding van het uitbetalen van de tweede schijf. </w:t>
      </w:r>
    </w:p>
    <w:p w:rsidR="0030028A" w:rsidRPr="00252658" w:rsidRDefault="0030028A" w:rsidP="00252658">
      <w:pPr>
        <w:jc w:val="both"/>
        <w:rPr>
          <w:rFonts w:ascii="Times New Roman" w:hAnsi="Times New Roman"/>
          <w:sz w:val="22"/>
          <w:szCs w:val="22"/>
        </w:rPr>
      </w:pPr>
    </w:p>
    <w:p w:rsidR="0030028A" w:rsidRPr="00252658" w:rsidRDefault="0030028A" w:rsidP="00191344">
      <w:pPr>
        <w:ind w:left="360"/>
        <w:jc w:val="both"/>
        <w:rPr>
          <w:rFonts w:ascii="Times New Roman" w:hAnsi="Times New Roman"/>
          <w:sz w:val="22"/>
          <w:szCs w:val="22"/>
        </w:rPr>
      </w:pPr>
      <w:r w:rsidRPr="00252658">
        <w:rPr>
          <w:rFonts w:ascii="Times New Roman" w:hAnsi="Times New Roman"/>
          <w:sz w:val="22"/>
          <w:szCs w:val="22"/>
        </w:rPr>
        <w:t>Van de 108 goedgekeurde PDPO 2-dossiers werd tot nu toe de uitbetaling van de eerste schijf voor 83 dossiers aangevraagd. Deze aanplantingen werden alle op het terrein gecontroleerd. Op basis van de administratieve en terreincontroles werd de uitbetaling voor 21 dossiers verlaagd. Er vonden nog geen controles plaats voor het uitbetalen van de tweede schijf. Deze tweede schijf kan immers pas 3 tot 4 jaar na de eerste schijf worden uitbetaald.</w:t>
      </w:r>
    </w:p>
    <w:p w:rsidR="0030028A" w:rsidRPr="00252658" w:rsidRDefault="0030028A" w:rsidP="00252658">
      <w:pPr>
        <w:jc w:val="both"/>
        <w:rPr>
          <w:rFonts w:ascii="Times New Roman" w:hAnsi="Times New Roman"/>
          <w:sz w:val="22"/>
          <w:szCs w:val="22"/>
        </w:rPr>
      </w:pPr>
    </w:p>
    <w:p w:rsidR="0030028A" w:rsidRPr="00252658" w:rsidRDefault="0030028A" w:rsidP="00191344">
      <w:pPr>
        <w:numPr>
          <w:ilvl w:val="0"/>
          <w:numId w:val="7"/>
        </w:numPr>
        <w:tabs>
          <w:tab w:val="clear" w:pos="284"/>
          <w:tab w:val="left" w:pos="360"/>
        </w:tabs>
        <w:jc w:val="both"/>
        <w:rPr>
          <w:rFonts w:ascii="Times New Roman" w:hAnsi="Times New Roman"/>
          <w:sz w:val="22"/>
          <w:szCs w:val="22"/>
        </w:rPr>
      </w:pPr>
      <w:r w:rsidRPr="00252658">
        <w:rPr>
          <w:rFonts w:ascii="Times New Roman" w:hAnsi="Times New Roman"/>
          <w:sz w:val="22"/>
          <w:szCs w:val="22"/>
        </w:rPr>
        <w:t>De maatregel wordt minder toegepast dan de voorziene budgetten toelaten. De oorzaak kan hoofdzakelijk bij volgende punten gezocht worden:</w:t>
      </w:r>
    </w:p>
    <w:p w:rsidR="0030028A" w:rsidRPr="00252658" w:rsidRDefault="0030028A" w:rsidP="00252658">
      <w:pPr>
        <w:jc w:val="both"/>
        <w:rPr>
          <w:rFonts w:ascii="Times New Roman" w:hAnsi="Times New Roman"/>
          <w:sz w:val="22"/>
          <w:szCs w:val="22"/>
        </w:rPr>
      </w:pPr>
    </w:p>
    <w:p w:rsidR="0030028A" w:rsidRPr="00252658" w:rsidRDefault="0030028A" w:rsidP="00191344">
      <w:pPr>
        <w:numPr>
          <w:ilvl w:val="1"/>
          <w:numId w:val="7"/>
        </w:numPr>
        <w:tabs>
          <w:tab w:val="clear" w:pos="567"/>
          <w:tab w:val="clear" w:pos="1080"/>
          <w:tab w:val="clear" w:pos="1134"/>
          <w:tab w:val="left" w:pos="720"/>
        </w:tabs>
        <w:ind w:left="720"/>
        <w:jc w:val="both"/>
        <w:rPr>
          <w:rFonts w:ascii="Times New Roman" w:hAnsi="Times New Roman"/>
          <w:sz w:val="22"/>
          <w:szCs w:val="22"/>
        </w:rPr>
      </w:pPr>
      <w:r w:rsidRPr="00252658">
        <w:rPr>
          <w:rFonts w:ascii="Times New Roman" w:hAnsi="Times New Roman"/>
          <w:sz w:val="22"/>
          <w:szCs w:val="22"/>
        </w:rPr>
        <w:t>Een aanzienlijk deel van de potentiële bebossingen sneuvelt op het vlak van het verkrijgen van de noodzakelijke vergunningen en</w:t>
      </w:r>
      <w:r>
        <w:rPr>
          <w:rFonts w:ascii="Times New Roman" w:hAnsi="Times New Roman"/>
          <w:sz w:val="22"/>
          <w:szCs w:val="22"/>
        </w:rPr>
        <w:t xml:space="preserve"> positieve adviezen. Zo was bij</w:t>
      </w:r>
      <w:r w:rsidRPr="00252658">
        <w:rPr>
          <w:rFonts w:ascii="Times New Roman" w:hAnsi="Times New Roman"/>
          <w:sz w:val="22"/>
          <w:szCs w:val="22"/>
        </w:rPr>
        <w:t>voorbeeld in 2010 42% van de bebossingsadviezen van de Afdeling Duurzame Landbouwontwikkeling negatief;</w:t>
      </w:r>
    </w:p>
    <w:p w:rsidR="0030028A" w:rsidRPr="00252658" w:rsidRDefault="0030028A" w:rsidP="00252658">
      <w:pPr>
        <w:jc w:val="both"/>
        <w:rPr>
          <w:rFonts w:ascii="Times New Roman" w:hAnsi="Times New Roman"/>
          <w:sz w:val="22"/>
          <w:szCs w:val="22"/>
        </w:rPr>
      </w:pPr>
    </w:p>
    <w:p w:rsidR="0030028A" w:rsidRPr="00252658" w:rsidRDefault="0030028A" w:rsidP="00191344">
      <w:pPr>
        <w:numPr>
          <w:ilvl w:val="1"/>
          <w:numId w:val="7"/>
        </w:numPr>
        <w:tabs>
          <w:tab w:val="clear" w:pos="567"/>
          <w:tab w:val="clear" w:pos="1080"/>
          <w:tab w:val="clear" w:pos="1134"/>
          <w:tab w:val="left" w:pos="720"/>
        </w:tabs>
        <w:ind w:left="720"/>
        <w:jc w:val="both"/>
        <w:rPr>
          <w:rFonts w:ascii="Times New Roman" w:hAnsi="Times New Roman"/>
          <w:sz w:val="22"/>
          <w:szCs w:val="22"/>
        </w:rPr>
      </w:pPr>
      <w:r w:rsidRPr="00252658">
        <w:rPr>
          <w:rFonts w:ascii="Times New Roman" w:hAnsi="Times New Roman"/>
          <w:sz w:val="22"/>
          <w:szCs w:val="22"/>
        </w:rPr>
        <w:t xml:space="preserve">Het merendeel van de aanplantingen gebeurt door niet-landbouwers (zie ook de bijlage </w:t>
      </w:r>
      <w:r>
        <w:rPr>
          <w:rFonts w:ascii="Times New Roman" w:hAnsi="Times New Roman"/>
          <w:sz w:val="22"/>
          <w:szCs w:val="22"/>
        </w:rPr>
        <w:t xml:space="preserve">bij </w:t>
      </w:r>
      <w:r w:rsidRPr="00252658">
        <w:rPr>
          <w:rFonts w:ascii="Times New Roman" w:hAnsi="Times New Roman"/>
          <w:sz w:val="22"/>
          <w:szCs w:val="22"/>
        </w:rPr>
        <w:t>het antwoord op deelvraag 1).</w:t>
      </w:r>
    </w:p>
    <w:p w:rsidR="0030028A" w:rsidRPr="00252658" w:rsidRDefault="0030028A" w:rsidP="00252658">
      <w:pPr>
        <w:jc w:val="both"/>
        <w:rPr>
          <w:rFonts w:ascii="Times New Roman" w:hAnsi="Times New Roman"/>
          <w:sz w:val="22"/>
          <w:szCs w:val="22"/>
        </w:rPr>
      </w:pPr>
    </w:p>
    <w:p w:rsidR="0030028A" w:rsidRPr="00252658" w:rsidRDefault="0030028A" w:rsidP="00191344">
      <w:pPr>
        <w:numPr>
          <w:ilvl w:val="0"/>
          <w:numId w:val="7"/>
        </w:numPr>
        <w:tabs>
          <w:tab w:val="clear" w:pos="284"/>
          <w:tab w:val="left" w:pos="360"/>
        </w:tabs>
        <w:jc w:val="both"/>
        <w:rPr>
          <w:rFonts w:ascii="Times New Roman" w:hAnsi="Times New Roman"/>
          <w:sz w:val="22"/>
          <w:szCs w:val="22"/>
        </w:rPr>
      </w:pPr>
      <w:r>
        <w:rPr>
          <w:rFonts w:ascii="Times New Roman" w:hAnsi="Times New Roman"/>
          <w:sz w:val="22"/>
          <w:szCs w:val="22"/>
        </w:rPr>
        <w:t xml:space="preserve">In </w:t>
      </w:r>
      <w:r w:rsidRPr="00252658">
        <w:rPr>
          <w:rFonts w:ascii="Times New Roman" w:hAnsi="Times New Roman"/>
          <w:sz w:val="22"/>
          <w:szCs w:val="22"/>
        </w:rPr>
        <w:t xml:space="preserve">maart </w:t>
      </w:r>
      <w:r>
        <w:rPr>
          <w:rFonts w:ascii="Times New Roman" w:hAnsi="Times New Roman"/>
          <w:sz w:val="22"/>
          <w:szCs w:val="22"/>
        </w:rPr>
        <w:t xml:space="preserve">startte </w:t>
      </w:r>
      <w:r w:rsidRPr="00252658">
        <w:rPr>
          <w:rFonts w:ascii="Times New Roman" w:hAnsi="Times New Roman"/>
          <w:sz w:val="22"/>
          <w:szCs w:val="22"/>
        </w:rPr>
        <w:t xml:space="preserve">een studie die ondermeer de evaluatie van de subsidies in het kader van het bosdecreet beoogt. </w:t>
      </w:r>
      <w:r>
        <w:rPr>
          <w:rFonts w:ascii="Times New Roman" w:hAnsi="Times New Roman"/>
          <w:sz w:val="22"/>
          <w:szCs w:val="22"/>
        </w:rPr>
        <w:t>Gezocht wordt</w:t>
      </w:r>
      <w:r w:rsidRPr="00252658">
        <w:rPr>
          <w:rFonts w:ascii="Times New Roman" w:hAnsi="Times New Roman"/>
          <w:sz w:val="22"/>
          <w:szCs w:val="22"/>
        </w:rPr>
        <w:t xml:space="preserve"> naar en uitwerking van verbetervoorstellen voor de subsidies voor bosbeheerders, voor de bebossing van landbouwgronden en voor beheerders van natuurreservaten.</w:t>
      </w:r>
    </w:p>
    <w:p w:rsidR="0030028A" w:rsidRPr="00252658" w:rsidRDefault="0030028A" w:rsidP="00252658">
      <w:pPr>
        <w:jc w:val="both"/>
        <w:rPr>
          <w:rFonts w:ascii="Times New Roman" w:hAnsi="Times New Roman"/>
          <w:sz w:val="22"/>
          <w:szCs w:val="22"/>
        </w:rPr>
      </w:pPr>
    </w:p>
    <w:p w:rsidR="0030028A" w:rsidRPr="00252658" w:rsidRDefault="0030028A" w:rsidP="00191344">
      <w:pPr>
        <w:ind w:left="360"/>
        <w:jc w:val="both"/>
        <w:rPr>
          <w:rFonts w:ascii="Times New Roman" w:hAnsi="Times New Roman"/>
          <w:sz w:val="22"/>
          <w:szCs w:val="22"/>
        </w:rPr>
      </w:pPr>
      <w:r w:rsidRPr="00252658">
        <w:rPr>
          <w:rFonts w:ascii="Times New Roman" w:hAnsi="Times New Roman"/>
          <w:sz w:val="22"/>
          <w:szCs w:val="22"/>
        </w:rPr>
        <w:t>Eventuele aanpassingen van de maatregel bebossen van landbouwgronden zullen ook afhangen van het kader dat het PDPO 3 zal bieden.</w:t>
      </w:r>
    </w:p>
    <w:p w:rsidR="0030028A" w:rsidRPr="00252658" w:rsidRDefault="0030028A" w:rsidP="00252658">
      <w:pPr>
        <w:jc w:val="both"/>
        <w:rPr>
          <w:rFonts w:ascii="Times New Roman" w:hAnsi="Times New Roman"/>
          <w:sz w:val="22"/>
          <w:szCs w:val="22"/>
        </w:rPr>
      </w:pPr>
    </w:p>
    <w:p w:rsidR="0030028A" w:rsidRPr="00191344" w:rsidRDefault="0030028A" w:rsidP="00252658">
      <w:pPr>
        <w:jc w:val="both"/>
        <w:rPr>
          <w:rFonts w:ascii="Times New Roman Vet" w:hAnsi="Times New Roman Vet"/>
          <w:b/>
          <w:smallCaps/>
          <w:color w:val="FF0000"/>
          <w:sz w:val="22"/>
          <w:szCs w:val="22"/>
        </w:rPr>
      </w:pPr>
      <w:r w:rsidRPr="00191344">
        <w:rPr>
          <w:rFonts w:ascii="Times New Roman Vet" w:hAnsi="Times New Roman Vet"/>
          <w:b/>
          <w:smallCaps/>
          <w:color w:val="FF0000"/>
          <w:sz w:val="22"/>
          <w:szCs w:val="22"/>
        </w:rPr>
        <w:t>bijlagen</w:t>
      </w:r>
    </w:p>
    <w:p w:rsidR="0030028A" w:rsidRPr="00252658" w:rsidRDefault="0030028A" w:rsidP="00252658">
      <w:pPr>
        <w:jc w:val="both"/>
        <w:rPr>
          <w:rFonts w:ascii="Times New Roman" w:hAnsi="Times New Roman"/>
          <w:sz w:val="22"/>
          <w:szCs w:val="22"/>
        </w:rPr>
      </w:pPr>
    </w:p>
    <w:p w:rsidR="0030028A" w:rsidRPr="00252658" w:rsidRDefault="0030028A" w:rsidP="00191344">
      <w:pPr>
        <w:numPr>
          <w:ilvl w:val="0"/>
          <w:numId w:val="10"/>
        </w:numPr>
        <w:tabs>
          <w:tab w:val="clear" w:pos="284"/>
          <w:tab w:val="left" w:pos="360"/>
        </w:tabs>
        <w:jc w:val="both"/>
        <w:rPr>
          <w:rFonts w:ascii="Times New Roman" w:hAnsi="Times New Roman"/>
          <w:sz w:val="22"/>
          <w:szCs w:val="22"/>
        </w:rPr>
      </w:pPr>
      <w:r w:rsidRPr="00252658">
        <w:rPr>
          <w:rFonts w:ascii="Times New Roman" w:hAnsi="Times New Roman"/>
          <w:sz w:val="22"/>
          <w:szCs w:val="22"/>
        </w:rPr>
        <w:t>Verbintenissen voor bebossen landbouwgronden.</w:t>
      </w:r>
    </w:p>
    <w:p w:rsidR="0030028A" w:rsidRPr="00252658" w:rsidRDefault="0030028A" w:rsidP="00191344">
      <w:pPr>
        <w:numPr>
          <w:ilvl w:val="0"/>
          <w:numId w:val="10"/>
        </w:numPr>
        <w:tabs>
          <w:tab w:val="clear" w:pos="284"/>
          <w:tab w:val="left" w:pos="360"/>
        </w:tabs>
        <w:jc w:val="both"/>
        <w:rPr>
          <w:rFonts w:ascii="Times New Roman" w:hAnsi="Times New Roman"/>
          <w:sz w:val="22"/>
          <w:szCs w:val="22"/>
        </w:rPr>
      </w:pPr>
      <w:r w:rsidRPr="00252658">
        <w:rPr>
          <w:rFonts w:ascii="Times New Roman" w:hAnsi="Times New Roman"/>
          <w:sz w:val="22"/>
          <w:szCs w:val="22"/>
        </w:rPr>
        <w:t>Subsidiëringbedragen bebossen landbouwgronden.</w:t>
      </w:r>
    </w:p>
    <w:sectPr w:rsidR="0030028A" w:rsidRPr="00252658" w:rsidSect="00DD4F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pPr>
      <w:rPr>
        <w:rFonts w:cs="Times New Roman"/>
      </w:rPr>
    </w:lvl>
  </w:abstractNum>
  <w:abstractNum w:abstractNumId="1">
    <w:nsid w:val="0ABA4337"/>
    <w:multiLevelType w:val="hybridMultilevel"/>
    <w:tmpl w:val="8AF430C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9B01917"/>
    <w:multiLevelType w:val="hybridMultilevel"/>
    <w:tmpl w:val="1750CCDA"/>
    <w:lvl w:ilvl="0" w:tplc="0413000F">
      <w:start w:val="1"/>
      <w:numFmt w:val="decimal"/>
      <w:lvlText w:val="%1."/>
      <w:lvlJc w:val="left"/>
      <w:pPr>
        <w:tabs>
          <w:tab w:val="num" w:pos="360"/>
        </w:tabs>
        <w:ind w:left="360" w:hanging="360"/>
      </w:pPr>
      <w:rPr>
        <w:rFonts w:cs="Times New Roman" w:hint="default"/>
      </w:rPr>
    </w:lvl>
    <w:lvl w:ilvl="1" w:tplc="27AEB136">
      <w:start w:val="1"/>
      <w:numFmt w:val="bullet"/>
      <w:lvlText w:val="-"/>
      <w:lvlJc w:val="left"/>
      <w:pPr>
        <w:tabs>
          <w:tab w:val="num" w:pos="1080"/>
        </w:tabs>
        <w:ind w:left="1080" w:hanging="360"/>
      </w:pPr>
      <w:rPr>
        <w:rFonts w:ascii="Times New Roman" w:eastAsia="Times New Roman" w:hAnsi="Times New Roman" w:hint="default"/>
      </w:rPr>
    </w:lvl>
    <w:lvl w:ilvl="2" w:tplc="0413000F">
      <w:start w:val="1"/>
      <w:numFmt w:val="decimal"/>
      <w:lvlText w:val="%3."/>
      <w:lvlJc w:val="left"/>
      <w:pPr>
        <w:tabs>
          <w:tab w:val="num" w:pos="1980"/>
        </w:tabs>
        <w:ind w:left="1980" w:hanging="360"/>
      </w:pPr>
      <w:rPr>
        <w:rFonts w:cs="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1B1E713E"/>
    <w:multiLevelType w:val="hybridMultilevel"/>
    <w:tmpl w:val="82D2208A"/>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352D3CD9"/>
    <w:multiLevelType w:val="hybridMultilevel"/>
    <w:tmpl w:val="2F8C8DA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7FE0C36"/>
    <w:multiLevelType w:val="hybridMultilevel"/>
    <w:tmpl w:val="6B52A09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D5E51B9"/>
    <w:multiLevelType w:val="multilevel"/>
    <w:tmpl w:val="B69E40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6444320"/>
    <w:multiLevelType w:val="hybridMultilevel"/>
    <w:tmpl w:val="0F14E548"/>
    <w:lvl w:ilvl="0" w:tplc="FA7ADA5C">
      <w:start w:val="1"/>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nsid w:val="567D3606"/>
    <w:multiLevelType w:val="singleLevel"/>
    <w:tmpl w:val="8D847716"/>
    <w:lvl w:ilvl="0">
      <w:start w:val="7"/>
      <w:numFmt w:val="bullet"/>
      <w:lvlText w:val="-"/>
      <w:lvlJc w:val="left"/>
      <w:pPr>
        <w:tabs>
          <w:tab w:val="num" w:pos="360"/>
        </w:tabs>
        <w:ind w:left="360" w:hanging="360"/>
      </w:pPr>
      <w:rPr>
        <w:rFonts w:ascii="Times New Roman" w:hAnsi="Times New Roman" w:hint="default"/>
      </w:rPr>
    </w:lvl>
  </w:abstractNum>
  <w:abstractNum w:abstractNumId="9">
    <w:nsid w:val="72E220AA"/>
    <w:multiLevelType w:val="hybridMultilevel"/>
    <w:tmpl w:val="B5868090"/>
    <w:lvl w:ilvl="0" w:tplc="0413000F">
      <w:start w:val="1"/>
      <w:numFmt w:val="decimal"/>
      <w:lvlText w:val="%1."/>
      <w:lvlJc w:val="left"/>
      <w:pPr>
        <w:tabs>
          <w:tab w:val="num" w:pos="360"/>
        </w:tabs>
        <w:ind w:left="360" w:hanging="360"/>
      </w:pPr>
      <w:rPr>
        <w:rFonts w:cs="Times New Roman"/>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9"/>
  </w:num>
  <w:num w:numId="3">
    <w:abstractNumId w:val="8"/>
  </w:num>
  <w:num w:numId="4">
    <w:abstractNumId w:val="6"/>
  </w:num>
  <w:num w:numId="5">
    <w:abstractNumId w:val="7"/>
  </w:num>
  <w:num w:numId="6">
    <w:abstractNumId w:val="5"/>
  </w:num>
  <w:num w:numId="7">
    <w:abstractNumId w:val="2"/>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849"/>
    <w:rsid w:val="00077D9A"/>
    <w:rsid w:val="000835A4"/>
    <w:rsid w:val="000F2EB3"/>
    <w:rsid w:val="00115E2B"/>
    <w:rsid w:val="00191344"/>
    <w:rsid w:val="002039FC"/>
    <w:rsid w:val="00252658"/>
    <w:rsid w:val="0030028A"/>
    <w:rsid w:val="00334BED"/>
    <w:rsid w:val="00362785"/>
    <w:rsid w:val="00394B09"/>
    <w:rsid w:val="003F594B"/>
    <w:rsid w:val="00545352"/>
    <w:rsid w:val="005F6CC1"/>
    <w:rsid w:val="007135E7"/>
    <w:rsid w:val="007322E9"/>
    <w:rsid w:val="008175BF"/>
    <w:rsid w:val="008C39B3"/>
    <w:rsid w:val="009076C1"/>
    <w:rsid w:val="00983FEC"/>
    <w:rsid w:val="009D4DA2"/>
    <w:rsid w:val="009E1BCA"/>
    <w:rsid w:val="00A421A8"/>
    <w:rsid w:val="00A67D70"/>
    <w:rsid w:val="00B35A63"/>
    <w:rsid w:val="00B55D27"/>
    <w:rsid w:val="00BE5042"/>
    <w:rsid w:val="00C81FD6"/>
    <w:rsid w:val="00CE6FD0"/>
    <w:rsid w:val="00D668B3"/>
    <w:rsid w:val="00D728E2"/>
    <w:rsid w:val="00DD21CD"/>
    <w:rsid w:val="00DD4F09"/>
    <w:rsid w:val="00E50849"/>
    <w:rsid w:val="00E6310E"/>
    <w:rsid w:val="00F36BAC"/>
    <w:rsid w:val="00F752FD"/>
    <w:rsid w:val="00FB0453"/>
    <w:rsid w:val="00FD528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49"/>
    <w:pPr>
      <w:tabs>
        <w:tab w:val="left" w:pos="284"/>
        <w:tab w:val="left" w:pos="567"/>
        <w:tab w:val="left" w:pos="851"/>
        <w:tab w:val="left" w:pos="1134"/>
        <w:tab w:val="center" w:pos="4253"/>
        <w:tab w:val="right" w:pos="8278"/>
      </w:tabs>
      <w:suppressAutoHyphens/>
    </w:pPr>
    <w:rPr>
      <w:rFonts w:ascii="Courier New" w:hAnsi="Courier New"/>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Ondertitel"/>
    <w:link w:val="TitleChar"/>
    <w:uiPriority w:val="99"/>
    <w:qFormat/>
    <w:rsid w:val="00E50849"/>
    <w:pPr>
      <w:jc w:val="center"/>
    </w:pPr>
    <w:rPr>
      <w:rFonts w:ascii="Times New Roman" w:hAnsi="Times New Roman"/>
      <w:b/>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nl-NL" w:eastAsia="ar-SA" w:bidi="ar-SA"/>
    </w:rPr>
  </w:style>
  <w:style w:type="paragraph" w:customStyle="1" w:styleId="StandaardSV">
    <w:name w:val="Standaard SV"/>
    <w:basedOn w:val="Normal"/>
    <w:uiPriority w:val="99"/>
    <w:rsid w:val="00E50849"/>
    <w:pPr>
      <w:jc w:val="both"/>
    </w:pPr>
    <w:rPr>
      <w:rFonts w:ascii="Times New Roman" w:hAnsi="Times New Roman"/>
      <w:sz w:val="22"/>
    </w:rPr>
  </w:style>
  <w:style w:type="paragraph" w:customStyle="1" w:styleId="Ondertitel">
    <w:name w:val="Ondertitel"/>
    <w:basedOn w:val="Normal"/>
    <w:uiPriority w:val="99"/>
    <w:rsid w:val="00E50849"/>
    <w:pPr>
      <w:spacing w:after="60"/>
      <w:jc w:val="center"/>
      <w:outlineLvl w:val="1"/>
    </w:pPr>
    <w:rPr>
      <w:rFonts w:ascii="Arial" w:hAnsi="Arial" w:cs="Arial"/>
      <w:sz w:val="24"/>
      <w:szCs w:val="24"/>
    </w:rPr>
  </w:style>
  <w:style w:type="paragraph" w:customStyle="1" w:styleId="SVTitel">
    <w:name w:val="SV Titel"/>
    <w:basedOn w:val="Normal"/>
    <w:uiPriority w:val="99"/>
    <w:rsid w:val="00DD21CD"/>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styleId="DocumentMap">
    <w:name w:val="Document Map"/>
    <w:basedOn w:val="Normal"/>
    <w:link w:val="DocumentMapChar"/>
    <w:uiPriority w:val="99"/>
    <w:semiHidden/>
    <w:rsid w:val="00394B0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NL" w:eastAsia="ar-SA" w:bidi="ar-SA"/>
    </w:rPr>
  </w:style>
  <w:style w:type="paragraph" w:styleId="Header">
    <w:name w:val="header"/>
    <w:basedOn w:val="Normal"/>
    <w:link w:val="HeaderChar"/>
    <w:uiPriority w:val="99"/>
    <w:rsid w:val="003F594B"/>
    <w:pPr>
      <w:tabs>
        <w:tab w:val="clear" w:pos="284"/>
        <w:tab w:val="clear" w:pos="567"/>
        <w:tab w:val="clear" w:pos="851"/>
        <w:tab w:val="clear" w:pos="1134"/>
        <w:tab w:val="clear" w:pos="4253"/>
        <w:tab w:val="clear" w:pos="8278"/>
        <w:tab w:val="center" w:pos="4536"/>
        <w:tab w:val="right" w:pos="9072"/>
      </w:tabs>
      <w:suppressAutoHyphens w:val="0"/>
    </w:pPr>
    <w:rPr>
      <w:rFonts w:ascii="Times New Roman" w:hAnsi="Times New Roman"/>
      <w:lang w:eastAsia="nl-NL"/>
    </w:rPr>
  </w:style>
  <w:style w:type="character" w:customStyle="1" w:styleId="HeaderChar">
    <w:name w:val="Header Char"/>
    <w:basedOn w:val="DefaultParagraphFont"/>
    <w:link w:val="Header"/>
    <w:uiPriority w:val="99"/>
    <w:locked/>
    <w:rsid w:val="003F594B"/>
    <w:rPr>
      <w:rFonts w:eastAsia="Times New Roman" w:cs="Times New Roman"/>
      <w:lang w:val="nl-NL" w:eastAsia="nl-NL"/>
    </w:rPr>
  </w:style>
  <w:style w:type="paragraph" w:styleId="BalloonText">
    <w:name w:val="Balloon Text"/>
    <w:basedOn w:val="Normal"/>
    <w:link w:val="BalloonTextChar"/>
    <w:uiPriority w:val="99"/>
    <w:rsid w:val="00D728E2"/>
    <w:rPr>
      <w:rFonts w:ascii="Tahoma" w:hAnsi="Tahoma" w:cs="Tahoma"/>
      <w:sz w:val="16"/>
      <w:szCs w:val="16"/>
    </w:rPr>
  </w:style>
  <w:style w:type="character" w:customStyle="1" w:styleId="BalloonTextChar">
    <w:name w:val="Balloon Text Char"/>
    <w:basedOn w:val="DefaultParagraphFont"/>
    <w:link w:val="BalloonText"/>
    <w:uiPriority w:val="99"/>
    <w:locked/>
    <w:rsid w:val="00D728E2"/>
    <w:rPr>
      <w:rFonts w:ascii="Tahoma" w:hAnsi="Tahoma" w:cs="Tahoma"/>
      <w:sz w:val="16"/>
      <w:szCs w:val="16"/>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375</Words>
  <Characters>2064</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 CREVITS</dc:title>
  <dc:subject/>
  <dc:creator>vanmeili</dc:creator>
  <cp:keywords/>
  <dc:description/>
  <cp:lastModifiedBy>JME</cp:lastModifiedBy>
  <cp:revision>4</cp:revision>
  <cp:lastPrinted>2011-04-22T08:53:00Z</cp:lastPrinted>
  <dcterms:created xsi:type="dcterms:W3CDTF">2011-04-22T08:54:00Z</dcterms:created>
  <dcterms:modified xsi:type="dcterms:W3CDTF">2011-05-16T12:56:00Z</dcterms:modified>
</cp:coreProperties>
</file>