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235A76" w:rsidRPr="00DD4121" w:rsidRDefault="00235A76"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235A76" w:rsidRPr="00015BF7" w:rsidRDefault="00235A76"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235A76" w:rsidRPr="00015BF7" w:rsidRDefault="00235A76" w:rsidP="000976E9">
      <w:pPr>
        <w:rPr>
          <w:szCs w:val="22"/>
        </w:rPr>
      </w:pPr>
    </w:p>
    <w:p w:rsidR="00235A76" w:rsidRPr="00DB41C0" w:rsidRDefault="00235A76" w:rsidP="000976E9">
      <w:pPr>
        <w:pStyle w:val="A-Lijn"/>
      </w:pPr>
    </w:p>
    <w:p w:rsidR="00235A76" w:rsidRDefault="00235A76" w:rsidP="000976E9">
      <w:pPr>
        <w:pStyle w:val="A-Type"/>
        <w:sectPr w:rsidR="00235A76">
          <w:pgSz w:w="11906" w:h="16838"/>
          <w:pgMar w:top="1417" w:right="1417" w:bottom="1417" w:left="1417" w:header="708" w:footer="708" w:gutter="0"/>
          <w:cols w:space="708"/>
          <w:rtlGutter/>
          <w:docGrid w:linePitch="360"/>
        </w:sectPr>
      </w:pPr>
    </w:p>
    <w:p w:rsidR="00235A76" w:rsidRPr="00D13702" w:rsidRDefault="00235A76" w:rsidP="00586236">
      <w:pPr>
        <w:pStyle w:val="A-Type"/>
        <w:outlineLvl w:val="0"/>
        <w:sectPr w:rsidR="00235A76"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235A76" w:rsidRPr="00326A58" w:rsidRDefault="00235A76"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338</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4</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235A76" w:rsidRDefault="00235A7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koen van den heuvel</w:t>
      </w:r>
      <w:r w:rsidRPr="009D7043">
        <w:rPr>
          <w:rStyle w:val="AntwoordNaamMinisterChar"/>
          <w:sz w:val="22"/>
        </w:rPr>
        <w:fldChar w:fldCharType="end"/>
      </w:r>
    </w:p>
    <w:p w:rsidR="00235A76" w:rsidRPr="00015BF7" w:rsidRDefault="00235A76" w:rsidP="000976E9">
      <w:pPr>
        <w:rPr>
          <w:szCs w:val="22"/>
        </w:rPr>
      </w:pPr>
    </w:p>
    <w:p w:rsidR="00235A76" w:rsidRPr="00DB41C0" w:rsidRDefault="00235A76" w:rsidP="000976E9">
      <w:pPr>
        <w:pStyle w:val="A-Lijn"/>
      </w:pPr>
    </w:p>
    <w:p w:rsidR="00235A76" w:rsidRPr="00DB41C0" w:rsidRDefault="00235A76" w:rsidP="000976E9">
      <w:pPr>
        <w:pStyle w:val="A-Lijn"/>
      </w:pPr>
    </w:p>
    <w:p w:rsidR="00235A76" w:rsidRDefault="00235A76" w:rsidP="00DB41C0">
      <w:pPr>
        <w:sectPr w:rsidR="00235A76" w:rsidSect="000976E9">
          <w:type w:val="continuous"/>
          <w:pgSz w:w="11906" w:h="16838"/>
          <w:pgMar w:top="1417" w:right="1417" w:bottom="1417" w:left="1417" w:header="708" w:footer="708" w:gutter="0"/>
          <w:cols w:space="708"/>
          <w:rtlGutter/>
          <w:docGrid w:linePitch="360"/>
        </w:sectPr>
      </w:pPr>
    </w:p>
    <w:p w:rsidR="00235A76" w:rsidRDefault="00235A76" w:rsidP="009D3DC1">
      <w:pPr>
        <w:jc w:val="both"/>
        <w:rPr>
          <w:szCs w:val="22"/>
        </w:rPr>
      </w:pPr>
      <w:r>
        <w:rPr>
          <w:szCs w:val="22"/>
        </w:rPr>
        <w:t>Medio 2008 werd de budgettaire impact van de toen op stapel staande Vlaamse jobkorting voor het inkomstenjaar 2009 op 710 miljoen euro geraamd. De raming ging op dat ogenblik uit van 2,615 miljoen potentiële begunstigden. Iedere begunstigde zou een Vlaamse belastingvermindering genieten van 250 euro. De 1 miljoen werkende Vlamingen met het laagste activiteitsinkomen zouden een hogere Vlaamse jobkorting genieten: 300 euro in plaats van 250 euro. Een p * q redenering levert met bovenstaande basiscijfers een benodigd budget op van 703,75 miljoen euro.</w:t>
      </w:r>
    </w:p>
    <w:p w:rsidR="00235A76" w:rsidRDefault="00235A76" w:rsidP="009D3DC1">
      <w:pPr>
        <w:jc w:val="both"/>
        <w:rPr>
          <w:szCs w:val="22"/>
        </w:rPr>
      </w:pPr>
    </w:p>
    <w:p w:rsidR="00235A76" w:rsidRDefault="00235A76" w:rsidP="008369AD">
      <w:pPr>
        <w:jc w:val="both"/>
        <w:rPr>
          <w:szCs w:val="22"/>
        </w:rPr>
      </w:pPr>
      <w:r>
        <w:rPr>
          <w:szCs w:val="22"/>
        </w:rPr>
        <w:t xml:space="preserve">Deze raming, die nog door de vorige Vlaamse Regering werd opgesteld, was te hoog omdat het aantal potentiële begunstigden te hoog was geraamd. De vaststelling dat de tewerkstelling in het Vlaamse Gewest in de periode 2008 / 2009 licht gedaald is (met ongeveer 16.000 eenheden) draagt bij tot de overschatting. Ook de opdeling tussen de begunstigden met het laagste inkomen (de grens werd decretaal bepaald op 22.000 euro) en de overige begunstigden is een mogelijke verklaring voor de onderbenutting van het bedoelde krediet. </w:t>
      </w:r>
    </w:p>
    <w:p w:rsidR="00235A76" w:rsidRDefault="00235A76" w:rsidP="009D3DC1">
      <w:pPr>
        <w:jc w:val="both"/>
        <w:rPr>
          <w:szCs w:val="22"/>
        </w:rPr>
      </w:pPr>
    </w:p>
    <w:p w:rsidR="00235A76" w:rsidRDefault="00235A76" w:rsidP="009D3DC1">
      <w:pPr>
        <w:jc w:val="both"/>
        <w:rPr>
          <w:szCs w:val="22"/>
        </w:rPr>
      </w:pPr>
      <w:r>
        <w:rPr>
          <w:szCs w:val="22"/>
        </w:rPr>
        <w:t>De raming van de budgettaire impact was gebaseerd op de op dat ogenblik (lees: september 2008) meest recente gegevens van de Federale Overheidsdienst Financiën, die bovendien ook voor de raming van de jobkorting voor het inkomstenjaar 2008 gebruikt waren. Eind november 2010 deelde de Federale Overheidsdienst Financiën mee dat de vermoedelijke kostprijs van de Vlaamse jobkorting 653 miljoen euro zal bedragen.</w:t>
      </w:r>
    </w:p>
    <w:p w:rsidR="00235A76" w:rsidRDefault="00235A76" w:rsidP="009D3DC1">
      <w:pPr>
        <w:jc w:val="both"/>
        <w:rPr>
          <w:szCs w:val="22"/>
        </w:rPr>
      </w:pPr>
    </w:p>
    <w:p w:rsidR="00235A76" w:rsidRDefault="00235A76" w:rsidP="009D3DC1">
      <w:pPr>
        <w:jc w:val="both"/>
        <w:rPr>
          <w:szCs w:val="22"/>
        </w:rPr>
      </w:pPr>
      <w:r>
        <w:rPr>
          <w:szCs w:val="22"/>
        </w:rPr>
        <w:t>Tot slot dient onderstreept dat de cijfers die de Federale Overheidsdienst Financiën eind november 2010 meegedeeld heeft, nog steeds ramingen betreffen. De gewone aanslagtermijn (bedoeld in artikel 359 van het Wetboek van de inkomstenbelastingen) voor het inkomstenjaar 2009 verstrijkt op 30 juni 2011. Pas nadien zullen definitieve cijfers kunnen meegedeeld worden. De afrekening vanwege de Federale Overheidsdienst Financiën die gerelateerd is aan het verstrijken van de gewone aanslag</w:t>
      </w:r>
      <w:r>
        <w:rPr>
          <w:szCs w:val="22"/>
        </w:rPr>
        <w:softHyphen/>
        <w:t>termijn, wordt in september 2011 verwacht.</w:t>
      </w:r>
    </w:p>
    <w:sectPr w:rsidR="00235A7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76" w:rsidRDefault="00235A76">
      <w:r>
        <w:separator/>
      </w:r>
    </w:p>
  </w:endnote>
  <w:endnote w:type="continuationSeparator" w:id="1">
    <w:p w:rsidR="00235A76" w:rsidRDefault="00235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76" w:rsidRDefault="00235A76">
      <w:r>
        <w:separator/>
      </w:r>
    </w:p>
  </w:footnote>
  <w:footnote w:type="continuationSeparator" w:id="1">
    <w:p w:rsidR="00235A76" w:rsidRDefault="00235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958"/>
    <w:multiLevelType w:val="hybridMultilevel"/>
    <w:tmpl w:val="187817B6"/>
    <w:lvl w:ilvl="0" w:tplc="68DAF87A">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C954FB0"/>
    <w:multiLevelType w:val="hybridMultilevel"/>
    <w:tmpl w:val="5C56DCC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4053DDE"/>
    <w:multiLevelType w:val="hybridMultilevel"/>
    <w:tmpl w:val="93383EC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19F2"/>
    <w:rsid w:val="00077CB6"/>
    <w:rsid w:val="00092E90"/>
    <w:rsid w:val="000976E9"/>
    <w:rsid w:val="000A6436"/>
    <w:rsid w:val="000A7EB4"/>
    <w:rsid w:val="000B3789"/>
    <w:rsid w:val="000C18D6"/>
    <w:rsid w:val="000C2BF2"/>
    <w:rsid w:val="000C4E8C"/>
    <w:rsid w:val="000F3532"/>
    <w:rsid w:val="000F626E"/>
    <w:rsid w:val="00113D30"/>
    <w:rsid w:val="00115A86"/>
    <w:rsid w:val="00117812"/>
    <w:rsid w:val="00141E2A"/>
    <w:rsid w:val="00162ED2"/>
    <w:rsid w:val="00175898"/>
    <w:rsid w:val="00181024"/>
    <w:rsid w:val="0018437F"/>
    <w:rsid w:val="001C385B"/>
    <w:rsid w:val="001C6D2A"/>
    <w:rsid w:val="001C767D"/>
    <w:rsid w:val="00210C07"/>
    <w:rsid w:val="002200AB"/>
    <w:rsid w:val="00235A76"/>
    <w:rsid w:val="0029398C"/>
    <w:rsid w:val="002A7BA2"/>
    <w:rsid w:val="002B5D7E"/>
    <w:rsid w:val="0031095D"/>
    <w:rsid w:val="00320651"/>
    <w:rsid w:val="00326A58"/>
    <w:rsid w:val="00354D61"/>
    <w:rsid w:val="003568BA"/>
    <w:rsid w:val="00357979"/>
    <w:rsid w:val="00365143"/>
    <w:rsid w:val="003750AC"/>
    <w:rsid w:val="003C33C2"/>
    <w:rsid w:val="003E6E86"/>
    <w:rsid w:val="00411F13"/>
    <w:rsid w:val="00423B06"/>
    <w:rsid w:val="00432AB7"/>
    <w:rsid w:val="00436455"/>
    <w:rsid w:val="004809DA"/>
    <w:rsid w:val="004B08D3"/>
    <w:rsid w:val="004B2A99"/>
    <w:rsid w:val="004C133F"/>
    <w:rsid w:val="004C1A8D"/>
    <w:rsid w:val="004E548B"/>
    <w:rsid w:val="005030F7"/>
    <w:rsid w:val="00516911"/>
    <w:rsid w:val="00537113"/>
    <w:rsid w:val="00542EC1"/>
    <w:rsid w:val="00570582"/>
    <w:rsid w:val="00586236"/>
    <w:rsid w:val="00594686"/>
    <w:rsid w:val="005B3048"/>
    <w:rsid w:val="005B45F0"/>
    <w:rsid w:val="005B50D5"/>
    <w:rsid w:val="005B757C"/>
    <w:rsid w:val="005D17E7"/>
    <w:rsid w:val="005E38CA"/>
    <w:rsid w:val="005F3B71"/>
    <w:rsid w:val="00601D11"/>
    <w:rsid w:val="00605C7D"/>
    <w:rsid w:val="006114D8"/>
    <w:rsid w:val="00613AA2"/>
    <w:rsid w:val="006260E2"/>
    <w:rsid w:val="00627A95"/>
    <w:rsid w:val="006846DF"/>
    <w:rsid w:val="006B7E6F"/>
    <w:rsid w:val="006C5EEB"/>
    <w:rsid w:val="006E2F76"/>
    <w:rsid w:val="007103D2"/>
    <w:rsid w:val="0071248C"/>
    <w:rsid w:val="007252C7"/>
    <w:rsid w:val="00733B90"/>
    <w:rsid w:val="00747203"/>
    <w:rsid w:val="00772342"/>
    <w:rsid w:val="0078256A"/>
    <w:rsid w:val="007B21BB"/>
    <w:rsid w:val="007C7B7A"/>
    <w:rsid w:val="007D0E2A"/>
    <w:rsid w:val="007D2CE5"/>
    <w:rsid w:val="007D3128"/>
    <w:rsid w:val="008112DC"/>
    <w:rsid w:val="008241FD"/>
    <w:rsid w:val="00826146"/>
    <w:rsid w:val="008369AD"/>
    <w:rsid w:val="00851FDB"/>
    <w:rsid w:val="00852C36"/>
    <w:rsid w:val="00873C65"/>
    <w:rsid w:val="00886EEC"/>
    <w:rsid w:val="008D4A3A"/>
    <w:rsid w:val="008D5DB4"/>
    <w:rsid w:val="008E3D91"/>
    <w:rsid w:val="009058B7"/>
    <w:rsid w:val="00924130"/>
    <w:rsid w:val="009367E9"/>
    <w:rsid w:val="00941C06"/>
    <w:rsid w:val="00944B1F"/>
    <w:rsid w:val="00947E8A"/>
    <w:rsid w:val="00953DDC"/>
    <w:rsid w:val="00954DC8"/>
    <w:rsid w:val="00962985"/>
    <w:rsid w:val="009663B8"/>
    <w:rsid w:val="00982460"/>
    <w:rsid w:val="00990DDA"/>
    <w:rsid w:val="0099419F"/>
    <w:rsid w:val="00995BF9"/>
    <w:rsid w:val="009A3204"/>
    <w:rsid w:val="009C2AA0"/>
    <w:rsid w:val="009D3DC1"/>
    <w:rsid w:val="009D6AD7"/>
    <w:rsid w:val="009D7043"/>
    <w:rsid w:val="009D763F"/>
    <w:rsid w:val="009F5B1B"/>
    <w:rsid w:val="00A075B3"/>
    <w:rsid w:val="00A10835"/>
    <w:rsid w:val="00A21360"/>
    <w:rsid w:val="00A30F6C"/>
    <w:rsid w:val="00A736C7"/>
    <w:rsid w:val="00A737E8"/>
    <w:rsid w:val="00A81356"/>
    <w:rsid w:val="00A9424B"/>
    <w:rsid w:val="00A947B3"/>
    <w:rsid w:val="00AC572C"/>
    <w:rsid w:val="00AD6E12"/>
    <w:rsid w:val="00AE58C0"/>
    <w:rsid w:val="00AF1FF0"/>
    <w:rsid w:val="00AF4FE5"/>
    <w:rsid w:val="00AF77CF"/>
    <w:rsid w:val="00B05DD7"/>
    <w:rsid w:val="00B13796"/>
    <w:rsid w:val="00B233AB"/>
    <w:rsid w:val="00B45EB2"/>
    <w:rsid w:val="00B51A62"/>
    <w:rsid w:val="00B523F1"/>
    <w:rsid w:val="00B65213"/>
    <w:rsid w:val="00B65D8D"/>
    <w:rsid w:val="00BC4515"/>
    <w:rsid w:val="00BE425A"/>
    <w:rsid w:val="00BF40F5"/>
    <w:rsid w:val="00BF6D18"/>
    <w:rsid w:val="00C12557"/>
    <w:rsid w:val="00C16D61"/>
    <w:rsid w:val="00C23819"/>
    <w:rsid w:val="00C4050C"/>
    <w:rsid w:val="00C51D62"/>
    <w:rsid w:val="00C57953"/>
    <w:rsid w:val="00C6608B"/>
    <w:rsid w:val="00C75441"/>
    <w:rsid w:val="00C825E6"/>
    <w:rsid w:val="00C82D16"/>
    <w:rsid w:val="00C94C4A"/>
    <w:rsid w:val="00CA3079"/>
    <w:rsid w:val="00CA45DB"/>
    <w:rsid w:val="00CE1D4A"/>
    <w:rsid w:val="00CE6203"/>
    <w:rsid w:val="00CF525E"/>
    <w:rsid w:val="00CF6877"/>
    <w:rsid w:val="00D03C03"/>
    <w:rsid w:val="00D06C22"/>
    <w:rsid w:val="00D13702"/>
    <w:rsid w:val="00D20DEB"/>
    <w:rsid w:val="00D22A0B"/>
    <w:rsid w:val="00D30EAF"/>
    <w:rsid w:val="00D37DC0"/>
    <w:rsid w:val="00D41ABB"/>
    <w:rsid w:val="00D65ABD"/>
    <w:rsid w:val="00D71D99"/>
    <w:rsid w:val="00D754F2"/>
    <w:rsid w:val="00D84C17"/>
    <w:rsid w:val="00D861C5"/>
    <w:rsid w:val="00D921D3"/>
    <w:rsid w:val="00D93A71"/>
    <w:rsid w:val="00DB41C0"/>
    <w:rsid w:val="00DC32B0"/>
    <w:rsid w:val="00DC4DB6"/>
    <w:rsid w:val="00DD4121"/>
    <w:rsid w:val="00DD4C7D"/>
    <w:rsid w:val="00DF25FE"/>
    <w:rsid w:val="00E13862"/>
    <w:rsid w:val="00E22033"/>
    <w:rsid w:val="00E31F4D"/>
    <w:rsid w:val="00E36519"/>
    <w:rsid w:val="00E55200"/>
    <w:rsid w:val="00E661F5"/>
    <w:rsid w:val="00E663EC"/>
    <w:rsid w:val="00E77A62"/>
    <w:rsid w:val="00E97089"/>
    <w:rsid w:val="00EA0884"/>
    <w:rsid w:val="00EB1AA4"/>
    <w:rsid w:val="00EE566C"/>
    <w:rsid w:val="00EF0833"/>
    <w:rsid w:val="00F07458"/>
    <w:rsid w:val="00F41B70"/>
    <w:rsid w:val="00F50C62"/>
    <w:rsid w:val="00F77692"/>
    <w:rsid w:val="00F957EC"/>
    <w:rsid w:val="00FA29D6"/>
    <w:rsid w:val="00FC1534"/>
    <w:rsid w:val="00FD5235"/>
    <w:rsid w:val="00FD5BF4"/>
    <w:rsid w:val="00FE2F02"/>
    <w:rsid w:val="00FE46C9"/>
    <w:rsid w:val="00FE5406"/>
    <w:rsid w:val="00FF59B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7B5"/>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147B5"/>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147B5"/>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147B5"/>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5147B5"/>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5147B5"/>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147B5"/>
    <w:rPr>
      <w:sz w:val="0"/>
      <w:szCs w:val="0"/>
      <w:lang w:val="nl-NL" w:eastAsia="nl-NL"/>
    </w:rPr>
  </w:style>
  <w:style w:type="paragraph" w:styleId="ListParagraph">
    <w:name w:val="List Paragraph"/>
    <w:basedOn w:val="Normal"/>
    <w:uiPriority w:val="99"/>
    <w:qFormat/>
    <w:rsid w:val="00C75441"/>
    <w:pPr>
      <w:ind w:left="720"/>
      <w:contextualSpacing/>
    </w:pPr>
  </w:style>
</w:styles>
</file>

<file path=word/webSettings.xml><?xml version="1.0" encoding="utf-8"?>
<w:webSettings xmlns:r="http://schemas.openxmlformats.org/officeDocument/2006/relationships" xmlns:w="http://schemas.openxmlformats.org/wordprocessingml/2006/main">
  <w:divs>
    <w:div w:id="983392747">
      <w:marLeft w:val="0"/>
      <w:marRight w:val="0"/>
      <w:marTop w:val="0"/>
      <w:marBottom w:val="0"/>
      <w:divBdr>
        <w:top w:val="none" w:sz="0" w:space="0" w:color="auto"/>
        <w:left w:val="none" w:sz="0" w:space="0" w:color="auto"/>
        <w:bottom w:val="none" w:sz="0" w:space="0" w:color="auto"/>
        <w:right w:val="none" w:sz="0" w:space="0" w:color="auto"/>
      </w:divBdr>
    </w:div>
    <w:div w:id="98339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352</Words>
  <Characters>1941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2011-03-31T08:28:00Z</cp:lastPrinted>
  <dcterms:created xsi:type="dcterms:W3CDTF">2011-03-31T08:29:00Z</dcterms:created>
  <dcterms:modified xsi:type="dcterms:W3CDTF">2011-04-01T12:53:00Z</dcterms:modified>
</cp:coreProperties>
</file>