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E6" w:rsidRPr="005F6D01" w:rsidRDefault="007D2AE6" w:rsidP="008257CB">
      <w:pPr>
        <w:jc w:val="both"/>
        <w:rPr>
          <w:rFonts w:ascii="Times New Roman Vet" w:hAnsi="Times New Roman Vet"/>
          <w:smallCaps/>
          <w:sz w:val="22"/>
          <w:szCs w:val="22"/>
          <w:lang w:val="nl-BE"/>
        </w:rPr>
      </w:pPr>
      <w:r w:rsidRPr="005F6D01">
        <w:rPr>
          <w:rFonts w:ascii="Times New Roman Vet" w:hAnsi="Times New Roman Vet"/>
          <w:b/>
          <w:smallCaps/>
          <w:sz w:val="22"/>
          <w:szCs w:val="22"/>
          <w:lang w:val="nl-BE"/>
        </w:rPr>
        <w:t>philippe muyters</w:t>
      </w:r>
      <w:r w:rsidRPr="005F6D01">
        <w:rPr>
          <w:rFonts w:ascii="Times New Roman Vet" w:hAnsi="Times New Roman Vet"/>
          <w:smallCaps/>
          <w:sz w:val="22"/>
          <w:szCs w:val="22"/>
          <w:lang w:val="nl-BE"/>
        </w:rPr>
        <w:t xml:space="preserve"> </w:t>
      </w:r>
    </w:p>
    <w:p w:rsidR="007D2AE6" w:rsidRPr="005F6D01" w:rsidRDefault="007D2AE6" w:rsidP="008257CB">
      <w:pPr>
        <w:jc w:val="both"/>
        <w:rPr>
          <w:b/>
          <w:smallCaps/>
          <w:sz w:val="22"/>
          <w:szCs w:val="22"/>
          <w:lang w:val="nl-BE"/>
        </w:rPr>
      </w:pPr>
      <w:r w:rsidRPr="005F6D01">
        <w:rPr>
          <w:smallCaps/>
          <w:sz w:val="22"/>
          <w:szCs w:val="22"/>
          <w:lang w:val="nl-BE"/>
        </w:rPr>
        <w:t>vlaams minister van financiën, begroting, werk, ruimtelijke ordening en sport</w:t>
      </w:r>
      <w:r w:rsidRPr="005F6D01">
        <w:rPr>
          <w:b/>
          <w:smallCaps/>
          <w:sz w:val="22"/>
          <w:szCs w:val="22"/>
          <w:lang w:val="nl-BE"/>
        </w:rPr>
        <w:t xml:space="preserve"> </w:t>
      </w:r>
    </w:p>
    <w:p w:rsidR="007D2AE6" w:rsidRPr="006E7BC2" w:rsidRDefault="007D2AE6" w:rsidP="008257CB">
      <w:pPr>
        <w:pStyle w:val="StandaardSV"/>
        <w:pBdr>
          <w:bottom w:val="single" w:sz="4" w:space="1" w:color="auto"/>
        </w:pBdr>
        <w:rPr>
          <w:lang w:val="nl-BE"/>
        </w:rPr>
      </w:pPr>
    </w:p>
    <w:p w:rsidR="007D2AE6" w:rsidRDefault="007D2AE6" w:rsidP="008257CB">
      <w:pPr>
        <w:jc w:val="both"/>
        <w:rPr>
          <w:sz w:val="22"/>
        </w:rPr>
      </w:pPr>
    </w:p>
    <w:p w:rsidR="007D2AE6" w:rsidRPr="00B1549C" w:rsidRDefault="007D2AE6" w:rsidP="008257CB">
      <w:pPr>
        <w:jc w:val="both"/>
        <w:rPr>
          <w:rFonts w:ascii="Times New Roman Vet" w:hAnsi="Times New Roman Vet"/>
          <w:b/>
          <w:smallCaps/>
          <w:sz w:val="22"/>
        </w:rPr>
      </w:pPr>
      <w:r>
        <w:rPr>
          <w:rFonts w:ascii="Times New Roman Vet" w:hAnsi="Times New Roman Vet"/>
          <w:b/>
          <w:smallCaps/>
          <w:sz w:val="22"/>
        </w:rPr>
        <w:t>antwoord</w:t>
      </w:r>
    </w:p>
    <w:p w:rsidR="007D2AE6" w:rsidRDefault="007D2AE6" w:rsidP="008257CB">
      <w:pPr>
        <w:jc w:val="both"/>
        <w:rPr>
          <w:sz w:val="22"/>
        </w:rPr>
      </w:pPr>
      <w:r>
        <w:rPr>
          <w:sz w:val="22"/>
        </w:rPr>
        <w:t>op vraag nr. 316 van 21 februari 2011</w:t>
      </w:r>
    </w:p>
    <w:p w:rsidR="007D2AE6" w:rsidRDefault="007D2AE6" w:rsidP="008257CB">
      <w:pPr>
        <w:jc w:val="both"/>
        <w:rPr>
          <w:b/>
          <w:sz w:val="22"/>
        </w:rPr>
      </w:pPr>
      <w:r>
        <w:rPr>
          <w:sz w:val="22"/>
        </w:rPr>
        <w:t xml:space="preserve">van </w:t>
      </w:r>
      <w:r>
        <w:rPr>
          <w:b/>
          <w:smallCaps/>
          <w:sz w:val="22"/>
        </w:rPr>
        <w:t>cindy franssen</w:t>
      </w:r>
    </w:p>
    <w:p w:rsidR="007D2AE6" w:rsidRDefault="007D2AE6" w:rsidP="008257CB">
      <w:pPr>
        <w:pBdr>
          <w:bottom w:val="single" w:sz="4" w:space="1" w:color="auto"/>
        </w:pBdr>
        <w:jc w:val="both"/>
        <w:rPr>
          <w:sz w:val="22"/>
        </w:rPr>
      </w:pPr>
    </w:p>
    <w:p w:rsidR="007D2AE6" w:rsidRDefault="007D2AE6" w:rsidP="008257CB">
      <w:pPr>
        <w:pStyle w:val="StandaardSV"/>
      </w:pPr>
    </w:p>
    <w:p w:rsidR="007D2AE6" w:rsidRDefault="007D2AE6" w:rsidP="008257CB">
      <w:pPr>
        <w:pStyle w:val="StandaardSV"/>
      </w:pPr>
    </w:p>
    <w:p w:rsidR="007D2AE6" w:rsidRPr="00B1549C" w:rsidRDefault="007D2AE6" w:rsidP="00B1549C">
      <w:pPr>
        <w:pStyle w:val="StandaardSV"/>
        <w:numPr>
          <w:ilvl w:val="0"/>
          <w:numId w:val="4"/>
        </w:numPr>
        <w:rPr>
          <w:szCs w:val="22"/>
        </w:rPr>
      </w:pPr>
      <w:r w:rsidRPr="00B1549C">
        <w:rPr>
          <w:szCs w:val="22"/>
        </w:rPr>
        <w:t>Zolang aan de voorwaarden voldaan wordt, waarbij lesgevershulp enkel kan toegekend worden voor éénmalige initiatiereeksen van 10 uren in een welbepaalde sporttak, kunnen ook derden zoals armoedeverenigingen, verenigingen van allochtonen, gevangenissen, …. in het kader van doelgroepenbeleid een aanvraag tot lesgevershulp indienen bij de provinciale Bloso-inspectie</w:t>
      </w:r>
      <w:r>
        <w:rPr>
          <w:szCs w:val="22"/>
        </w:rPr>
        <w:softHyphen/>
      </w:r>
      <w:r w:rsidRPr="00B1549C">
        <w:rPr>
          <w:szCs w:val="22"/>
        </w:rPr>
        <w:t xml:space="preserve">diensten. </w:t>
      </w:r>
    </w:p>
    <w:p w:rsidR="007D2AE6" w:rsidRPr="00B1549C" w:rsidRDefault="007D2AE6" w:rsidP="00DA289C">
      <w:pPr>
        <w:rPr>
          <w:bCs/>
          <w:sz w:val="22"/>
          <w:szCs w:val="22"/>
        </w:rPr>
      </w:pPr>
    </w:p>
    <w:p w:rsidR="007D2AE6" w:rsidRPr="00B1549C" w:rsidRDefault="007D2AE6" w:rsidP="00B1549C">
      <w:pPr>
        <w:numPr>
          <w:ilvl w:val="0"/>
          <w:numId w:val="4"/>
        </w:numPr>
        <w:jc w:val="both"/>
        <w:rPr>
          <w:sz w:val="22"/>
          <w:szCs w:val="22"/>
          <w:lang w:eastAsia="en-US"/>
        </w:rPr>
      </w:pPr>
      <w:r w:rsidRPr="00B1549C">
        <w:rPr>
          <w:sz w:val="22"/>
          <w:szCs w:val="22"/>
          <w:lang w:eastAsia="en-US"/>
        </w:rPr>
        <w:t>Volgende gemeenten hebben nog geen gebruik gemaakt van gratis lesgevershulp:</w:t>
      </w:r>
      <w:r>
        <w:rPr>
          <w:sz w:val="22"/>
          <w:szCs w:val="22"/>
          <w:lang w:eastAsia="en-US"/>
        </w:rPr>
        <w:tab/>
      </w:r>
      <w:r w:rsidRPr="00B1549C">
        <w:rPr>
          <w:sz w:val="22"/>
          <w:szCs w:val="22"/>
          <w:lang w:eastAsia="en-US"/>
        </w:rPr>
        <w:br/>
      </w:r>
    </w:p>
    <w:p w:rsidR="007D2AE6" w:rsidRPr="00B1549C" w:rsidRDefault="007D2AE6" w:rsidP="00DA289C">
      <w:pPr>
        <w:pStyle w:val="StandaardSV"/>
        <w:numPr>
          <w:ilvl w:val="0"/>
          <w:numId w:val="2"/>
        </w:numPr>
        <w:rPr>
          <w:szCs w:val="22"/>
        </w:rPr>
      </w:pPr>
      <w:r w:rsidRPr="00B1549C">
        <w:rPr>
          <w:szCs w:val="22"/>
          <w:lang w:val="nl-BE"/>
        </w:rPr>
        <w:t>Voor de provincie Antwerpen:</w:t>
      </w:r>
    </w:p>
    <w:p w:rsidR="007D2AE6" w:rsidRPr="00B1549C" w:rsidRDefault="007D2AE6" w:rsidP="00DA289C">
      <w:pPr>
        <w:pStyle w:val="StandaardSV"/>
        <w:ind w:left="720"/>
        <w:rPr>
          <w:szCs w:val="22"/>
        </w:rPr>
      </w:pPr>
      <w:r w:rsidRPr="00B1549C">
        <w:rPr>
          <w:szCs w:val="22"/>
        </w:rPr>
        <w:t>Baarle-Hertog, Beerse, Berlaar, Boechout, Bonheiden, Boom, Borsbeek, Brasschaat, Dessel, Edegem, Essen, Grobbendonk, Heist-op-den-Berg, Hemiksem, Herselt, Hoogstraten, Kalmthout, Kapellen, Lier, Lille, Lint, Malle,  Mechelen, Merksplas, Niel, Nijlen, Olen, Oud-Turnhout, Putte, Puurs, Ranst, Ravels, Rijkevorsel, Schilde, Schoten, Sint-Amands, Stabroek, Vorselaar, Vosselaar, Wommelgem, Wuustwezel, Zandhoven, Zoersel en Zwijndrecht.</w:t>
      </w:r>
    </w:p>
    <w:p w:rsidR="007D2AE6" w:rsidRPr="00B1549C" w:rsidRDefault="007D2AE6" w:rsidP="00DA289C">
      <w:pPr>
        <w:pStyle w:val="StandaardSV"/>
        <w:ind w:left="720"/>
        <w:rPr>
          <w:szCs w:val="22"/>
        </w:rPr>
      </w:pPr>
    </w:p>
    <w:p w:rsidR="007D2AE6" w:rsidRPr="00B1549C" w:rsidRDefault="007D2AE6" w:rsidP="00DA289C">
      <w:pPr>
        <w:pStyle w:val="StandaardSV"/>
        <w:numPr>
          <w:ilvl w:val="0"/>
          <w:numId w:val="2"/>
        </w:numPr>
        <w:rPr>
          <w:szCs w:val="22"/>
          <w:lang w:eastAsia="en-US"/>
        </w:rPr>
      </w:pPr>
      <w:r w:rsidRPr="00B1549C">
        <w:rPr>
          <w:szCs w:val="22"/>
          <w:lang w:eastAsia="en-US"/>
        </w:rPr>
        <w:t>Voor de provincie Limburg:</w:t>
      </w:r>
    </w:p>
    <w:p w:rsidR="007D2AE6" w:rsidRPr="00B1549C" w:rsidRDefault="007D2AE6" w:rsidP="00DA289C">
      <w:pPr>
        <w:pStyle w:val="StandaardSV"/>
        <w:ind w:left="720"/>
        <w:rPr>
          <w:szCs w:val="22"/>
        </w:rPr>
      </w:pPr>
      <w:r w:rsidRPr="00B1549C">
        <w:rPr>
          <w:szCs w:val="22"/>
        </w:rPr>
        <w:t>As, Beringen, Dilsen-Stokkem, Halen, Ham, Hamont-Achel, Herstappe, Hoeselt, Kinrooi, Leopoldsburg, Neerpelt en Zutendaal.</w:t>
      </w:r>
    </w:p>
    <w:p w:rsidR="007D2AE6" w:rsidRPr="00B1549C" w:rsidRDefault="007D2AE6" w:rsidP="00DA289C">
      <w:pPr>
        <w:pStyle w:val="StandaardSV"/>
        <w:ind w:left="720"/>
        <w:rPr>
          <w:szCs w:val="22"/>
          <w:lang w:eastAsia="en-US"/>
        </w:rPr>
      </w:pPr>
    </w:p>
    <w:p w:rsidR="007D2AE6" w:rsidRPr="00B1549C" w:rsidRDefault="007D2AE6" w:rsidP="00DA289C">
      <w:pPr>
        <w:pStyle w:val="StandaardSV"/>
        <w:numPr>
          <w:ilvl w:val="0"/>
          <w:numId w:val="2"/>
        </w:numPr>
        <w:rPr>
          <w:szCs w:val="22"/>
          <w:lang w:eastAsia="en-US"/>
        </w:rPr>
      </w:pPr>
      <w:r w:rsidRPr="00B1549C">
        <w:rPr>
          <w:szCs w:val="22"/>
        </w:rPr>
        <w:t>Voor de provincie Oost-Vlaanderen:</w:t>
      </w:r>
    </w:p>
    <w:p w:rsidR="007D2AE6" w:rsidRPr="00B1549C" w:rsidRDefault="007D2AE6" w:rsidP="00DA289C">
      <w:pPr>
        <w:pStyle w:val="StandaardSV"/>
        <w:ind w:left="720"/>
        <w:rPr>
          <w:szCs w:val="22"/>
        </w:rPr>
      </w:pPr>
      <w:r w:rsidRPr="00B1549C">
        <w:rPr>
          <w:szCs w:val="22"/>
        </w:rPr>
        <w:t>Alle gemeenten hebben reeds gebruik gemaakt van gratis lesgevershulp.</w:t>
      </w:r>
    </w:p>
    <w:p w:rsidR="007D2AE6" w:rsidRPr="00B1549C" w:rsidRDefault="007D2AE6" w:rsidP="00DA289C">
      <w:pPr>
        <w:pStyle w:val="StandaardSV"/>
        <w:ind w:left="720"/>
        <w:rPr>
          <w:szCs w:val="22"/>
          <w:lang w:eastAsia="en-US"/>
        </w:rPr>
      </w:pPr>
    </w:p>
    <w:p w:rsidR="007D2AE6" w:rsidRPr="00B1549C" w:rsidRDefault="007D2AE6" w:rsidP="00DA289C">
      <w:pPr>
        <w:pStyle w:val="StandaardSV"/>
        <w:numPr>
          <w:ilvl w:val="0"/>
          <w:numId w:val="2"/>
        </w:numPr>
        <w:rPr>
          <w:szCs w:val="22"/>
          <w:lang w:eastAsia="en-US"/>
        </w:rPr>
      </w:pPr>
      <w:r w:rsidRPr="00B1549C">
        <w:rPr>
          <w:szCs w:val="22"/>
        </w:rPr>
        <w:t>Voor de provincie Vlaams-Brabant en Brussel:</w:t>
      </w:r>
    </w:p>
    <w:p w:rsidR="007D2AE6" w:rsidRPr="00B1549C" w:rsidRDefault="007D2AE6" w:rsidP="00DA289C">
      <w:pPr>
        <w:pStyle w:val="StandaardSV"/>
        <w:ind w:left="720"/>
        <w:rPr>
          <w:szCs w:val="22"/>
          <w:lang w:eastAsia="en-US"/>
        </w:rPr>
      </w:pPr>
      <w:r w:rsidRPr="00B1549C">
        <w:rPr>
          <w:szCs w:val="22"/>
          <w:lang w:eastAsia="en-US"/>
        </w:rPr>
        <w:t>Affligem , Asse, Bekkevoort, Bertem, Bever, Dilbeek, Drogenbos, Galmaarden, Grimbergen, Herent, Hoegaarden, Kampenhout, Lennik, Liedekerke, Linkebeek, Machelen, Oud-Heverlee, Overijse, Pepingen, Sint-Pieters-Leeuw, Sint-Genesius-Rode, Ternat, Tervuren, Vilvoorde, Wemmel, Wezembeek-Oppem, Zaventem en Zemst.</w:t>
      </w:r>
      <w:r>
        <w:rPr>
          <w:szCs w:val="22"/>
          <w:lang w:eastAsia="en-US"/>
        </w:rPr>
        <w:tab/>
      </w:r>
      <w:r w:rsidRPr="00B1549C">
        <w:rPr>
          <w:szCs w:val="22"/>
          <w:lang w:eastAsia="en-US"/>
        </w:rPr>
        <w:br/>
        <w:t>Voor het Brussels Gewest:</w:t>
      </w:r>
    </w:p>
    <w:p w:rsidR="007D2AE6" w:rsidRPr="00B1549C" w:rsidRDefault="007D2AE6" w:rsidP="00DA289C">
      <w:pPr>
        <w:pStyle w:val="StandaardSV"/>
        <w:ind w:left="720"/>
        <w:rPr>
          <w:szCs w:val="22"/>
          <w:lang w:eastAsia="en-US"/>
        </w:rPr>
      </w:pPr>
      <w:r w:rsidRPr="00B1549C">
        <w:rPr>
          <w:szCs w:val="22"/>
          <w:lang w:eastAsia="en-US"/>
        </w:rPr>
        <w:t>Brussel, Elsene, Etterbeek, Evere, Ganshoren, Jette, Koekelberg, Oudergem en Schaarbeek.</w:t>
      </w:r>
      <w:r w:rsidRPr="00B1549C">
        <w:rPr>
          <w:szCs w:val="22"/>
          <w:lang w:eastAsia="en-US"/>
        </w:rPr>
        <w:br/>
      </w:r>
    </w:p>
    <w:p w:rsidR="007D2AE6" w:rsidRPr="00B1549C" w:rsidRDefault="007D2AE6" w:rsidP="00DA289C">
      <w:pPr>
        <w:pStyle w:val="StandaardSV"/>
        <w:numPr>
          <w:ilvl w:val="0"/>
          <w:numId w:val="2"/>
        </w:numPr>
        <w:rPr>
          <w:szCs w:val="22"/>
        </w:rPr>
      </w:pPr>
      <w:r w:rsidRPr="00B1549C">
        <w:rPr>
          <w:szCs w:val="22"/>
        </w:rPr>
        <w:t>Voor de provincie West-Vlaanderen:</w:t>
      </w:r>
    </w:p>
    <w:p w:rsidR="007D2AE6" w:rsidRPr="00B1549C" w:rsidRDefault="007D2AE6" w:rsidP="00DA289C">
      <w:pPr>
        <w:pStyle w:val="StandaardSV"/>
        <w:ind w:left="720"/>
        <w:rPr>
          <w:szCs w:val="22"/>
        </w:rPr>
      </w:pPr>
      <w:r w:rsidRPr="00B1549C">
        <w:rPr>
          <w:szCs w:val="22"/>
        </w:rPr>
        <w:t>Alveringem, Bredene, Deerlijk, Ichtegem, Lo-Reninge, Veurne, Vleteren, Wielsbeke en Zonnebeke.</w:t>
      </w:r>
    </w:p>
    <w:p w:rsidR="007D2AE6" w:rsidRPr="00B1549C" w:rsidRDefault="007D2AE6" w:rsidP="00DA289C">
      <w:pPr>
        <w:jc w:val="both"/>
        <w:rPr>
          <w:bCs/>
          <w:sz w:val="22"/>
          <w:szCs w:val="22"/>
        </w:rPr>
      </w:pPr>
    </w:p>
    <w:p w:rsidR="007D2AE6" w:rsidRPr="00B1549C" w:rsidRDefault="007D2AE6" w:rsidP="00B1549C">
      <w:pPr>
        <w:numPr>
          <w:ilvl w:val="0"/>
          <w:numId w:val="4"/>
        </w:numPr>
        <w:tabs>
          <w:tab w:val="left" w:pos="360"/>
          <w:tab w:val="num" w:pos="720"/>
        </w:tabs>
        <w:ind w:left="720" w:hanging="720"/>
        <w:jc w:val="both"/>
        <w:rPr>
          <w:sz w:val="22"/>
          <w:szCs w:val="22"/>
        </w:rPr>
      </w:pPr>
      <w:r>
        <w:rPr>
          <w:bCs/>
          <w:sz w:val="22"/>
          <w:szCs w:val="22"/>
        </w:rPr>
        <w:t>a)</w:t>
      </w:r>
      <w:r>
        <w:rPr>
          <w:bCs/>
          <w:sz w:val="22"/>
          <w:szCs w:val="22"/>
        </w:rPr>
        <w:tab/>
      </w:r>
      <w:r w:rsidRPr="00B1549C">
        <w:rPr>
          <w:bCs/>
          <w:sz w:val="22"/>
          <w:szCs w:val="22"/>
        </w:rPr>
        <w:t xml:space="preserve">In de provincies Antwerpen, Limburg en Vlaams-Brabant en Brussel, werden de jongste 2 jaar geen aanvragen ingediend voor het verkrijgen van gratis lesgevershulp </w:t>
      </w:r>
      <w:r w:rsidRPr="00B1549C">
        <w:rPr>
          <w:sz w:val="22"/>
          <w:szCs w:val="22"/>
        </w:rPr>
        <w:t>ten voordele van kansarmen en gedetineerden.</w:t>
      </w:r>
    </w:p>
    <w:p w:rsidR="007D2AE6" w:rsidRPr="00B1549C" w:rsidRDefault="007D2AE6" w:rsidP="00DA289C">
      <w:pPr>
        <w:jc w:val="both"/>
        <w:rPr>
          <w:sz w:val="22"/>
          <w:szCs w:val="22"/>
        </w:rPr>
      </w:pPr>
    </w:p>
    <w:p w:rsidR="007D2AE6" w:rsidRPr="00B1549C" w:rsidRDefault="007D2AE6" w:rsidP="00B1549C">
      <w:pPr>
        <w:numPr>
          <w:ilvl w:val="2"/>
          <w:numId w:val="4"/>
        </w:numPr>
        <w:tabs>
          <w:tab w:val="clear" w:pos="1980"/>
          <w:tab w:val="num" w:pos="720"/>
        </w:tabs>
        <w:ind w:left="720"/>
        <w:jc w:val="both"/>
        <w:rPr>
          <w:sz w:val="22"/>
          <w:szCs w:val="22"/>
        </w:rPr>
      </w:pPr>
      <w:r w:rsidRPr="00B1549C">
        <w:rPr>
          <w:sz w:val="22"/>
          <w:szCs w:val="22"/>
        </w:rPr>
        <w:t xml:space="preserve">In de provincie Oost-Vlaanderen werd in 2009 lesgevershulp voor lessen aerobic toegekend aan het ‘Wijkgezondheidscentrum’ Gent-Ledeberg (kansarmen). </w:t>
      </w:r>
    </w:p>
    <w:p w:rsidR="007D2AE6" w:rsidRPr="00B1549C" w:rsidRDefault="007D2AE6" w:rsidP="00DA289C">
      <w:pPr>
        <w:pStyle w:val="ListParagraph"/>
        <w:jc w:val="both"/>
        <w:rPr>
          <w:sz w:val="22"/>
          <w:szCs w:val="22"/>
        </w:rPr>
      </w:pPr>
    </w:p>
    <w:p w:rsidR="007D2AE6" w:rsidRPr="00B1549C" w:rsidRDefault="007D2AE6" w:rsidP="00B1549C">
      <w:pPr>
        <w:numPr>
          <w:ilvl w:val="2"/>
          <w:numId w:val="4"/>
        </w:numPr>
        <w:tabs>
          <w:tab w:val="clear" w:pos="1980"/>
          <w:tab w:val="num" w:pos="720"/>
        </w:tabs>
        <w:ind w:left="720"/>
        <w:jc w:val="both"/>
        <w:rPr>
          <w:sz w:val="22"/>
          <w:szCs w:val="22"/>
        </w:rPr>
      </w:pPr>
      <w:r>
        <w:rPr>
          <w:sz w:val="22"/>
          <w:szCs w:val="22"/>
        </w:rPr>
        <w:br w:type="page"/>
      </w:r>
      <w:r w:rsidRPr="00B1549C">
        <w:rPr>
          <w:sz w:val="22"/>
          <w:szCs w:val="22"/>
        </w:rPr>
        <w:t>In de provincie West-Vlaanderen werd zowel in 2009 als in 2010 aan het ‘Penitentiair Landbouwcentrum’ PLC – Ruiselede (gedetineerden) lesgevershulp toegekend voor:</w:t>
      </w:r>
    </w:p>
    <w:p w:rsidR="007D2AE6" w:rsidRPr="00B1549C" w:rsidRDefault="007D2AE6" w:rsidP="00B1549C">
      <w:pPr>
        <w:numPr>
          <w:ilvl w:val="1"/>
          <w:numId w:val="4"/>
        </w:numPr>
        <w:jc w:val="both"/>
        <w:rPr>
          <w:sz w:val="22"/>
          <w:szCs w:val="22"/>
        </w:rPr>
      </w:pPr>
      <w:r w:rsidRPr="00B1549C">
        <w:rPr>
          <w:sz w:val="22"/>
          <w:szCs w:val="22"/>
        </w:rPr>
        <w:t>een surf stage</w:t>
      </w:r>
    </w:p>
    <w:p w:rsidR="007D2AE6" w:rsidRPr="00B1549C" w:rsidRDefault="007D2AE6" w:rsidP="00DA289C">
      <w:pPr>
        <w:numPr>
          <w:ilvl w:val="1"/>
          <w:numId w:val="4"/>
        </w:numPr>
        <w:jc w:val="both"/>
        <w:rPr>
          <w:sz w:val="22"/>
          <w:szCs w:val="22"/>
        </w:rPr>
      </w:pPr>
      <w:r w:rsidRPr="00B1549C">
        <w:rPr>
          <w:sz w:val="22"/>
          <w:szCs w:val="22"/>
        </w:rPr>
        <w:t>voetbalinitiatie</w:t>
      </w:r>
    </w:p>
    <w:sectPr w:rsidR="007D2AE6" w:rsidRPr="00B1549C" w:rsidSect="00383D7D">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5460"/>
    <w:multiLevelType w:val="hybridMultilevel"/>
    <w:tmpl w:val="671275D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116D233F"/>
    <w:multiLevelType w:val="hybridMultilevel"/>
    <w:tmpl w:val="A38A78C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186C0CE0"/>
    <w:multiLevelType w:val="hybridMultilevel"/>
    <w:tmpl w:val="AB6A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B6D66"/>
    <w:multiLevelType w:val="hybridMultilevel"/>
    <w:tmpl w:val="6128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F0D97"/>
    <w:multiLevelType w:val="hybridMultilevel"/>
    <w:tmpl w:val="3A0EAD10"/>
    <w:lvl w:ilvl="0" w:tplc="0413000F">
      <w:start w:val="1"/>
      <w:numFmt w:val="decimal"/>
      <w:lvlText w:val="%1."/>
      <w:lvlJc w:val="left"/>
      <w:pPr>
        <w:tabs>
          <w:tab w:val="num" w:pos="360"/>
        </w:tabs>
        <w:ind w:left="360" w:hanging="360"/>
      </w:pPr>
      <w:rPr>
        <w:rFonts w:cs="Times New Roman"/>
      </w:rPr>
    </w:lvl>
    <w:lvl w:ilvl="1" w:tplc="27AEB136">
      <w:start w:val="1"/>
      <w:numFmt w:val="bullet"/>
      <w:lvlText w:val="-"/>
      <w:lvlJc w:val="left"/>
      <w:pPr>
        <w:tabs>
          <w:tab w:val="num" w:pos="1080"/>
        </w:tabs>
        <w:ind w:left="1080" w:hanging="360"/>
      </w:pPr>
      <w:rPr>
        <w:rFonts w:ascii="Times New Roman" w:eastAsia="Times New Roman" w:hAnsi="Times New Roman" w:hint="default"/>
      </w:rPr>
    </w:lvl>
    <w:lvl w:ilvl="2" w:tplc="4EF47496">
      <w:start w:val="2"/>
      <w:numFmt w:val="lowerLetter"/>
      <w:lvlText w:val="%3)"/>
      <w:lvlJc w:val="left"/>
      <w:pPr>
        <w:tabs>
          <w:tab w:val="num" w:pos="1980"/>
        </w:tabs>
        <w:ind w:left="1980" w:hanging="360"/>
      </w:pPr>
      <w:rPr>
        <w:rFonts w:cs="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56001672"/>
    <w:multiLevelType w:val="multilevel"/>
    <w:tmpl w:val="A38A78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7CB"/>
    <w:rsid w:val="000A7DA9"/>
    <w:rsid w:val="0014573E"/>
    <w:rsid w:val="003773DF"/>
    <w:rsid w:val="00383D7D"/>
    <w:rsid w:val="005F6D01"/>
    <w:rsid w:val="00655910"/>
    <w:rsid w:val="006E7BC2"/>
    <w:rsid w:val="007D2AE6"/>
    <w:rsid w:val="008257CB"/>
    <w:rsid w:val="00975EF7"/>
    <w:rsid w:val="00B06B49"/>
    <w:rsid w:val="00B1549C"/>
    <w:rsid w:val="00DA289C"/>
    <w:rsid w:val="00F5663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CB"/>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8257CB"/>
    <w:pPr>
      <w:jc w:val="both"/>
    </w:pPr>
    <w:rPr>
      <w:b/>
      <w:smallCaps/>
      <w:sz w:val="22"/>
    </w:rPr>
  </w:style>
  <w:style w:type="paragraph" w:customStyle="1" w:styleId="SVTitel">
    <w:name w:val="SV Titel"/>
    <w:basedOn w:val="Normal"/>
    <w:uiPriority w:val="99"/>
    <w:rsid w:val="008257CB"/>
    <w:pPr>
      <w:jc w:val="both"/>
    </w:pPr>
    <w:rPr>
      <w:i/>
      <w:sz w:val="22"/>
    </w:rPr>
  </w:style>
  <w:style w:type="paragraph" w:customStyle="1" w:styleId="StandaardSV">
    <w:name w:val="Standaard SV"/>
    <w:basedOn w:val="Normal"/>
    <w:uiPriority w:val="99"/>
    <w:rsid w:val="008257CB"/>
    <w:pPr>
      <w:jc w:val="both"/>
    </w:pPr>
    <w:rPr>
      <w:sz w:val="22"/>
    </w:rPr>
  </w:style>
  <w:style w:type="paragraph" w:styleId="BalloonText">
    <w:name w:val="Balloon Text"/>
    <w:basedOn w:val="Normal"/>
    <w:link w:val="BalloonTextChar"/>
    <w:uiPriority w:val="99"/>
    <w:semiHidden/>
    <w:rsid w:val="00DA28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289C"/>
    <w:rPr>
      <w:rFonts w:ascii="Tahoma" w:hAnsi="Tahoma" w:cs="Tahoma"/>
      <w:sz w:val="16"/>
      <w:szCs w:val="16"/>
      <w:lang w:val="nl-NL" w:eastAsia="nl-NL"/>
    </w:rPr>
  </w:style>
  <w:style w:type="table" w:styleId="TableGrid">
    <w:name w:val="Table Grid"/>
    <w:basedOn w:val="TableNormal"/>
    <w:uiPriority w:val="99"/>
    <w:rsid w:val="00DA28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28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385</Words>
  <Characters>2119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Nathalie De Keyzer</cp:lastModifiedBy>
  <cp:revision>3</cp:revision>
  <cp:lastPrinted>2011-03-22T13:29:00Z</cp:lastPrinted>
  <dcterms:created xsi:type="dcterms:W3CDTF">2011-03-22T13:29:00Z</dcterms:created>
  <dcterms:modified xsi:type="dcterms:W3CDTF">2011-03-28T06:49:00Z</dcterms:modified>
</cp:coreProperties>
</file>